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6" w:rsidRDefault="00840B11" w:rsidP="003D3E98">
      <w:pPr>
        <w:spacing w:after="0" w:line="240" w:lineRule="auto"/>
        <w:rPr>
          <w:rFonts w:ascii="Times New Roman" w:hAnsi="Times New Roman"/>
          <w:b/>
          <w:bCs/>
          <w:sz w:val="28"/>
          <w:szCs w:val="28"/>
        </w:rPr>
      </w:pPr>
      <w:r>
        <w:rPr>
          <w:rFonts w:ascii="Times New Roman" w:hAnsi="Times New Roman"/>
          <w:b/>
          <w:bCs/>
          <w:noProof/>
          <w:sz w:val="28"/>
          <w:szCs w:val="28"/>
          <w:lang w:eastAsia="uk-UA"/>
        </w:rPr>
        <w:drawing>
          <wp:inline distT="0" distB="0" distL="0" distR="0">
            <wp:extent cx="1359535" cy="16217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359535" cy="1621790"/>
                    </a:xfrm>
                    <a:prstGeom prst="rect">
                      <a:avLst/>
                    </a:prstGeom>
                    <a:noFill/>
                    <a:ln w="9525">
                      <a:noFill/>
                      <a:miter lim="800000"/>
                      <a:headEnd/>
                      <a:tailEnd/>
                    </a:ln>
                  </pic:spPr>
                </pic:pic>
              </a:graphicData>
            </a:graphic>
          </wp:inline>
        </w:drawing>
      </w:r>
    </w:p>
    <w:p w:rsidR="001535C6" w:rsidRDefault="001535C6" w:rsidP="001535C6">
      <w:pPr>
        <w:spacing w:after="0" w:line="240" w:lineRule="auto"/>
        <w:rPr>
          <w:rFonts w:ascii="Times New Roman" w:hAnsi="Times New Roman"/>
          <w:b/>
          <w:bCs/>
          <w:sz w:val="28"/>
          <w:szCs w:val="28"/>
        </w:rPr>
      </w:pPr>
    </w:p>
    <w:p w:rsidR="001535C6" w:rsidRDefault="001535C6" w:rsidP="001535C6">
      <w:pPr>
        <w:spacing w:after="0" w:line="240" w:lineRule="auto"/>
        <w:rPr>
          <w:rFonts w:ascii="Times New Roman" w:hAnsi="Times New Roman"/>
          <w:b/>
          <w:bCs/>
          <w:sz w:val="28"/>
          <w:szCs w:val="28"/>
        </w:rPr>
      </w:pPr>
    </w:p>
    <w:p w:rsidR="001535C6" w:rsidRDefault="001535C6" w:rsidP="001535C6">
      <w:pPr>
        <w:spacing w:after="0" w:line="240" w:lineRule="auto"/>
        <w:rPr>
          <w:rFonts w:ascii="Times New Roman" w:hAnsi="Times New Roman"/>
          <w:b/>
          <w:bCs/>
          <w:sz w:val="28"/>
          <w:szCs w:val="28"/>
        </w:rPr>
      </w:pPr>
    </w:p>
    <w:p w:rsidR="001535C6" w:rsidRDefault="001535C6" w:rsidP="001535C6">
      <w:pPr>
        <w:spacing w:after="0" w:line="240" w:lineRule="auto"/>
        <w:rPr>
          <w:rFonts w:ascii="Times New Roman" w:hAnsi="Times New Roman"/>
          <w:b/>
          <w:bCs/>
          <w:sz w:val="28"/>
          <w:szCs w:val="28"/>
        </w:rPr>
      </w:pPr>
    </w:p>
    <w:p w:rsidR="001535C6" w:rsidRDefault="001535C6" w:rsidP="001535C6">
      <w:pPr>
        <w:spacing w:after="0" w:line="240" w:lineRule="auto"/>
        <w:rPr>
          <w:rFonts w:ascii="Times New Roman" w:hAnsi="Times New Roman"/>
          <w:b/>
          <w:bCs/>
          <w:sz w:val="28"/>
          <w:szCs w:val="28"/>
        </w:rPr>
      </w:pPr>
    </w:p>
    <w:p w:rsidR="007C3AEF" w:rsidRDefault="007C3AEF" w:rsidP="001535C6">
      <w:pPr>
        <w:spacing w:after="0" w:line="240" w:lineRule="auto"/>
        <w:rPr>
          <w:rFonts w:ascii="Times New Roman" w:hAnsi="Times New Roman"/>
          <w:b/>
          <w:bCs/>
          <w:sz w:val="48"/>
          <w:szCs w:val="48"/>
        </w:rPr>
      </w:pPr>
    </w:p>
    <w:p w:rsidR="007C3AEF" w:rsidRDefault="007C3AEF" w:rsidP="001535C6">
      <w:pPr>
        <w:spacing w:after="0" w:line="240" w:lineRule="auto"/>
        <w:rPr>
          <w:rFonts w:ascii="Times New Roman" w:hAnsi="Times New Roman"/>
          <w:b/>
          <w:bCs/>
          <w:sz w:val="48"/>
          <w:szCs w:val="48"/>
        </w:rPr>
      </w:pPr>
    </w:p>
    <w:p w:rsidR="007C3AEF" w:rsidRPr="003A503C" w:rsidRDefault="007C3AEF" w:rsidP="001535C6">
      <w:pPr>
        <w:spacing w:after="0" w:line="240" w:lineRule="auto"/>
        <w:rPr>
          <w:rFonts w:ascii="Times New Roman" w:hAnsi="Times New Roman"/>
          <w:b/>
          <w:bCs/>
          <w:sz w:val="48"/>
          <w:szCs w:val="48"/>
        </w:rPr>
      </w:pPr>
    </w:p>
    <w:p w:rsidR="00250CDA" w:rsidRPr="003A503C" w:rsidRDefault="001535C6" w:rsidP="001535C6">
      <w:pPr>
        <w:spacing w:after="0" w:line="240" w:lineRule="auto"/>
        <w:rPr>
          <w:rFonts w:ascii="Times New Roman" w:hAnsi="Times New Roman"/>
          <w:b/>
          <w:bCs/>
          <w:sz w:val="48"/>
          <w:szCs w:val="48"/>
        </w:rPr>
      </w:pPr>
      <w:r w:rsidRPr="003A503C">
        <w:rPr>
          <w:rFonts w:ascii="Times New Roman" w:hAnsi="Times New Roman"/>
          <w:b/>
          <w:bCs/>
          <w:sz w:val="48"/>
          <w:szCs w:val="48"/>
        </w:rPr>
        <w:t xml:space="preserve">Звіт про роботу </w:t>
      </w:r>
    </w:p>
    <w:p w:rsidR="00D36968" w:rsidRDefault="001535C6" w:rsidP="00636AFC">
      <w:pPr>
        <w:spacing w:after="0" w:line="240" w:lineRule="auto"/>
        <w:rPr>
          <w:rFonts w:ascii="Times New Roman" w:hAnsi="Times New Roman"/>
          <w:b/>
          <w:sz w:val="28"/>
          <w:szCs w:val="28"/>
        </w:rPr>
      </w:pPr>
      <w:r w:rsidRPr="003A503C">
        <w:rPr>
          <w:rFonts w:ascii="Times New Roman" w:hAnsi="Times New Roman"/>
          <w:b/>
          <w:bCs/>
          <w:sz w:val="48"/>
          <w:szCs w:val="48"/>
        </w:rPr>
        <w:t xml:space="preserve">Голосіївської районної в місті Києві державної адміністрації </w:t>
      </w:r>
      <w:r w:rsidRPr="003A503C">
        <w:rPr>
          <w:rFonts w:ascii="Times New Roman" w:hAnsi="Times New Roman"/>
          <w:b/>
          <w:bCs/>
          <w:sz w:val="48"/>
          <w:szCs w:val="48"/>
        </w:rPr>
        <w:br/>
        <w:t xml:space="preserve">за </w:t>
      </w:r>
      <w:r w:rsidR="003A503C" w:rsidRPr="003A503C">
        <w:rPr>
          <w:rFonts w:ascii="Times New Roman" w:hAnsi="Times New Roman"/>
          <w:b/>
          <w:bCs/>
          <w:sz w:val="48"/>
          <w:szCs w:val="48"/>
        </w:rPr>
        <w:t>І півріччя 2019 ро</w:t>
      </w:r>
      <w:r w:rsidRPr="003A503C">
        <w:rPr>
          <w:rFonts w:ascii="Times New Roman" w:hAnsi="Times New Roman"/>
          <w:b/>
          <w:bCs/>
          <w:sz w:val="48"/>
          <w:szCs w:val="48"/>
        </w:rPr>
        <w:t>к</w:t>
      </w:r>
      <w:r w:rsidR="003A503C" w:rsidRPr="003A503C">
        <w:rPr>
          <w:rFonts w:ascii="Times New Roman" w:hAnsi="Times New Roman"/>
          <w:b/>
          <w:bCs/>
          <w:sz w:val="48"/>
          <w:szCs w:val="48"/>
        </w:rPr>
        <w:t>у</w:t>
      </w:r>
      <w:r w:rsidRPr="003A503C">
        <w:rPr>
          <w:rFonts w:ascii="Times New Roman" w:hAnsi="Times New Roman"/>
          <w:b/>
          <w:sz w:val="48"/>
          <w:szCs w:val="48"/>
        </w:rPr>
        <w:br w:type="page"/>
      </w:r>
    </w:p>
    <w:p w:rsidR="00251367" w:rsidRDefault="00A57CBB" w:rsidP="00251367">
      <w:pPr>
        <w:spacing w:after="0" w:line="240" w:lineRule="auto"/>
        <w:rPr>
          <w:rFonts w:ascii="Times New Roman" w:hAnsi="Times New Roman"/>
          <w:b/>
          <w:sz w:val="28"/>
          <w:szCs w:val="28"/>
        </w:rPr>
      </w:pPr>
      <w:r>
        <w:rPr>
          <w:rFonts w:ascii="Times New Roman" w:hAnsi="Times New Roman"/>
          <w:b/>
          <w:sz w:val="28"/>
          <w:szCs w:val="28"/>
        </w:rPr>
        <w:lastRenderedPageBreak/>
        <w:t>ЗМІСТ</w:t>
      </w:r>
    </w:p>
    <w:p w:rsidR="00251367" w:rsidRPr="009A161D" w:rsidRDefault="00251367" w:rsidP="00251367">
      <w:pPr>
        <w:spacing w:after="0" w:line="240" w:lineRule="auto"/>
        <w:rPr>
          <w:rFonts w:ascii="Times New Roman" w:hAnsi="Times New Roman"/>
          <w:b/>
          <w:sz w:val="28"/>
          <w:szCs w:val="28"/>
        </w:rPr>
      </w:pPr>
    </w:p>
    <w:p w:rsidR="00251367" w:rsidRDefault="009564DF" w:rsidP="00CD6453">
      <w:pPr>
        <w:spacing w:after="0" w:line="240" w:lineRule="auto"/>
        <w:jc w:val="both"/>
        <w:rPr>
          <w:rFonts w:ascii="Times New Roman" w:hAnsi="Times New Roman"/>
          <w:sz w:val="24"/>
          <w:szCs w:val="24"/>
        </w:rPr>
      </w:pPr>
      <w:r w:rsidRPr="00057D94">
        <w:rPr>
          <w:rFonts w:ascii="Times New Roman" w:hAnsi="Times New Roman"/>
          <w:sz w:val="24"/>
          <w:szCs w:val="24"/>
        </w:rPr>
        <w:t>Вступ</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D6453">
        <w:rPr>
          <w:rFonts w:ascii="Times New Roman" w:hAnsi="Times New Roman"/>
          <w:sz w:val="24"/>
          <w:szCs w:val="24"/>
        </w:rPr>
        <w:t xml:space="preserve">     </w:t>
      </w:r>
      <w:r>
        <w:rPr>
          <w:rFonts w:ascii="Times New Roman" w:hAnsi="Times New Roman"/>
          <w:sz w:val="24"/>
          <w:szCs w:val="24"/>
        </w:rPr>
        <w:t>3</w:t>
      </w:r>
    </w:p>
    <w:p w:rsidR="00251367" w:rsidRDefault="00251367" w:rsidP="00251367">
      <w:pPr>
        <w:spacing w:after="0" w:line="240" w:lineRule="auto"/>
        <w:jc w:val="both"/>
        <w:rPr>
          <w:rFonts w:ascii="Times New Roman" w:hAnsi="Times New Roman"/>
          <w:sz w:val="24"/>
          <w:szCs w:val="24"/>
        </w:rPr>
      </w:pPr>
      <w:r w:rsidRPr="00057D94">
        <w:rPr>
          <w:rFonts w:ascii="Times New Roman" w:hAnsi="Times New Roman"/>
          <w:sz w:val="24"/>
          <w:szCs w:val="24"/>
        </w:rPr>
        <w:t>Бюджетно - фінансова політика</w:t>
      </w:r>
      <w:r w:rsidR="009564DF">
        <w:rPr>
          <w:rFonts w:ascii="Times New Roman" w:hAnsi="Times New Roman"/>
          <w:sz w:val="24"/>
          <w:szCs w:val="24"/>
        </w:rPr>
        <w:tab/>
      </w:r>
      <w:r w:rsidR="009564DF">
        <w:rPr>
          <w:rFonts w:ascii="Times New Roman" w:hAnsi="Times New Roman"/>
          <w:sz w:val="24"/>
          <w:szCs w:val="24"/>
        </w:rPr>
        <w:tab/>
      </w:r>
      <w:r w:rsidR="009564DF">
        <w:rPr>
          <w:rFonts w:ascii="Times New Roman" w:hAnsi="Times New Roman"/>
          <w:sz w:val="24"/>
          <w:szCs w:val="24"/>
        </w:rPr>
        <w:tab/>
      </w:r>
      <w:r w:rsidR="009564DF">
        <w:rPr>
          <w:rFonts w:ascii="Times New Roman" w:hAnsi="Times New Roman"/>
          <w:sz w:val="24"/>
          <w:szCs w:val="24"/>
        </w:rPr>
        <w:tab/>
      </w:r>
      <w:r w:rsidR="009564DF">
        <w:rPr>
          <w:rFonts w:ascii="Times New Roman" w:hAnsi="Times New Roman"/>
          <w:sz w:val="24"/>
          <w:szCs w:val="24"/>
        </w:rPr>
        <w:tab/>
      </w:r>
      <w:r w:rsidR="009564DF">
        <w:rPr>
          <w:rFonts w:ascii="Times New Roman" w:hAnsi="Times New Roman"/>
          <w:sz w:val="24"/>
          <w:szCs w:val="24"/>
        </w:rPr>
        <w:tab/>
      </w:r>
      <w:r w:rsidR="009564DF">
        <w:rPr>
          <w:rFonts w:ascii="Times New Roman" w:hAnsi="Times New Roman"/>
          <w:sz w:val="24"/>
          <w:szCs w:val="24"/>
        </w:rPr>
        <w:tab/>
      </w:r>
      <w:r w:rsidR="009564DF">
        <w:rPr>
          <w:rFonts w:ascii="Times New Roman" w:hAnsi="Times New Roman"/>
          <w:sz w:val="24"/>
          <w:szCs w:val="24"/>
        </w:rPr>
        <w:tab/>
      </w:r>
      <w:r w:rsidR="009564DF">
        <w:rPr>
          <w:rFonts w:ascii="Times New Roman" w:hAnsi="Times New Roman"/>
          <w:sz w:val="24"/>
          <w:szCs w:val="24"/>
        </w:rPr>
        <w:tab/>
      </w:r>
      <w:r w:rsidR="00CD6453">
        <w:rPr>
          <w:rFonts w:ascii="Times New Roman" w:hAnsi="Times New Roman"/>
          <w:sz w:val="24"/>
          <w:szCs w:val="24"/>
        </w:rPr>
        <w:t xml:space="preserve">     </w:t>
      </w:r>
      <w:r w:rsidR="009564DF">
        <w:rPr>
          <w:rFonts w:ascii="Times New Roman" w:hAnsi="Times New Roman"/>
          <w:sz w:val="24"/>
          <w:szCs w:val="24"/>
        </w:rPr>
        <w:t>4</w:t>
      </w:r>
    </w:p>
    <w:p w:rsidR="005547E2" w:rsidRDefault="00251367" w:rsidP="00251367">
      <w:pPr>
        <w:spacing w:after="0" w:line="240" w:lineRule="auto"/>
        <w:jc w:val="both"/>
        <w:rPr>
          <w:rFonts w:ascii="Times New Roman" w:hAnsi="Times New Roman"/>
          <w:bCs/>
          <w:color w:val="000000"/>
          <w:sz w:val="24"/>
          <w:szCs w:val="24"/>
        </w:rPr>
      </w:pPr>
      <w:r w:rsidRPr="00057D94">
        <w:rPr>
          <w:rFonts w:ascii="Times New Roman" w:hAnsi="Times New Roman"/>
          <w:bCs/>
          <w:color w:val="000000"/>
          <w:sz w:val="24"/>
          <w:szCs w:val="24"/>
        </w:rPr>
        <w:t xml:space="preserve">Підвищення ефективності управління комунальним майном територіальної громади </w:t>
      </w:r>
    </w:p>
    <w:p w:rsidR="00251367" w:rsidRDefault="00251367" w:rsidP="00251367">
      <w:pPr>
        <w:spacing w:after="0" w:line="240" w:lineRule="auto"/>
        <w:jc w:val="both"/>
        <w:rPr>
          <w:rFonts w:ascii="Times New Roman" w:hAnsi="Times New Roman"/>
          <w:bCs/>
          <w:color w:val="000000"/>
          <w:sz w:val="24"/>
          <w:szCs w:val="24"/>
        </w:rPr>
      </w:pPr>
      <w:r w:rsidRPr="00057D94">
        <w:rPr>
          <w:rFonts w:ascii="Times New Roman" w:hAnsi="Times New Roman"/>
          <w:bCs/>
          <w:color w:val="000000"/>
          <w:sz w:val="24"/>
          <w:szCs w:val="24"/>
        </w:rPr>
        <w:t>м.</w:t>
      </w:r>
      <w:r w:rsidR="005547E2">
        <w:rPr>
          <w:rFonts w:ascii="Times New Roman" w:hAnsi="Times New Roman"/>
          <w:bCs/>
          <w:color w:val="000000"/>
          <w:sz w:val="24"/>
          <w:szCs w:val="24"/>
        </w:rPr>
        <w:t xml:space="preserve"> </w:t>
      </w:r>
      <w:r w:rsidRPr="00057D94">
        <w:rPr>
          <w:rFonts w:ascii="Times New Roman" w:hAnsi="Times New Roman"/>
          <w:bCs/>
          <w:color w:val="000000"/>
          <w:sz w:val="24"/>
          <w:szCs w:val="24"/>
        </w:rPr>
        <w:t>Києва на території Голосіївського району</w:t>
      </w:r>
      <w:r w:rsidR="005547E2">
        <w:rPr>
          <w:rFonts w:ascii="Times New Roman" w:hAnsi="Times New Roman"/>
          <w:bCs/>
          <w:color w:val="000000"/>
          <w:sz w:val="24"/>
          <w:szCs w:val="24"/>
        </w:rPr>
        <w:t xml:space="preserve">                                                                        </w:t>
      </w:r>
      <w:r w:rsidR="009C496A">
        <w:rPr>
          <w:rFonts w:ascii="Times New Roman" w:hAnsi="Times New Roman"/>
          <w:bCs/>
          <w:color w:val="000000"/>
          <w:sz w:val="24"/>
          <w:szCs w:val="24"/>
        </w:rPr>
        <w:t xml:space="preserve"> </w:t>
      </w:r>
      <w:r w:rsidR="005547E2">
        <w:rPr>
          <w:rFonts w:ascii="Times New Roman" w:hAnsi="Times New Roman"/>
          <w:bCs/>
          <w:color w:val="000000"/>
          <w:sz w:val="24"/>
          <w:szCs w:val="24"/>
        </w:rPr>
        <w:t xml:space="preserve"> </w:t>
      </w:r>
      <w:r w:rsidR="00CD6453">
        <w:rPr>
          <w:rFonts w:ascii="Times New Roman" w:hAnsi="Times New Roman"/>
          <w:bCs/>
          <w:color w:val="000000"/>
          <w:sz w:val="24"/>
          <w:szCs w:val="24"/>
        </w:rPr>
        <w:t xml:space="preserve">       </w:t>
      </w:r>
      <w:r w:rsidR="005547E2">
        <w:rPr>
          <w:rFonts w:ascii="Times New Roman" w:hAnsi="Times New Roman"/>
          <w:bCs/>
          <w:color w:val="000000"/>
          <w:sz w:val="24"/>
          <w:szCs w:val="24"/>
        </w:rPr>
        <w:t>9</w:t>
      </w:r>
    </w:p>
    <w:p w:rsidR="009564DF" w:rsidRDefault="009564DF" w:rsidP="00251367">
      <w:pPr>
        <w:spacing w:after="0" w:line="240" w:lineRule="auto"/>
        <w:jc w:val="both"/>
        <w:rPr>
          <w:rFonts w:ascii="Times New Roman" w:hAnsi="Times New Roman"/>
          <w:bCs/>
          <w:color w:val="000000"/>
          <w:sz w:val="24"/>
          <w:szCs w:val="24"/>
        </w:rPr>
      </w:pPr>
      <w:r w:rsidRPr="00057D94">
        <w:rPr>
          <w:rFonts w:ascii="Times New Roman" w:hAnsi="Times New Roman"/>
          <w:color w:val="000000"/>
          <w:sz w:val="24"/>
          <w:szCs w:val="24"/>
        </w:rPr>
        <w:t xml:space="preserve">Підвищення рівня конкурентоспроможності промислового комплексу та </w:t>
      </w:r>
      <w:r w:rsidR="00E237FB">
        <w:rPr>
          <w:rFonts w:ascii="Times New Roman" w:hAnsi="Times New Roman"/>
          <w:color w:val="000000"/>
          <w:sz w:val="24"/>
          <w:szCs w:val="24"/>
        </w:rPr>
        <w:tab/>
      </w:r>
      <w:r w:rsidRPr="00057D94">
        <w:rPr>
          <w:rFonts w:ascii="Times New Roman" w:hAnsi="Times New Roman"/>
          <w:color w:val="000000"/>
          <w:sz w:val="24"/>
          <w:szCs w:val="24"/>
        </w:rPr>
        <w:t>підприємницька діяльність району</w:t>
      </w:r>
      <w:r w:rsidR="005547E2">
        <w:rPr>
          <w:rFonts w:ascii="Times New Roman" w:hAnsi="Times New Roman"/>
          <w:color w:val="000000"/>
          <w:sz w:val="24"/>
          <w:szCs w:val="24"/>
        </w:rPr>
        <w:t xml:space="preserve">                                                                                                                     </w:t>
      </w:r>
      <w:r w:rsidR="00CD6453">
        <w:rPr>
          <w:rFonts w:ascii="Times New Roman" w:hAnsi="Times New Roman"/>
          <w:color w:val="000000"/>
          <w:sz w:val="24"/>
          <w:szCs w:val="24"/>
        </w:rPr>
        <w:t xml:space="preserve">     </w:t>
      </w:r>
      <w:r w:rsidR="005547E2">
        <w:rPr>
          <w:rFonts w:ascii="Times New Roman" w:hAnsi="Times New Roman"/>
          <w:color w:val="000000"/>
          <w:sz w:val="24"/>
          <w:szCs w:val="24"/>
        </w:rPr>
        <w:t>10</w:t>
      </w:r>
    </w:p>
    <w:p w:rsidR="009564DF" w:rsidRDefault="009564DF" w:rsidP="00251367">
      <w:pPr>
        <w:spacing w:after="0" w:line="240" w:lineRule="auto"/>
        <w:jc w:val="both"/>
        <w:rPr>
          <w:rFonts w:ascii="Times New Roman" w:hAnsi="Times New Roman"/>
          <w:bCs/>
          <w:color w:val="000000"/>
          <w:sz w:val="24"/>
          <w:szCs w:val="24"/>
        </w:rPr>
      </w:pPr>
      <w:r w:rsidRPr="00057D94">
        <w:rPr>
          <w:rFonts w:ascii="Times New Roman" w:hAnsi="Times New Roman"/>
          <w:bCs/>
          <w:sz w:val="24"/>
          <w:szCs w:val="24"/>
        </w:rPr>
        <w:t>Територіальний розвиток району</w:t>
      </w:r>
      <w:r w:rsidR="00E237FB">
        <w:rPr>
          <w:rFonts w:ascii="Times New Roman" w:hAnsi="Times New Roman"/>
          <w:bCs/>
          <w:sz w:val="24"/>
          <w:szCs w:val="24"/>
        </w:rPr>
        <w:tab/>
      </w:r>
      <w:r w:rsidR="00E237FB">
        <w:rPr>
          <w:rFonts w:ascii="Times New Roman" w:hAnsi="Times New Roman"/>
          <w:bCs/>
          <w:sz w:val="24"/>
          <w:szCs w:val="24"/>
        </w:rPr>
        <w:tab/>
      </w:r>
      <w:r w:rsidR="00E237FB">
        <w:rPr>
          <w:rFonts w:ascii="Times New Roman" w:hAnsi="Times New Roman"/>
          <w:bCs/>
          <w:sz w:val="24"/>
          <w:szCs w:val="24"/>
        </w:rPr>
        <w:tab/>
      </w:r>
      <w:r w:rsidR="00E237FB">
        <w:rPr>
          <w:rFonts w:ascii="Times New Roman" w:hAnsi="Times New Roman"/>
          <w:bCs/>
          <w:sz w:val="24"/>
          <w:szCs w:val="24"/>
        </w:rPr>
        <w:tab/>
      </w:r>
      <w:r w:rsidR="00E237FB">
        <w:rPr>
          <w:rFonts w:ascii="Times New Roman" w:hAnsi="Times New Roman"/>
          <w:bCs/>
          <w:sz w:val="24"/>
          <w:szCs w:val="24"/>
        </w:rPr>
        <w:tab/>
      </w:r>
      <w:r w:rsidR="00E237FB">
        <w:rPr>
          <w:rFonts w:ascii="Times New Roman" w:hAnsi="Times New Roman"/>
          <w:bCs/>
          <w:sz w:val="24"/>
          <w:szCs w:val="24"/>
        </w:rPr>
        <w:tab/>
      </w:r>
      <w:r w:rsidR="00E237FB">
        <w:rPr>
          <w:rFonts w:ascii="Times New Roman" w:hAnsi="Times New Roman"/>
          <w:bCs/>
          <w:sz w:val="24"/>
          <w:szCs w:val="24"/>
        </w:rPr>
        <w:tab/>
      </w:r>
      <w:r w:rsidR="00E237FB">
        <w:rPr>
          <w:rFonts w:ascii="Times New Roman" w:hAnsi="Times New Roman"/>
          <w:bCs/>
          <w:sz w:val="24"/>
          <w:szCs w:val="24"/>
        </w:rPr>
        <w:tab/>
      </w:r>
      <w:r w:rsidR="00E237FB">
        <w:rPr>
          <w:rFonts w:ascii="Times New Roman" w:hAnsi="Times New Roman"/>
          <w:bCs/>
          <w:sz w:val="24"/>
          <w:szCs w:val="24"/>
        </w:rPr>
        <w:tab/>
      </w:r>
      <w:r w:rsidR="00CD6453">
        <w:rPr>
          <w:rFonts w:ascii="Times New Roman" w:hAnsi="Times New Roman"/>
          <w:bCs/>
          <w:sz w:val="24"/>
          <w:szCs w:val="24"/>
        </w:rPr>
        <w:t xml:space="preserve">   </w:t>
      </w:r>
      <w:r w:rsidR="005547E2">
        <w:rPr>
          <w:rFonts w:ascii="Times New Roman" w:hAnsi="Times New Roman"/>
          <w:bCs/>
          <w:sz w:val="24"/>
          <w:szCs w:val="24"/>
        </w:rPr>
        <w:t>12</w:t>
      </w:r>
    </w:p>
    <w:p w:rsidR="009564DF" w:rsidRDefault="009564DF" w:rsidP="00251367">
      <w:pPr>
        <w:spacing w:after="0" w:line="240" w:lineRule="auto"/>
        <w:jc w:val="both"/>
        <w:rPr>
          <w:rFonts w:ascii="Times New Roman" w:hAnsi="Times New Roman"/>
          <w:bCs/>
          <w:color w:val="000000"/>
          <w:sz w:val="24"/>
          <w:szCs w:val="24"/>
        </w:rPr>
      </w:pPr>
      <w:r w:rsidRPr="00057D94">
        <w:rPr>
          <w:rFonts w:ascii="Times New Roman" w:hAnsi="Times New Roman"/>
          <w:bCs/>
          <w:sz w:val="24"/>
          <w:szCs w:val="24"/>
        </w:rPr>
        <w:t>Розвиток споживчого ринку</w:t>
      </w:r>
      <w:r w:rsidR="009C496A">
        <w:rPr>
          <w:rFonts w:ascii="Times New Roman" w:hAnsi="Times New Roman"/>
          <w:bCs/>
          <w:sz w:val="24"/>
          <w:szCs w:val="24"/>
        </w:rPr>
        <w:tab/>
      </w:r>
      <w:r w:rsidR="009C496A">
        <w:rPr>
          <w:rFonts w:ascii="Times New Roman" w:hAnsi="Times New Roman"/>
          <w:bCs/>
          <w:sz w:val="24"/>
          <w:szCs w:val="24"/>
        </w:rPr>
        <w:tab/>
      </w:r>
      <w:r w:rsidR="009C496A">
        <w:rPr>
          <w:rFonts w:ascii="Times New Roman" w:hAnsi="Times New Roman"/>
          <w:bCs/>
          <w:sz w:val="24"/>
          <w:szCs w:val="24"/>
        </w:rPr>
        <w:tab/>
      </w:r>
      <w:r w:rsidR="009C496A">
        <w:rPr>
          <w:rFonts w:ascii="Times New Roman" w:hAnsi="Times New Roman"/>
          <w:bCs/>
          <w:sz w:val="24"/>
          <w:szCs w:val="24"/>
        </w:rPr>
        <w:tab/>
      </w:r>
      <w:r w:rsidR="009C496A">
        <w:rPr>
          <w:rFonts w:ascii="Times New Roman" w:hAnsi="Times New Roman"/>
          <w:bCs/>
          <w:sz w:val="24"/>
          <w:szCs w:val="24"/>
        </w:rPr>
        <w:tab/>
      </w:r>
      <w:r w:rsidR="009C496A">
        <w:rPr>
          <w:rFonts w:ascii="Times New Roman" w:hAnsi="Times New Roman"/>
          <w:bCs/>
          <w:sz w:val="24"/>
          <w:szCs w:val="24"/>
        </w:rPr>
        <w:tab/>
      </w:r>
      <w:r w:rsidR="009C496A">
        <w:rPr>
          <w:rFonts w:ascii="Times New Roman" w:hAnsi="Times New Roman"/>
          <w:bCs/>
          <w:sz w:val="24"/>
          <w:szCs w:val="24"/>
        </w:rPr>
        <w:tab/>
      </w:r>
      <w:r w:rsidR="009C496A">
        <w:rPr>
          <w:rFonts w:ascii="Times New Roman" w:hAnsi="Times New Roman"/>
          <w:bCs/>
          <w:sz w:val="24"/>
          <w:szCs w:val="24"/>
        </w:rPr>
        <w:tab/>
      </w:r>
      <w:r w:rsidR="009C496A">
        <w:rPr>
          <w:rFonts w:ascii="Times New Roman" w:hAnsi="Times New Roman"/>
          <w:bCs/>
          <w:sz w:val="24"/>
          <w:szCs w:val="24"/>
        </w:rPr>
        <w:tab/>
      </w:r>
      <w:r w:rsidR="00CD6453">
        <w:rPr>
          <w:rFonts w:ascii="Times New Roman" w:hAnsi="Times New Roman"/>
          <w:bCs/>
          <w:sz w:val="24"/>
          <w:szCs w:val="24"/>
        </w:rPr>
        <w:t xml:space="preserve">   </w:t>
      </w:r>
      <w:r w:rsidR="009C496A">
        <w:rPr>
          <w:rFonts w:ascii="Times New Roman" w:hAnsi="Times New Roman"/>
          <w:bCs/>
          <w:sz w:val="24"/>
          <w:szCs w:val="24"/>
        </w:rPr>
        <w:t>13</w:t>
      </w:r>
    </w:p>
    <w:p w:rsidR="009564DF" w:rsidRDefault="009564DF" w:rsidP="00251367">
      <w:pPr>
        <w:spacing w:after="0" w:line="240" w:lineRule="auto"/>
        <w:jc w:val="both"/>
        <w:rPr>
          <w:rFonts w:ascii="Times New Roman" w:hAnsi="Times New Roman"/>
          <w:bCs/>
          <w:color w:val="000000"/>
          <w:sz w:val="24"/>
          <w:szCs w:val="24"/>
        </w:rPr>
      </w:pPr>
      <w:r w:rsidRPr="00057D94">
        <w:rPr>
          <w:rFonts w:ascii="Times New Roman" w:hAnsi="Times New Roman"/>
          <w:bCs/>
          <w:sz w:val="24"/>
          <w:szCs w:val="24"/>
        </w:rPr>
        <w:t>Житлова політика</w:t>
      </w:r>
      <w:r w:rsidR="009C496A">
        <w:rPr>
          <w:rFonts w:ascii="Times New Roman" w:hAnsi="Times New Roman"/>
          <w:bCs/>
          <w:sz w:val="24"/>
          <w:szCs w:val="24"/>
        </w:rPr>
        <w:tab/>
      </w:r>
      <w:r w:rsidR="009C496A">
        <w:rPr>
          <w:rFonts w:ascii="Times New Roman" w:hAnsi="Times New Roman"/>
          <w:bCs/>
          <w:sz w:val="24"/>
          <w:szCs w:val="24"/>
        </w:rPr>
        <w:tab/>
      </w:r>
      <w:r w:rsidR="009C496A">
        <w:rPr>
          <w:rFonts w:ascii="Times New Roman" w:hAnsi="Times New Roman"/>
          <w:bCs/>
          <w:sz w:val="24"/>
          <w:szCs w:val="24"/>
        </w:rPr>
        <w:tab/>
      </w:r>
      <w:r w:rsidR="009C496A">
        <w:rPr>
          <w:rFonts w:ascii="Times New Roman" w:hAnsi="Times New Roman"/>
          <w:bCs/>
          <w:sz w:val="24"/>
          <w:szCs w:val="24"/>
        </w:rPr>
        <w:tab/>
      </w:r>
      <w:r w:rsidR="009C496A">
        <w:rPr>
          <w:rFonts w:ascii="Times New Roman" w:hAnsi="Times New Roman"/>
          <w:bCs/>
          <w:sz w:val="24"/>
          <w:szCs w:val="24"/>
        </w:rPr>
        <w:tab/>
      </w:r>
      <w:r w:rsidR="009C496A">
        <w:rPr>
          <w:rFonts w:ascii="Times New Roman" w:hAnsi="Times New Roman"/>
          <w:bCs/>
          <w:sz w:val="24"/>
          <w:szCs w:val="24"/>
        </w:rPr>
        <w:tab/>
      </w:r>
      <w:r w:rsidR="009C496A">
        <w:rPr>
          <w:rFonts w:ascii="Times New Roman" w:hAnsi="Times New Roman"/>
          <w:bCs/>
          <w:sz w:val="24"/>
          <w:szCs w:val="24"/>
        </w:rPr>
        <w:tab/>
      </w:r>
      <w:r w:rsidR="009C496A">
        <w:rPr>
          <w:rFonts w:ascii="Times New Roman" w:hAnsi="Times New Roman"/>
          <w:bCs/>
          <w:sz w:val="24"/>
          <w:szCs w:val="24"/>
        </w:rPr>
        <w:tab/>
      </w:r>
      <w:r w:rsidR="009C496A">
        <w:rPr>
          <w:rFonts w:ascii="Times New Roman" w:hAnsi="Times New Roman"/>
          <w:bCs/>
          <w:sz w:val="24"/>
          <w:szCs w:val="24"/>
        </w:rPr>
        <w:tab/>
      </w:r>
      <w:r w:rsidR="009C496A">
        <w:rPr>
          <w:rFonts w:ascii="Times New Roman" w:hAnsi="Times New Roman"/>
          <w:bCs/>
          <w:sz w:val="24"/>
          <w:szCs w:val="24"/>
        </w:rPr>
        <w:tab/>
      </w:r>
      <w:r w:rsidR="009C496A">
        <w:rPr>
          <w:rFonts w:ascii="Times New Roman" w:hAnsi="Times New Roman"/>
          <w:bCs/>
          <w:sz w:val="24"/>
          <w:szCs w:val="24"/>
        </w:rPr>
        <w:tab/>
      </w:r>
      <w:r w:rsidR="00CD6453">
        <w:rPr>
          <w:rFonts w:ascii="Times New Roman" w:hAnsi="Times New Roman"/>
          <w:bCs/>
          <w:sz w:val="24"/>
          <w:szCs w:val="24"/>
        </w:rPr>
        <w:t xml:space="preserve">   </w:t>
      </w:r>
      <w:r w:rsidR="009C496A">
        <w:rPr>
          <w:rFonts w:ascii="Times New Roman" w:hAnsi="Times New Roman"/>
          <w:bCs/>
          <w:sz w:val="24"/>
          <w:szCs w:val="24"/>
        </w:rPr>
        <w:t>15</w:t>
      </w:r>
    </w:p>
    <w:p w:rsidR="009564DF" w:rsidRDefault="009564DF" w:rsidP="00251367">
      <w:pPr>
        <w:spacing w:after="0" w:line="240" w:lineRule="auto"/>
        <w:jc w:val="both"/>
        <w:rPr>
          <w:rFonts w:ascii="Times New Roman" w:hAnsi="Times New Roman"/>
          <w:bCs/>
          <w:sz w:val="24"/>
          <w:szCs w:val="24"/>
        </w:rPr>
      </w:pPr>
      <w:r w:rsidRPr="00057D94">
        <w:rPr>
          <w:rFonts w:ascii="Times New Roman" w:hAnsi="Times New Roman"/>
          <w:bCs/>
          <w:sz w:val="24"/>
          <w:szCs w:val="24"/>
        </w:rPr>
        <w:t>Житлово-комунальне господарство</w:t>
      </w:r>
      <w:r w:rsidR="009C496A">
        <w:rPr>
          <w:rFonts w:ascii="Times New Roman" w:hAnsi="Times New Roman"/>
          <w:bCs/>
          <w:sz w:val="24"/>
          <w:szCs w:val="24"/>
        </w:rPr>
        <w:tab/>
      </w:r>
      <w:r w:rsidR="009C496A">
        <w:rPr>
          <w:rFonts w:ascii="Times New Roman" w:hAnsi="Times New Roman"/>
          <w:bCs/>
          <w:sz w:val="24"/>
          <w:szCs w:val="24"/>
        </w:rPr>
        <w:tab/>
      </w:r>
      <w:r w:rsidR="009C496A">
        <w:rPr>
          <w:rFonts w:ascii="Times New Roman" w:hAnsi="Times New Roman"/>
          <w:bCs/>
          <w:sz w:val="24"/>
          <w:szCs w:val="24"/>
        </w:rPr>
        <w:tab/>
      </w:r>
      <w:r w:rsidR="009C496A">
        <w:rPr>
          <w:rFonts w:ascii="Times New Roman" w:hAnsi="Times New Roman"/>
          <w:bCs/>
          <w:sz w:val="24"/>
          <w:szCs w:val="24"/>
        </w:rPr>
        <w:tab/>
      </w:r>
      <w:r w:rsidR="009C496A">
        <w:rPr>
          <w:rFonts w:ascii="Times New Roman" w:hAnsi="Times New Roman"/>
          <w:bCs/>
          <w:sz w:val="24"/>
          <w:szCs w:val="24"/>
        </w:rPr>
        <w:tab/>
      </w:r>
      <w:r w:rsidR="009C496A">
        <w:rPr>
          <w:rFonts w:ascii="Times New Roman" w:hAnsi="Times New Roman"/>
          <w:bCs/>
          <w:sz w:val="24"/>
          <w:szCs w:val="24"/>
        </w:rPr>
        <w:tab/>
      </w:r>
      <w:r w:rsidR="009C496A">
        <w:rPr>
          <w:rFonts w:ascii="Times New Roman" w:hAnsi="Times New Roman"/>
          <w:bCs/>
          <w:sz w:val="24"/>
          <w:szCs w:val="24"/>
        </w:rPr>
        <w:tab/>
      </w:r>
      <w:r w:rsidR="009C496A">
        <w:rPr>
          <w:rFonts w:ascii="Times New Roman" w:hAnsi="Times New Roman"/>
          <w:bCs/>
          <w:sz w:val="24"/>
          <w:szCs w:val="24"/>
        </w:rPr>
        <w:tab/>
      </w:r>
      <w:r w:rsidR="00CD6453">
        <w:rPr>
          <w:rFonts w:ascii="Times New Roman" w:hAnsi="Times New Roman"/>
          <w:bCs/>
          <w:sz w:val="24"/>
          <w:szCs w:val="24"/>
        </w:rPr>
        <w:t xml:space="preserve">   </w:t>
      </w:r>
      <w:r w:rsidR="009C496A">
        <w:rPr>
          <w:rFonts w:ascii="Times New Roman" w:hAnsi="Times New Roman"/>
          <w:bCs/>
          <w:sz w:val="24"/>
          <w:szCs w:val="24"/>
        </w:rPr>
        <w:t>15</w:t>
      </w:r>
    </w:p>
    <w:p w:rsidR="009564DF" w:rsidRDefault="009564DF" w:rsidP="00251367">
      <w:pPr>
        <w:spacing w:after="0" w:line="240" w:lineRule="auto"/>
        <w:jc w:val="both"/>
        <w:rPr>
          <w:rFonts w:ascii="Times New Roman" w:hAnsi="Times New Roman"/>
          <w:bCs/>
          <w:sz w:val="24"/>
          <w:szCs w:val="24"/>
        </w:rPr>
      </w:pPr>
      <w:r w:rsidRPr="00057D94">
        <w:rPr>
          <w:rFonts w:ascii="Times New Roman" w:hAnsi="Times New Roman"/>
          <w:sz w:val="24"/>
          <w:szCs w:val="24"/>
        </w:rPr>
        <w:t>Удосконалення соціального захисту мешканців району</w:t>
      </w:r>
      <w:r w:rsidR="009C496A">
        <w:rPr>
          <w:rFonts w:ascii="Times New Roman" w:hAnsi="Times New Roman"/>
          <w:sz w:val="24"/>
          <w:szCs w:val="24"/>
        </w:rPr>
        <w:tab/>
      </w:r>
      <w:r w:rsidR="009C496A">
        <w:rPr>
          <w:rFonts w:ascii="Times New Roman" w:hAnsi="Times New Roman"/>
          <w:sz w:val="24"/>
          <w:szCs w:val="24"/>
        </w:rPr>
        <w:tab/>
      </w:r>
      <w:r w:rsidR="009C496A">
        <w:rPr>
          <w:rFonts w:ascii="Times New Roman" w:hAnsi="Times New Roman"/>
          <w:sz w:val="24"/>
          <w:szCs w:val="24"/>
        </w:rPr>
        <w:tab/>
      </w:r>
      <w:r w:rsidR="009C496A">
        <w:rPr>
          <w:rFonts w:ascii="Times New Roman" w:hAnsi="Times New Roman"/>
          <w:sz w:val="24"/>
          <w:szCs w:val="24"/>
        </w:rPr>
        <w:tab/>
      </w:r>
      <w:r w:rsidR="009C496A">
        <w:rPr>
          <w:rFonts w:ascii="Times New Roman" w:hAnsi="Times New Roman"/>
          <w:sz w:val="24"/>
          <w:szCs w:val="24"/>
        </w:rPr>
        <w:tab/>
      </w:r>
      <w:r w:rsidR="009C496A">
        <w:rPr>
          <w:rFonts w:ascii="Times New Roman" w:hAnsi="Times New Roman"/>
          <w:sz w:val="24"/>
          <w:szCs w:val="24"/>
        </w:rPr>
        <w:tab/>
      </w:r>
      <w:r w:rsidR="00CD6453">
        <w:rPr>
          <w:rFonts w:ascii="Times New Roman" w:hAnsi="Times New Roman"/>
          <w:sz w:val="24"/>
          <w:szCs w:val="24"/>
        </w:rPr>
        <w:t xml:space="preserve">   </w:t>
      </w:r>
      <w:r w:rsidR="009C496A">
        <w:rPr>
          <w:rFonts w:ascii="Times New Roman" w:hAnsi="Times New Roman"/>
          <w:sz w:val="24"/>
          <w:szCs w:val="24"/>
        </w:rPr>
        <w:t>19</w:t>
      </w:r>
    </w:p>
    <w:p w:rsidR="009564DF" w:rsidRDefault="009564DF" w:rsidP="00251367">
      <w:pPr>
        <w:spacing w:after="0" w:line="240" w:lineRule="auto"/>
        <w:jc w:val="both"/>
        <w:rPr>
          <w:rFonts w:ascii="Times New Roman" w:hAnsi="Times New Roman"/>
          <w:bCs/>
          <w:color w:val="000000"/>
          <w:sz w:val="24"/>
          <w:szCs w:val="24"/>
        </w:rPr>
      </w:pPr>
      <w:r w:rsidRPr="00057D94">
        <w:rPr>
          <w:rFonts w:ascii="Times New Roman" w:hAnsi="Times New Roman"/>
          <w:bCs/>
          <w:sz w:val="24"/>
          <w:szCs w:val="24"/>
        </w:rPr>
        <w:t>Підвищення стандартів у сфері освіти</w:t>
      </w:r>
      <w:r w:rsidR="00CD6453">
        <w:rPr>
          <w:rFonts w:ascii="Times New Roman" w:hAnsi="Times New Roman"/>
          <w:bCs/>
          <w:sz w:val="24"/>
          <w:szCs w:val="24"/>
        </w:rPr>
        <w:t xml:space="preserve"> </w:t>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t xml:space="preserve">   24</w:t>
      </w:r>
    </w:p>
    <w:p w:rsidR="009564DF" w:rsidRDefault="009564DF" w:rsidP="00251367">
      <w:pPr>
        <w:spacing w:after="0" w:line="240" w:lineRule="auto"/>
        <w:jc w:val="both"/>
        <w:rPr>
          <w:rFonts w:ascii="Times New Roman" w:hAnsi="Times New Roman"/>
          <w:bCs/>
          <w:color w:val="000000"/>
          <w:sz w:val="24"/>
          <w:szCs w:val="24"/>
        </w:rPr>
      </w:pPr>
      <w:r w:rsidRPr="00057D94">
        <w:rPr>
          <w:rFonts w:ascii="Times New Roman" w:hAnsi="Times New Roman"/>
          <w:bCs/>
          <w:sz w:val="24"/>
          <w:szCs w:val="24"/>
        </w:rPr>
        <w:t>Задоволення культурних потреб та охорона культурної спадщини</w:t>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t xml:space="preserve">   27</w:t>
      </w:r>
    </w:p>
    <w:p w:rsidR="009564DF" w:rsidRDefault="009564DF" w:rsidP="00CD6453">
      <w:pPr>
        <w:spacing w:after="0" w:line="240" w:lineRule="auto"/>
        <w:jc w:val="both"/>
        <w:rPr>
          <w:rFonts w:ascii="Times New Roman" w:hAnsi="Times New Roman"/>
          <w:bCs/>
          <w:color w:val="000000"/>
          <w:sz w:val="24"/>
          <w:szCs w:val="24"/>
        </w:rPr>
      </w:pPr>
      <w:r w:rsidRPr="00057D94">
        <w:rPr>
          <w:rFonts w:ascii="Times New Roman" w:hAnsi="Times New Roman"/>
          <w:bCs/>
          <w:sz w:val="24"/>
          <w:szCs w:val="24"/>
        </w:rPr>
        <w:t>Розвиток фізичної культури та спорту, підтримка соціального становлення та розвитку молоді</w:t>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t xml:space="preserve">   32</w:t>
      </w:r>
    </w:p>
    <w:p w:rsidR="00251367" w:rsidRDefault="009564DF" w:rsidP="00251367">
      <w:pPr>
        <w:spacing w:after="0" w:line="240" w:lineRule="auto"/>
        <w:jc w:val="both"/>
        <w:rPr>
          <w:rFonts w:ascii="Times New Roman" w:hAnsi="Times New Roman"/>
          <w:bCs/>
          <w:color w:val="000000"/>
          <w:sz w:val="24"/>
          <w:szCs w:val="24"/>
        </w:rPr>
      </w:pPr>
      <w:r w:rsidRPr="00057D94">
        <w:rPr>
          <w:rFonts w:ascii="Times New Roman" w:hAnsi="Times New Roman"/>
          <w:bCs/>
          <w:iCs/>
          <w:sz w:val="24"/>
          <w:szCs w:val="24"/>
        </w:rPr>
        <w:t>Служба у справах дітей</w:t>
      </w:r>
      <w:r>
        <w:rPr>
          <w:rFonts w:ascii="Times New Roman" w:hAnsi="Times New Roman"/>
          <w:bCs/>
          <w:iCs/>
          <w:sz w:val="24"/>
          <w:szCs w:val="24"/>
        </w:rPr>
        <w:t xml:space="preserve"> та сімꞌї</w:t>
      </w:r>
      <w:r w:rsidR="00CD6453">
        <w:rPr>
          <w:rFonts w:ascii="Times New Roman" w:hAnsi="Times New Roman"/>
          <w:bCs/>
          <w:iCs/>
          <w:sz w:val="24"/>
          <w:szCs w:val="24"/>
        </w:rPr>
        <w:tab/>
      </w:r>
      <w:r w:rsidR="00CD6453">
        <w:rPr>
          <w:rFonts w:ascii="Times New Roman" w:hAnsi="Times New Roman"/>
          <w:bCs/>
          <w:iCs/>
          <w:sz w:val="24"/>
          <w:szCs w:val="24"/>
        </w:rPr>
        <w:tab/>
      </w:r>
      <w:r w:rsidR="00CD6453">
        <w:rPr>
          <w:rFonts w:ascii="Times New Roman" w:hAnsi="Times New Roman"/>
          <w:bCs/>
          <w:iCs/>
          <w:sz w:val="24"/>
          <w:szCs w:val="24"/>
        </w:rPr>
        <w:tab/>
      </w:r>
      <w:r w:rsidR="00CD6453">
        <w:rPr>
          <w:rFonts w:ascii="Times New Roman" w:hAnsi="Times New Roman"/>
          <w:bCs/>
          <w:iCs/>
          <w:sz w:val="24"/>
          <w:szCs w:val="24"/>
        </w:rPr>
        <w:tab/>
      </w:r>
      <w:r w:rsidR="00CD6453">
        <w:rPr>
          <w:rFonts w:ascii="Times New Roman" w:hAnsi="Times New Roman"/>
          <w:bCs/>
          <w:iCs/>
          <w:sz w:val="24"/>
          <w:szCs w:val="24"/>
        </w:rPr>
        <w:tab/>
      </w:r>
      <w:r w:rsidR="00CD6453">
        <w:rPr>
          <w:rFonts w:ascii="Times New Roman" w:hAnsi="Times New Roman"/>
          <w:bCs/>
          <w:iCs/>
          <w:sz w:val="24"/>
          <w:szCs w:val="24"/>
        </w:rPr>
        <w:tab/>
      </w:r>
      <w:r w:rsidR="00CD6453">
        <w:rPr>
          <w:rFonts w:ascii="Times New Roman" w:hAnsi="Times New Roman"/>
          <w:bCs/>
          <w:iCs/>
          <w:sz w:val="24"/>
          <w:szCs w:val="24"/>
        </w:rPr>
        <w:tab/>
      </w:r>
      <w:r w:rsidR="00CD6453">
        <w:rPr>
          <w:rFonts w:ascii="Times New Roman" w:hAnsi="Times New Roman"/>
          <w:bCs/>
          <w:iCs/>
          <w:sz w:val="24"/>
          <w:szCs w:val="24"/>
        </w:rPr>
        <w:tab/>
      </w:r>
      <w:r w:rsidR="00CD6453">
        <w:rPr>
          <w:rFonts w:ascii="Times New Roman" w:hAnsi="Times New Roman"/>
          <w:bCs/>
          <w:iCs/>
          <w:sz w:val="24"/>
          <w:szCs w:val="24"/>
        </w:rPr>
        <w:tab/>
        <w:t xml:space="preserve">   34</w:t>
      </w:r>
    </w:p>
    <w:p w:rsidR="00251367" w:rsidRDefault="009564DF" w:rsidP="00251367">
      <w:pPr>
        <w:spacing w:after="0" w:line="240" w:lineRule="auto"/>
        <w:jc w:val="both"/>
        <w:rPr>
          <w:rFonts w:ascii="Times New Roman" w:hAnsi="Times New Roman"/>
          <w:bCs/>
          <w:color w:val="000000"/>
          <w:sz w:val="24"/>
          <w:szCs w:val="24"/>
        </w:rPr>
      </w:pPr>
      <w:r w:rsidRPr="00057D94">
        <w:rPr>
          <w:rFonts w:ascii="Times New Roman" w:hAnsi="Times New Roman"/>
          <w:sz w:val="24"/>
          <w:szCs w:val="24"/>
        </w:rPr>
        <w:t>Благоустрій та озеленення території району</w:t>
      </w:r>
      <w:r w:rsidR="00CD6453">
        <w:rPr>
          <w:rFonts w:ascii="Times New Roman" w:hAnsi="Times New Roman"/>
          <w:sz w:val="24"/>
          <w:szCs w:val="24"/>
        </w:rPr>
        <w:tab/>
      </w:r>
      <w:r w:rsidR="00CD6453">
        <w:rPr>
          <w:rFonts w:ascii="Times New Roman" w:hAnsi="Times New Roman"/>
          <w:sz w:val="24"/>
          <w:szCs w:val="24"/>
        </w:rPr>
        <w:tab/>
      </w:r>
      <w:r w:rsidR="00CD6453">
        <w:rPr>
          <w:rFonts w:ascii="Times New Roman" w:hAnsi="Times New Roman"/>
          <w:sz w:val="24"/>
          <w:szCs w:val="24"/>
        </w:rPr>
        <w:tab/>
      </w:r>
      <w:r w:rsidR="00CD6453">
        <w:rPr>
          <w:rFonts w:ascii="Times New Roman" w:hAnsi="Times New Roman"/>
          <w:sz w:val="24"/>
          <w:szCs w:val="24"/>
        </w:rPr>
        <w:tab/>
      </w:r>
      <w:r w:rsidR="00CD6453">
        <w:rPr>
          <w:rFonts w:ascii="Times New Roman" w:hAnsi="Times New Roman"/>
          <w:sz w:val="24"/>
          <w:szCs w:val="24"/>
        </w:rPr>
        <w:tab/>
      </w:r>
      <w:r w:rsidR="00CD6453">
        <w:rPr>
          <w:rFonts w:ascii="Times New Roman" w:hAnsi="Times New Roman"/>
          <w:sz w:val="24"/>
          <w:szCs w:val="24"/>
        </w:rPr>
        <w:tab/>
      </w:r>
      <w:r w:rsidR="00CD6453">
        <w:rPr>
          <w:rFonts w:ascii="Times New Roman" w:hAnsi="Times New Roman"/>
          <w:sz w:val="24"/>
          <w:szCs w:val="24"/>
        </w:rPr>
        <w:tab/>
        <w:t xml:space="preserve">   40</w:t>
      </w:r>
    </w:p>
    <w:p w:rsidR="00251367" w:rsidRDefault="009564DF" w:rsidP="00251367">
      <w:pPr>
        <w:spacing w:after="0" w:line="240" w:lineRule="auto"/>
        <w:jc w:val="both"/>
        <w:rPr>
          <w:rFonts w:ascii="Times New Roman" w:hAnsi="Times New Roman"/>
          <w:bCs/>
          <w:color w:val="000000"/>
          <w:sz w:val="24"/>
          <w:szCs w:val="24"/>
        </w:rPr>
      </w:pPr>
      <w:r w:rsidRPr="00057D94">
        <w:rPr>
          <w:rFonts w:ascii="Times New Roman" w:hAnsi="Times New Roman"/>
          <w:sz w:val="24"/>
          <w:szCs w:val="24"/>
        </w:rPr>
        <w:t>КП «ШЕУ Голосіївського району»</w:t>
      </w:r>
      <w:r w:rsidR="00CD6453">
        <w:rPr>
          <w:rFonts w:ascii="Times New Roman" w:hAnsi="Times New Roman"/>
          <w:sz w:val="24"/>
          <w:szCs w:val="24"/>
        </w:rPr>
        <w:tab/>
      </w:r>
      <w:r w:rsidR="00CD6453">
        <w:rPr>
          <w:rFonts w:ascii="Times New Roman" w:hAnsi="Times New Roman"/>
          <w:sz w:val="24"/>
          <w:szCs w:val="24"/>
        </w:rPr>
        <w:tab/>
      </w:r>
      <w:r w:rsidR="00CD6453">
        <w:rPr>
          <w:rFonts w:ascii="Times New Roman" w:hAnsi="Times New Roman"/>
          <w:sz w:val="24"/>
          <w:szCs w:val="24"/>
        </w:rPr>
        <w:tab/>
      </w:r>
      <w:r w:rsidR="00CD6453">
        <w:rPr>
          <w:rFonts w:ascii="Times New Roman" w:hAnsi="Times New Roman"/>
          <w:sz w:val="24"/>
          <w:szCs w:val="24"/>
        </w:rPr>
        <w:tab/>
      </w:r>
      <w:r w:rsidR="00CD6453">
        <w:rPr>
          <w:rFonts w:ascii="Times New Roman" w:hAnsi="Times New Roman"/>
          <w:sz w:val="24"/>
          <w:szCs w:val="24"/>
        </w:rPr>
        <w:tab/>
      </w:r>
      <w:r w:rsidR="00CD6453">
        <w:rPr>
          <w:rFonts w:ascii="Times New Roman" w:hAnsi="Times New Roman"/>
          <w:sz w:val="24"/>
          <w:szCs w:val="24"/>
        </w:rPr>
        <w:tab/>
      </w:r>
      <w:r w:rsidR="00CD6453">
        <w:rPr>
          <w:rFonts w:ascii="Times New Roman" w:hAnsi="Times New Roman"/>
          <w:sz w:val="24"/>
          <w:szCs w:val="24"/>
        </w:rPr>
        <w:tab/>
      </w:r>
      <w:r w:rsidR="00CD6453">
        <w:rPr>
          <w:rFonts w:ascii="Times New Roman" w:hAnsi="Times New Roman"/>
          <w:sz w:val="24"/>
          <w:szCs w:val="24"/>
        </w:rPr>
        <w:tab/>
        <w:t xml:space="preserve">   42</w:t>
      </w:r>
    </w:p>
    <w:p w:rsidR="00251367" w:rsidRDefault="009564DF" w:rsidP="00251367">
      <w:pPr>
        <w:spacing w:after="0" w:line="240" w:lineRule="auto"/>
        <w:jc w:val="both"/>
        <w:rPr>
          <w:rFonts w:ascii="Times New Roman" w:hAnsi="Times New Roman"/>
          <w:bCs/>
          <w:color w:val="000000"/>
          <w:sz w:val="24"/>
          <w:szCs w:val="24"/>
        </w:rPr>
      </w:pPr>
      <w:r w:rsidRPr="00057D94">
        <w:rPr>
          <w:rFonts w:ascii="Times New Roman" w:hAnsi="Times New Roman"/>
          <w:sz w:val="24"/>
          <w:szCs w:val="24"/>
        </w:rPr>
        <w:t>Комунальне підприємство “Шляхово–експлуатаційне управління по ремонту та утриманню автомобільних шляхів та споруд на них “Магістраль”</w:t>
      </w:r>
      <w:r w:rsidR="00CD6453">
        <w:rPr>
          <w:rFonts w:ascii="Times New Roman" w:hAnsi="Times New Roman"/>
          <w:sz w:val="24"/>
          <w:szCs w:val="24"/>
        </w:rPr>
        <w:tab/>
      </w:r>
      <w:r w:rsidR="00CD6453">
        <w:rPr>
          <w:rFonts w:ascii="Times New Roman" w:hAnsi="Times New Roman"/>
          <w:sz w:val="24"/>
          <w:szCs w:val="24"/>
        </w:rPr>
        <w:tab/>
      </w:r>
      <w:r w:rsidR="00CD6453">
        <w:rPr>
          <w:rFonts w:ascii="Times New Roman" w:hAnsi="Times New Roman"/>
          <w:sz w:val="24"/>
          <w:szCs w:val="24"/>
        </w:rPr>
        <w:tab/>
      </w:r>
      <w:r w:rsidR="00CD6453">
        <w:rPr>
          <w:rFonts w:ascii="Times New Roman" w:hAnsi="Times New Roman"/>
          <w:sz w:val="24"/>
          <w:szCs w:val="24"/>
        </w:rPr>
        <w:tab/>
      </w:r>
      <w:r w:rsidR="00CD6453">
        <w:rPr>
          <w:rFonts w:ascii="Times New Roman" w:hAnsi="Times New Roman"/>
          <w:sz w:val="24"/>
          <w:szCs w:val="24"/>
        </w:rPr>
        <w:tab/>
      </w:r>
      <w:r w:rsidR="00CD6453">
        <w:rPr>
          <w:rFonts w:ascii="Times New Roman" w:hAnsi="Times New Roman"/>
          <w:sz w:val="24"/>
          <w:szCs w:val="24"/>
        </w:rPr>
        <w:tab/>
        <w:t xml:space="preserve">   42</w:t>
      </w:r>
    </w:p>
    <w:p w:rsidR="00251367" w:rsidRDefault="00251367" w:rsidP="00251367">
      <w:pPr>
        <w:spacing w:after="0" w:line="240" w:lineRule="auto"/>
        <w:jc w:val="both"/>
        <w:rPr>
          <w:rFonts w:ascii="Times New Roman" w:hAnsi="Times New Roman"/>
          <w:bCs/>
          <w:color w:val="000000"/>
          <w:sz w:val="24"/>
          <w:szCs w:val="24"/>
        </w:rPr>
      </w:pPr>
      <w:r w:rsidRPr="00057D94">
        <w:rPr>
          <w:rFonts w:ascii="Times New Roman" w:hAnsi="Times New Roman"/>
          <w:sz w:val="24"/>
          <w:szCs w:val="24"/>
        </w:rPr>
        <w:t>Комунальне підприємство по утриманню зелених насаджень</w:t>
      </w:r>
      <w:r w:rsidR="00CD6453">
        <w:rPr>
          <w:rFonts w:ascii="Times New Roman" w:hAnsi="Times New Roman"/>
          <w:sz w:val="24"/>
          <w:szCs w:val="24"/>
        </w:rPr>
        <w:tab/>
      </w:r>
      <w:r w:rsidR="00CD6453">
        <w:rPr>
          <w:rFonts w:ascii="Times New Roman" w:hAnsi="Times New Roman"/>
          <w:sz w:val="24"/>
          <w:szCs w:val="24"/>
        </w:rPr>
        <w:tab/>
      </w:r>
      <w:r w:rsidR="00CD6453">
        <w:rPr>
          <w:rFonts w:ascii="Times New Roman" w:hAnsi="Times New Roman"/>
          <w:sz w:val="24"/>
          <w:szCs w:val="24"/>
        </w:rPr>
        <w:tab/>
      </w:r>
      <w:r w:rsidR="00CD6453">
        <w:rPr>
          <w:rFonts w:ascii="Times New Roman" w:hAnsi="Times New Roman"/>
          <w:sz w:val="24"/>
          <w:szCs w:val="24"/>
        </w:rPr>
        <w:tab/>
      </w:r>
      <w:r w:rsidR="00CD6453">
        <w:rPr>
          <w:rFonts w:ascii="Times New Roman" w:hAnsi="Times New Roman"/>
          <w:sz w:val="24"/>
          <w:szCs w:val="24"/>
        </w:rPr>
        <w:tab/>
        <w:t xml:space="preserve">   43</w:t>
      </w:r>
    </w:p>
    <w:p w:rsidR="00251367" w:rsidRDefault="00251367" w:rsidP="00251367">
      <w:pPr>
        <w:spacing w:after="0" w:line="240" w:lineRule="auto"/>
        <w:jc w:val="both"/>
        <w:rPr>
          <w:rFonts w:ascii="Times New Roman" w:hAnsi="Times New Roman"/>
          <w:bCs/>
          <w:color w:val="000000"/>
          <w:sz w:val="24"/>
          <w:szCs w:val="24"/>
        </w:rPr>
      </w:pPr>
      <w:r w:rsidRPr="00057D94">
        <w:rPr>
          <w:rFonts w:ascii="Times New Roman" w:hAnsi="Times New Roman"/>
          <w:bCs/>
          <w:sz w:val="24"/>
          <w:szCs w:val="24"/>
        </w:rPr>
        <w:t>Техногенна безпека мешканців району</w:t>
      </w:r>
      <w:r w:rsidR="00CD6453">
        <w:rPr>
          <w:rFonts w:ascii="Times New Roman" w:hAnsi="Times New Roman"/>
          <w:bCs/>
          <w:sz w:val="24"/>
          <w:szCs w:val="24"/>
        </w:rPr>
        <w:t xml:space="preserve"> </w:t>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r>
      <w:r w:rsidR="00CD6453">
        <w:rPr>
          <w:rFonts w:ascii="Times New Roman" w:hAnsi="Times New Roman"/>
          <w:bCs/>
          <w:sz w:val="24"/>
          <w:szCs w:val="24"/>
        </w:rPr>
        <w:tab/>
        <w:t xml:space="preserve">   44</w:t>
      </w:r>
    </w:p>
    <w:p w:rsidR="00251367" w:rsidRDefault="00251367" w:rsidP="00251367">
      <w:pPr>
        <w:spacing w:after="0" w:line="240" w:lineRule="auto"/>
        <w:jc w:val="both"/>
        <w:rPr>
          <w:rFonts w:ascii="Times New Roman" w:hAnsi="Times New Roman"/>
          <w:bCs/>
          <w:color w:val="000000"/>
          <w:sz w:val="24"/>
          <w:szCs w:val="24"/>
        </w:rPr>
      </w:pPr>
      <w:r w:rsidRPr="00057D94">
        <w:rPr>
          <w:rFonts w:ascii="Times New Roman" w:hAnsi="Times New Roman"/>
          <w:sz w:val="24"/>
          <w:szCs w:val="24"/>
        </w:rPr>
        <w:t>Охорона праці</w:t>
      </w:r>
      <w:r w:rsidR="00D76379">
        <w:rPr>
          <w:rFonts w:ascii="Times New Roman" w:hAnsi="Times New Roman"/>
          <w:sz w:val="24"/>
          <w:szCs w:val="24"/>
        </w:rPr>
        <w:tab/>
      </w:r>
      <w:r w:rsidR="00D76379">
        <w:rPr>
          <w:rFonts w:ascii="Times New Roman" w:hAnsi="Times New Roman"/>
          <w:sz w:val="24"/>
          <w:szCs w:val="24"/>
        </w:rPr>
        <w:tab/>
      </w:r>
      <w:r w:rsidR="00D76379">
        <w:rPr>
          <w:rFonts w:ascii="Times New Roman" w:hAnsi="Times New Roman"/>
          <w:sz w:val="24"/>
          <w:szCs w:val="24"/>
        </w:rPr>
        <w:tab/>
      </w:r>
      <w:r w:rsidR="00D76379">
        <w:rPr>
          <w:rFonts w:ascii="Times New Roman" w:hAnsi="Times New Roman"/>
          <w:sz w:val="24"/>
          <w:szCs w:val="24"/>
        </w:rPr>
        <w:tab/>
      </w:r>
      <w:r w:rsidR="00D76379">
        <w:rPr>
          <w:rFonts w:ascii="Times New Roman" w:hAnsi="Times New Roman"/>
          <w:sz w:val="24"/>
          <w:szCs w:val="24"/>
        </w:rPr>
        <w:tab/>
      </w:r>
      <w:r w:rsidR="00D76379">
        <w:rPr>
          <w:rFonts w:ascii="Times New Roman" w:hAnsi="Times New Roman"/>
          <w:sz w:val="24"/>
          <w:szCs w:val="24"/>
        </w:rPr>
        <w:tab/>
      </w:r>
      <w:r w:rsidR="00D76379">
        <w:rPr>
          <w:rFonts w:ascii="Times New Roman" w:hAnsi="Times New Roman"/>
          <w:sz w:val="24"/>
          <w:szCs w:val="24"/>
        </w:rPr>
        <w:tab/>
      </w:r>
      <w:r w:rsidR="00D76379">
        <w:rPr>
          <w:rFonts w:ascii="Times New Roman" w:hAnsi="Times New Roman"/>
          <w:sz w:val="24"/>
          <w:szCs w:val="24"/>
        </w:rPr>
        <w:tab/>
      </w:r>
      <w:r w:rsidR="00D76379">
        <w:rPr>
          <w:rFonts w:ascii="Times New Roman" w:hAnsi="Times New Roman"/>
          <w:sz w:val="24"/>
          <w:szCs w:val="24"/>
        </w:rPr>
        <w:tab/>
      </w:r>
      <w:r w:rsidR="00D76379">
        <w:rPr>
          <w:rFonts w:ascii="Times New Roman" w:hAnsi="Times New Roman"/>
          <w:sz w:val="24"/>
          <w:szCs w:val="24"/>
        </w:rPr>
        <w:tab/>
      </w:r>
      <w:r w:rsidR="00D76379">
        <w:rPr>
          <w:rFonts w:ascii="Times New Roman" w:hAnsi="Times New Roman"/>
          <w:sz w:val="24"/>
          <w:szCs w:val="24"/>
        </w:rPr>
        <w:tab/>
        <w:t xml:space="preserve">   46</w:t>
      </w:r>
    </w:p>
    <w:p w:rsidR="00251367" w:rsidRDefault="00D76379" w:rsidP="00251367">
      <w:pPr>
        <w:spacing w:after="0" w:line="240" w:lineRule="auto"/>
        <w:jc w:val="both"/>
        <w:rPr>
          <w:rFonts w:ascii="Times New Roman" w:hAnsi="Times New Roman"/>
          <w:bCs/>
          <w:color w:val="000000"/>
          <w:sz w:val="24"/>
          <w:szCs w:val="24"/>
        </w:rPr>
      </w:pPr>
      <w:r>
        <w:rPr>
          <w:rFonts w:ascii="Times New Roman" w:hAnsi="Times New Roman"/>
          <w:sz w:val="24"/>
          <w:szCs w:val="24"/>
        </w:rPr>
        <w:t>Організаційна робота, в</w:t>
      </w:r>
      <w:r w:rsidR="00251367" w:rsidRPr="00057D94">
        <w:rPr>
          <w:rFonts w:ascii="Times New Roman" w:hAnsi="Times New Roman"/>
          <w:sz w:val="24"/>
          <w:szCs w:val="24"/>
        </w:rPr>
        <w:t>нутрішня політика та зміцнення зв’язків із громадськістю</w:t>
      </w:r>
      <w:r>
        <w:rPr>
          <w:rFonts w:ascii="Times New Roman" w:hAnsi="Times New Roman"/>
          <w:sz w:val="24"/>
          <w:szCs w:val="24"/>
        </w:rPr>
        <w:tab/>
      </w:r>
      <w:r>
        <w:rPr>
          <w:rFonts w:ascii="Times New Roman" w:hAnsi="Times New Roman"/>
          <w:sz w:val="24"/>
          <w:szCs w:val="24"/>
        </w:rPr>
        <w:tab/>
        <w:t xml:space="preserve">   47</w:t>
      </w:r>
    </w:p>
    <w:p w:rsidR="00251367" w:rsidRDefault="00251367" w:rsidP="00251367">
      <w:pPr>
        <w:spacing w:after="0" w:line="240" w:lineRule="auto"/>
        <w:jc w:val="both"/>
        <w:rPr>
          <w:rFonts w:ascii="Times New Roman" w:hAnsi="Times New Roman"/>
          <w:bCs/>
          <w:color w:val="000000"/>
          <w:sz w:val="24"/>
          <w:szCs w:val="24"/>
        </w:rPr>
      </w:pPr>
      <w:r w:rsidRPr="00057D94">
        <w:rPr>
          <w:rFonts w:ascii="Times New Roman" w:hAnsi="Times New Roman"/>
          <w:sz w:val="24"/>
          <w:szCs w:val="24"/>
        </w:rPr>
        <w:t>Питання оборонної та мобілізаційної роботи</w:t>
      </w:r>
      <w:r w:rsidR="00D76379">
        <w:rPr>
          <w:rFonts w:ascii="Times New Roman" w:hAnsi="Times New Roman"/>
          <w:sz w:val="24"/>
          <w:szCs w:val="24"/>
        </w:rPr>
        <w:tab/>
      </w:r>
      <w:r w:rsidR="00D76379">
        <w:rPr>
          <w:rFonts w:ascii="Times New Roman" w:hAnsi="Times New Roman"/>
          <w:sz w:val="24"/>
          <w:szCs w:val="24"/>
        </w:rPr>
        <w:tab/>
      </w:r>
      <w:r w:rsidR="00D76379">
        <w:rPr>
          <w:rFonts w:ascii="Times New Roman" w:hAnsi="Times New Roman"/>
          <w:sz w:val="24"/>
          <w:szCs w:val="24"/>
        </w:rPr>
        <w:tab/>
      </w:r>
      <w:r w:rsidR="00D76379">
        <w:rPr>
          <w:rFonts w:ascii="Times New Roman" w:hAnsi="Times New Roman"/>
          <w:sz w:val="24"/>
          <w:szCs w:val="24"/>
        </w:rPr>
        <w:tab/>
      </w:r>
      <w:r w:rsidR="00D76379">
        <w:rPr>
          <w:rFonts w:ascii="Times New Roman" w:hAnsi="Times New Roman"/>
          <w:sz w:val="24"/>
          <w:szCs w:val="24"/>
        </w:rPr>
        <w:tab/>
      </w:r>
      <w:r w:rsidR="00D76379">
        <w:rPr>
          <w:rFonts w:ascii="Times New Roman" w:hAnsi="Times New Roman"/>
          <w:sz w:val="24"/>
          <w:szCs w:val="24"/>
        </w:rPr>
        <w:tab/>
      </w:r>
      <w:r w:rsidR="00D76379">
        <w:rPr>
          <w:rFonts w:ascii="Times New Roman" w:hAnsi="Times New Roman"/>
          <w:sz w:val="24"/>
          <w:szCs w:val="24"/>
        </w:rPr>
        <w:tab/>
        <w:t xml:space="preserve">   48</w:t>
      </w:r>
    </w:p>
    <w:p w:rsidR="00251367" w:rsidRDefault="00251367" w:rsidP="00251367">
      <w:pPr>
        <w:spacing w:after="0" w:line="240" w:lineRule="auto"/>
        <w:jc w:val="both"/>
        <w:rPr>
          <w:rFonts w:ascii="Times New Roman" w:hAnsi="Times New Roman"/>
          <w:bCs/>
          <w:color w:val="000000"/>
          <w:sz w:val="24"/>
          <w:szCs w:val="24"/>
        </w:rPr>
      </w:pPr>
      <w:r w:rsidRPr="00057D94">
        <w:rPr>
          <w:rFonts w:ascii="Times New Roman" w:hAnsi="Times New Roman"/>
          <w:bCs/>
          <w:sz w:val="24"/>
          <w:szCs w:val="24"/>
        </w:rPr>
        <w:t>Охорона здоров’я та забезпечення доступності якісних медичних послуг</w:t>
      </w:r>
      <w:r w:rsidR="00D76379">
        <w:rPr>
          <w:rFonts w:ascii="Times New Roman" w:hAnsi="Times New Roman"/>
          <w:bCs/>
          <w:sz w:val="24"/>
          <w:szCs w:val="24"/>
        </w:rPr>
        <w:tab/>
      </w:r>
      <w:r w:rsidR="00D76379">
        <w:rPr>
          <w:rFonts w:ascii="Times New Roman" w:hAnsi="Times New Roman"/>
          <w:bCs/>
          <w:sz w:val="24"/>
          <w:szCs w:val="24"/>
        </w:rPr>
        <w:tab/>
      </w:r>
      <w:r w:rsidR="00D76379">
        <w:rPr>
          <w:rFonts w:ascii="Times New Roman" w:hAnsi="Times New Roman"/>
          <w:bCs/>
          <w:sz w:val="24"/>
          <w:szCs w:val="24"/>
        </w:rPr>
        <w:tab/>
        <w:t>...49</w:t>
      </w:r>
    </w:p>
    <w:p w:rsidR="00251367" w:rsidRDefault="00251367" w:rsidP="00251367">
      <w:pPr>
        <w:spacing w:after="0" w:line="240" w:lineRule="auto"/>
        <w:jc w:val="both"/>
        <w:rPr>
          <w:rFonts w:ascii="Times New Roman" w:hAnsi="Times New Roman"/>
          <w:bCs/>
          <w:color w:val="000000"/>
          <w:sz w:val="24"/>
          <w:szCs w:val="24"/>
        </w:rPr>
      </w:pPr>
      <w:r>
        <w:rPr>
          <w:rFonts w:ascii="Times New Roman" w:hAnsi="Times New Roman"/>
          <w:sz w:val="24"/>
          <w:szCs w:val="24"/>
        </w:rPr>
        <w:t>Робота зі зверненнями громадян</w:t>
      </w:r>
      <w:r w:rsidR="00D76379">
        <w:rPr>
          <w:rFonts w:ascii="Times New Roman" w:hAnsi="Times New Roman"/>
          <w:sz w:val="24"/>
          <w:szCs w:val="24"/>
        </w:rPr>
        <w:t xml:space="preserve">                                               </w:t>
      </w:r>
      <w:r w:rsidR="00D76379">
        <w:rPr>
          <w:rFonts w:ascii="Times New Roman" w:hAnsi="Times New Roman"/>
          <w:sz w:val="24"/>
          <w:szCs w:val="24"/>
        </w:rPr>
        <w:tab/>
      </w:r>
      <w:r w:rsidR="00D76379">
        <w:rPr>
          <w:rFonts w:ascii="Times New Roman" w:hAnsi="Times New Roman"/>
          <w:sz w:val="24"/>
          <w:szCs w:val="24"/>
        </w:rPr>
        <w:tab/>
      </w:r>
      <w:r w:rsidR="00D76379">
        <w:rPr>
          <w:rFonts w:ascii="Times New Roman" w:hAnsi="Times New Roman"/>
          <w:sz w:val="24"/>
          <w:szCs w:val="24"/>
        </w:rPr>
        <w:tab/>
      </w:r>
      <w:r w:rsidR="00D76379">
        <w:rPr>
          <w:rFonts w:ascii="Times New Roman" w:hAnsi="Times New Roman"/>
          <w:sz w:val="24"/>
          <w:szCs w:val="24"/>
        </w:rPr>
        <w:tab/>
      </w:r>
      <w:r w:rsidR="00D76379">
        <w:rPr>
          <w:rFonts w:ascii="Times New Roman" w:hAnsi="Times New Roman"/>
          <w:sz w:val="24"/>
          <w:szCs w:val="24"/>
        </w:rPr>
        <w:tab/>
        <w:t xml:space="preserve">   52</w:t>
      </w:r>
    </w:p>
    <w:p w:rsidR="00251367" w:rsidRDefault="00251367" w:rsidP="00251367">
      <w:pPr>
        <w:spacing w:after="0" w:line="240" w:lineRule="auto"/>
        <w:jc w:val="both"/>
        <w:rPr>
          <w:rFonts w:ascii="Times New Roman" w:hAnsi="Times New Roman"/>
          <w:bCs/>
          <w:color w:val="000000"/>
          <w:sz w:val="24"/>
          <w:szCs w:val="24"/>
        </w:rPr>
      </w:pPr>
      <w:r w:rsidRPr="00057D94">
        <w:rPr>
          <w:rFonts w:ascii="Times New Roman" w:hAnsi="Times New Roman"/>
          <w:sz w:val="24"/>
          <w:szCs w:val="24"/>
        </w:rPr>
        <w:t>Антикорупційні заходи</w:t>
      </w:r>
      <w:r w:rsidR="00EB243B">
        <w:rPr>
          <w:rFonts w:ascii="Times New Roman" w:hAnsi="Times New Roman"/>
          <w:sz w:val="24"/>
          <w:szCs w:val="24"/>
        </w:rPr>
        <w:tab/>
      </w:r>
      <w:r w:rsidR="00EB243B">
        <w:rPr>
          <w:rFonts w:ascii="Times New Roman" w:hAnsi="Times New Roman"/>
          <w:sz w:val="24"/>
          <w:szCs w:val="24"/>
        </w:rPr>
        <w:tab/>
      </w:r>
      <w:r w:rsidR="00EB243B">
        <w:rPr>
          <w:rFonts w:ascii="Times New Roman" w:hAnsi="Times New Roman"/>
          <w:sz w:val="24"/>
          <w:szCs w:val="24"/>
        </w:rPr>
        <w:tab/>
      </w:r>
      <w:r w:rsidR="00EB243B">
        <w:rPr>
          <w:rFonts w:ascii="Times New Roman" w:hAnsi="Times New Roman"/>
          <w:sz w:val="24"/>
          <w:szCs w:val="24"/>
        </w:rPr>
        <w:tab/>
      </w:r>
      <w:r w:rsidR="00EB243B">
        <w:rPr>
          <w:rFonts w:ascii="Times New Roman" w:hAnsi="Times New Roman"/>
          <w:sz w:val="24"/>
          <w:szCs w:val="24"/>
        </w:rPr>
        <w:tab/>
      </w:r>
      <w:r w:rsidR="00EB243B">
        <w:rPr>
          <w:rFonts w:ascii="Times New Roman" w:hAnsi="Times New Roman"/>
          <w:sz w:val="24"/>
          <w:szCs w:val="24"/>
        </w:rPr>
        <w:tab/>
      </w:r>
      <w:r w:rsidR="00EB243B">
        <w:rPr>
          <w:rFonts w:ascii="Times New Roman" w:hAnsi="Times New Roman"/>
          <w:sz w:val="24"/>
          <w:szCs w:val="24"/>
        </w:rPr>
        <w:tab/>
      </w:r>
      <w:r w:rsidR="00EB243B">
        <w:rPr>
          <w:rFonts w:ascii="Times New Roman" w:hAnsi="Times New Roman"/>
          <w:sz w:val="24"/>
          <w:szCs w:val="24"/>
        </w:rPr>
        <w:tab/>
      </w:r>
      <w:r w:rsidR="00EB243B">
        <w:rPr>
          <w:rFonts w:ascii="Times New Roman" w:hAnsi="Times New Roman"/>
          <w:sz w:val="24"/>
          <w:szCs w:val="24"/>
        </w:rPr>
        <w:tab/>
      </w:r>
      <w:r w:rsidR="00EB243B">
        <w:rPr>
          <w:rFonts w:ascii="Times New Roman" w:hAnsi="Times New Roman"/>
          <w:sz w:val="24"/>
          <w:szCs w:val="24"/>
        </w:rPr>
        <w:tab/>
      </w:r>
      <w:r w:rsidR="00D76379">
        <w:rPr>
          <w:rFonts w:ascii="Times New Roman" w:hAnsi="Times New Roman"/>
          <w:sz w:val="24"/>
          <w:szCs w:val="24"/>
        </w:rPr>
        <w:t xml:space="preserve">   </w:t>
      </w:r>
      <w:r w:rsidR="00EB243B">
        <w:rPr>
          <w:rFonts w:ascii="Times New Roman" w:hAnsi="Times New Roman"/>
          <w:sz w:val="24"/>
          <w:szCs w:val="24"/>
        </w:rPr>
        <w:t>5</w:t>
      </w:r>
      <w:r w:rsidR="00D76379">
        <w:rPr>
          <w:rFonts w:ascii="Times New Roman" w:hAnsi="Times New Roman"/>
          <w:sz w:val="24"/>
          <w:szCs w:val="24"/>
        </w:rPr>
        <w:t>3</w:t>
      </w:r>
    </w:p>
    <w:p w:rsidR="00251367" w:rsidRPr="00057D94" w:rsidRDefault="00251367" w:rsidP="00251367">
      <w:pPr>
        <w:spacing w:after="0" w:line="240" w:lineRule="auto"/>
        <w:jc w:val="both"/>
        <w:rPr>
          <w:rFonts w:ascii="Times New Roman" w:hAnsi="Times New Roman"/>
          <w:sz w:val="24"/>
          <w:szCs w:val="24"/>
        </w:rPr>
      </w:pPr>
      <w:r w:rsidRPr="00057D94">
        <w:rPr>
          <w:rFonts w:ascii="Times New Roman" w:hAnsi="Times New Roman"/>
          <w:sz w:val="24"/>
          <w:szCs w:val="24"/>
        </w:rPr>
        <w:t>Управління (Центр) надання адміністративних послуг</w:t>
      </w:r>
      <w:r w:rsidR="00D76379">
        <w:rPr>
          <w:rFonts w:ascii="Times New Roman" w:hAnsi="Times New Roman"/>
          <w:sz w:val="24"/>
          <w:szCs w:val="24"/>
        </w:rPr>
        <w:tab/>
      </w:r>
      <w:r w:rsidR="00D76379">
        <w:rPr>
          <w:rFonts w:ascii="Times New Roman" w:hAnsi="Times New Roman"/>
          <w:sz w:val="24"/>
          <w:szCs w:val="24"/>
        </w:rPr>
        <w:tab/>
      </w:r>
      <w:r w:rsidR="00D76379">
        <w:rPr>
          <w:rFonts w:ascii="Times New Roman" w:hAnsi="Times New Roman"/>
          <w:sz w:val="24"/>
          <w:szCs w:val="24"/>
        </w:rPr>
        <w:tab/>
      </w:r>
      <w:r w:rsidR="00D76379">
        <w:rPr>
          <w:rFonts w:ascii="Times New Roman" w:hAnsi="Times New Roman"/>
          <w:sz w:val="24"/>
          <w:szCs w:val="24"/>
        </w:rPr>
        <w:tab/>
      </w:r>
      <w:r w:rsidR="00D76379">
        <w:rPr>
          <w:rFonts w:ascii="Times New Roman" w:hAnsi="Times New Roman"/>
          <w:sz w:val="24"/>
          <w:szCs w:val="24"/>
        </w:rPr>
        <w:tab/>
      </w:r>
      <w:r w:rsidR="00D76379">
        <w:rPr>
          <w:rFonts w:ascii="Times New Roman" w:hAnsi="Times New Roman"/>
          <w:sz w:val="24"/>
          <w:szCs w:val="24"/>
        </w:rPr>
        <w:tab/>
        <w:t xml:space="preserve">   53</w:t>
      </w:r>
    </w:p>
    <w:p w:rsidR="00251367" w:rsidRDefault="00251367" w:rsidP="00251367">
      <w:pPr>
        <w:spacing w:after="0" w:line="240" w:lineRule="auto"/>
        <w:ind w:firstLine="567"/>
        <w:jc w:val="both"/>
        <w:rPr>
          <w:rFonts w:ascii="Times New Roman" w:hAnsi="Times New Roman"/>
          <w:sz w:val="24"/>
          <w:szCs w:val="24"/>
        </w:rPr>
      </w:pPr>
    </w:p>
    <w:p w:rsidR="00251367" w:rsidRDefault="00251367" w:rsidP="00E258FB">
      <w:pPr>
        <w:spacing w:after="0" w:line="240" w:lineRule="auto"/>
        <w:rPr>
          <w:rFonts w:ascii="Times New Roman" w:hAnsi="Times New Roman"/>
          <w:b/>
          <w:sz w:val="28"/>
          <w:szCs w:val="28"/>
        </w:rPr>
      </w:pPr>
    </w:p>
    <w:p w:rsidR="00C70FB6" w:rsidRDefault="00C70FB6" w:rsidP="00E258FB">
      <w:pPr>
        <w:spacing w:after="0" w:line="240" w:lineRule="auto"/>
        <w:rPr>
          <w:rFonts w:ascii="Times New Roman" w:hAnsi="Times New Roman"/>
          <w:b/>
          <w:sz w:val="28"/>
          <w:szCs w:val="28"/>
        </w:rPr>
      </w:pPr>
    </w:p>
    <w:p w:rsidR="00C70FB6" w:rsidRDefault="00C70FB6" w:rsidP="00E258FB">
      <w:pPr>
        <w:spacing w:after="0" w:line="240" w:lineRule="auto"/>
        <w:rPr>
          <w:rFonts w:ascii="Times New Roman" w:hAnsi="Times New Roman"/>
          <w:b/>
          <w:sz w:val="28"/>
          <w:szCs w:val="28"/>
        </w:rPr>
      </w:pPr>
    </w:p>
    <w:p w:rsidR="00C70FB6" w:rsidRDefault="00C70FB6" w:rsidP="00E258FB">
      <w:pPr>
        <w:spacing w:after="0" w:line="240" w:lineRule="auto"/>
        <w:rPr>
          <w:rFonts w:ascii="Times New Roman" w:hAnsi="Times New Roman"/>
          <w:b/>
          <w:sz w:val="28"/>
          <w:szCs w:val="28"/>
        </w:rPr>
      </w:pPr>
    </w:p>
    <w:p w:rsidR="00C70FB6" w:rsidRDefault="00C70FB6" w:rsidP="00E258FB">
      <w:pPr>
        <w:spacing w:after="0" w:line="240" w:lineRule="auto"/>
        <w:rPr>
          <w:rFonts w:ascii="Times New Roman" w:hAnsi="Times New Roman"/>
          <w:b/>
          <w:sz w:val="28"/>
          <w:szCs w:val="28"/>
        </w:rPr>
      </w:pPr>
    </w:p>
    <w:p w:rsidR="00C70FB6" w:rsidRDefault="00C70FB6" w:rsidP="00E258FB">
      <w:pPr>
        <w:spacing w:after="0" w:line="240" w:lineRule="auto"/>
        <w:rPr>
          <w:rFonts w:ascii="Times New Roman" w:hAnsi="Times New Roman"/>
          <w:b/>
          <w:sz w:val="28"/>
          <w:szCs w:val="28"/>
        </w:rPr>
      </w:pPr>
    </w:p>
    <w:p w:rsidR="00C70FB6" w:rsidRDefault="00C70FB6" w:rsidP="00E258FB">
      <w:pPr>
        <w:spacing w:after="0" w:line="240" w:lineRule="auto"/>
        <w:rPr>
          <w:rFonts w:ascii="Times New Roman" w:hAnsi="Times New Roman"/>
          <w:b/>
          <w:sz w:val="28"/>
          <w:szCs w:val="28"/>
        </w:rPr>
      </w:pPr>
    </w:p>
    <w:p w:rsidR="00C70FB6" w:rsidRDefault="00C70FB6" w:rsidP="00E258FB">
      <w:pPr>
        <w:spacing w:after="0" w:line="240" w:lineRule="auto"/>
        <w:rPr>
          <w:rFonts w:ascii="Times New Roman" w:hAnsi="Times New Roman"/>
          <w:b/>
          <w:sz w:val="28"/>
          <w:szCs w:val="28"/>
        </w:rPr>
      </w:pPr>
    </w:p>
    <w:p w:rsidR="00C70FB6" w:rsidRDefault="00C70FB6" w:rsidP="00E258FB">
      <w:pPr>
        <w:spacing w:after="0" w:line="240" w:lineRule="auto"/>
        <w:rPr>
          <w:rFonts w:ascii="Times New Roman" w:hAnsi="Times New Roman"/>
          <w:b/>
          <w:sz w:val="28"/>
          <w:szCs w:val="28"/>
        </w:rPr>
      </w:pPr>
    </w:p>
    <w:p w:rsidR="00C70FB6" w:rsidRDefault="00C70FB6" w:rsidP="00E258FB">
      <w:pPr>
        <w:spacing w:after="0" w:line="240" w:lineRule="auto"/>
        <w:rPr>
          <w:rFonts w:ascii="Times New Roman" w:hAnsi="Times New Roman"/>
          <w:b/>
          <w:sz w:val="28"/>
          <w:szCs w:val="28"/>
        </w:rPr>
      </w:pPr>
    </w:p>
    <w:p w:rsidR="00C70FB6" w:rsidRDefault="00C70FB6" w:rsidP="00E258FB">
      <w:pPr>
        <w:spacing w:after="0" w:line="240" w:lineRule="auto"/>
        <w:rPr>
          <w:rFonts w:ascii="Times New Roman" w:hAnsi="Times New Roman"/>
          <w:b/>
          <w:sz w:val="28"/>
          <w:szCs w:val="28"/>
        </w:rPr>
      </w:pPr>
    </w:p>
    <w:p w:rsidR="00C70FB6" w:rsidRDefault="00C70FB6" w:rsidP="00E258FB">
      <w:pPr>
        <w:spacing w:after="0" w:line="240" w:lineRule="auto"/>
        <w:rPr>
          <w:rFonts w:ascii="Times New Roman" w:hAnsi="Times New Roman"/>
          <w:b/>
          <w:sz w:val="28"/>
          <w:szCs w:val="28"/>
        </w:rPr>
      </w:pPr>
    </w:p>
    <w:p w:rsidR="00C70FB6" w:rsidRDefault="00C70FB6" w:rsidP="00E258FB">
      <w:pPr>
        <w:spacing w:after="0" w:line="240" w:lineRule="auto"/>
        <w:rPr>
          <w:rFonts w:ascii="Times New Roman" w:hAnsi="Times New Roman"/>
          <w:b/>
          <w:sz w:val="28"/>
          <w:szCs w:val="28"/>
        </w:rPr>
      </w:pPr>
    </w:p>
    <w:p w:rsidR="00C70FB6" w:rsidRDefault="00C70FB6" w:rsidP="00E258FB">
      <w:pPr>
        <w:spacing w:after="0" w:line="240" w:lineRule="auto"/>
        <w:rPr>
          <w:rFonts w:ascii="Times New Roman" w:hAnsi="Times New Roman"/>
          <w:b/>
          <w:sz w:val="28"/>
          <w:szCs w:val="28"/>
        </w:rPr>
      </w:pPr>
    </w:p>
    <w:p w:rsidR="00C70FB6" w:rsidRDefault="00C70FB6" w:rsidP="00E258FB">
      <w:pPr>
        <w:spacing w:after="0" w:line="240" w:lineRule="auto"/>
        <w:rPr>
          <w:rFonts w:ascii="Times New Roman" w:hAnsi="Times New Roman"/>
          <w:b/>
          <w:sz w:val="28"/>
          <w:szCs w:val="28"/>
        </w:rPr>
      </w:pPr>
    </w:p>
    <w:p w:rsidR="00C70FB6" w:rsidRDefault="00C70FB6" w:rsidP="00E258FB">
      <w:pPr>
        <w:spacing w:after="0" w:line="240" w:lineRule="auto"/>
        <w:rPr>
          <w:rFonts w:ascii="Times New Roman" w:hAnsi="Times New Roman"/>
          <w:b/>
          <w:sz w:val="28"/>
          <w:szCs w:val="28"/>
        </w:rPr>
      </w:pPr>
    </w:p>
    <w:p w:rsidR="00C70FB6" w:rsidRDefault="00C70FB6" w:rsidP="00E258FB">
      <w:pPr>
        <w:spacing w:after="0" w:line="240" w:lineRule="auto"/>
        <w:rPr>
          <w:rFonts w:ascii="Times New Roman" w:hAnsi="Times New Roman"/>
          <w:b/>
          <w:sz w:val="28"/>
          <w:szCs w:val="28"/>
        </w:rPr>
      </w:pPr>
    </w:p>
    <w:p w:rsidR="00C70FB6" w:rsidRDefault="00C70FB6" w:rsidP="00E258FB">
      <w:pPr>
        <w:spacing w:after="0" w:line="240" w:lineRule="auto"/>
        <w:rPr>
          <w:rFonts w:ascii="Times New Roman" w:hAnsi="Times New Roman"/>
          <w:b/>
          <w:sz w:val="28"/>
          <w:szCs w:val="28"/>
        </w:rPr>
      </w:pPr>
    </w:p>
    <w:p w:rsidR="00E258FB" w:rsidRDefault="00E258FB" w:rsidP="00E258FB">
      <w:pPr>
        <w:spacing w:after="0" w:line="240" w:lineRule="auto"/>
        <w:rPr>
          <w:rFonts w:ascii="Times New Roman" w:hAnsi="Times New Roman"/>
          <w:b/>
          <w:sz w:val="28"/>
          <w:szCs w:val="28"/>
        </w:rPr>
      </w:pPr>
      <w:r w:rsidRPr="009A161D">
        <w:rPr>
          <w:rFonts w:ascii="Times New Roman" w:hAnsi="Times New Roman"/>
          <w:b/>
          <w:sz w:val="28"/>
          <w:szCs w:val="28"/>
        </w:rPr>
        <w:lastRenderedPageBreak/>
        <w:t>ВСТУП</w:t>
      </w:r>
    </w:p>
    <w:p w:rsidR="00A5483E" w:rsidRPr="009A161D" w:rsidRDefault="00A5483E" w:rsidP="00E258FB">
      <w:pPr>
        <w:spacing w:after="0" w:line="240" w:lineRule="auto"/>
        <w:rPr>
          <w:rFonts w:ascii="Times New Roman" w:hAnsi="Times New Roman"/>
          <w:b/>
          <w:sz w:val="28"/>
          <w:szCs w:val="28"/>
        </w:rPr>
      </w:pPr>
    </w:p>
    <w:p w:rsidR="00E258FB" w:rsidRPr="00027C07" w:rsidRDefault="00FF415D" w:rsidP="00E258FB">
      <w:pPr>
        <w:spacing w:after="0" w:line="240" w:lineRule="auto"/>
        <w:ind w:firstLine="567"/>
        <w:jc w:val="both"/>
        <w:rPr>
          <w:rFonts w:ascii="Times New Roman" w:hAnsi="Times New Roman"/>
          <w:sz w:val="24"/>
          <w:szCs w:val="24"/>
        </w:rPr>
      </w:pPr>
      <w:hyperlink r:id="rId10" w:tooltip="Голосіїв" w:history="1">
        <w:r w:rsidR="00E258FB" w:rsidRPr="00027C07">
          <w:rPr>
            <w:rFonts w:ascii="Times New Roman" w:hAnsi="Times New Roman"/>
            <w:sz w:val="24"/>
            <w:szCs w:val="24"/>
          </w:rPr>
          <w:t>Голосіївський</w:t>
        </w:r>
      </w:hyperlink>
      <w:r w:rsidR="00E258FB" w:rsidRPr="00027C07">
        <w:rPr>
          <w:rFonts w:ascii="Times New Roman" w:hAnsi="Times New Roman"/>
          <w:sz w:val="24"/>
          <w:szCs w:val="24"/>
        </w:rPr>
        <w:t xml:space="preserve"> район в його сучасних кордонах  був утворений у жовтні </w:t>
      </w:r>
      <w:hyperlink r:id="rId11" w:tooltip="2001" w:history="1">
        <w:r w:rsidR="00E258FB" w:rsidRPr="00027C07">
          <w:rPr>
            <w:rFonts w:ascii="Times New Roman" w:hAnsi="Times New Roman"/>
            <w:sz w:val="24"/>
            <w:szCs w:val="24"/>
          </w:rPr>
          <w:t>2001</w:t>
        </w:r>
      </w:hyperlink>
      <w:r w:rsidR="00E258FB" w:rsidRPr="00027C07">
        <w:rPr>
          <w:rFonts w:ascii="Times New Roman" w:hAnsi="Times New Roman"/>
          <w:sz w:val="24"/>
          <w:szCs w:val="24"/>
        </w:rPr>
        <w:t xml:space="preserve"> року </w:t>
      </w:r>
      <w:r w:rsidR="00607994" w:rsidRPr="00027C07">
        <w:rPr>
          <w:rFonts w:ascii="Times New Roman" w:hAnsi="Times New Roman"/>
          <w:sz w:val="24"/>
          <w:szCs w:val="24"/>
        </w:rPr>
        <w:t xml:space="preserve">в </w:t>
      </w:r>
      <w:r w:rsidR="00E258FB" w:rsidRPr="00027C07">
        <w:rPr>
          <w:rFonts w:ascii="Times New Roman" w:hAnsi="Times New Roman"/>
          <w:sz w:val="24"/>
          <w:szCs w:val="24"/>
        </w:rPr>
        <w:t>результаті адміністративно-територіальної реф</w:t>
      </w:r>
      <w:r w:rsidR="00EF3113" w:rsidRPr="00027C07">
        <w:rPr>
          <w:rFonts w:ascii="Times New Roman" w:hAnsi="Times New Roman"/>
          <w:sz w:val="24"/>
          <w:szCs w:val="24"/>
        </w:rPr>
        <w:t>орми</w:t>
      </w:r>
      <w:r w:rsidR="00E258FB" w:rsidRPr="00027C07">
        <w:rPr>
          <w:rFonts w:ascii="Times New Roman" w:hAnsi="Times New Roman"/>
          <w:sz w:val="24"/>
          <w:szCs w:val="24"/>
        </w:rPr>
        <w:t xml:space="preserve">. </w:t>
      </w:r>
    </w:p>
    <w:p w:rsidR="00E258FB" w:rsidRPr="00027C07" w:rsidRDefault="00E258FB" w:rsidP="00E258FB">
      <w:pPr>
        <w:spacing w:after="0" w:line="240" w:lineRule="auto"/>
        <w:ind w:firstLine="567"/>
        <w:jc w:val="both"/>
        <w:rPr>
          <w:rFonts w:ascii="Times New Roman" w:hAnsi="Times New Roman"/>
          <w:sz w:val="24"/>
          <w:szCs w:val="24"/>
        </w:rPr>
      </w:pPr>
      <w:r w:rsidRPr="00027C07">
        <w:rPr>
          <w:rFonts w:ascii="Times New Roman" w:hAnsi="Times New Roman"/>
          <w:sz w:val="24"/>
          <w:szCs w:val="24"/>
        </w:rPr>
        <w:t>Район розташований на правому березі Дніпра, у південно-східній частині міста Києва та є найбільшим районом за площею - 16</w:t>
      </w:r>
      <w:r w:rsidR="008B2C6B" w:rsidRPr="00027C07">
        <w:rPr>
          <w:rFonts w:ascii="Times New Roman" w:hAnsi="Times New Roman"/>
          <w:sz w:val="24"/>
          <w:szCs w:val="24"/>
        </w:rPr>
        <w:t>0,55</w:t>
      </w:r>
      <w:r w:rsidR="00951192" w:rsidRPr="00027C07">
        <w:rPr>
          <w:rFonts w:ascii="Times New Roman" w:hAnsi="Times New Roman"/>
          <w:sz w:val="24"/>
          <w:szCs w:val="24"/>
        </w:rPr>
        <w:t xml:space="preserve"> </w:t>
      </w:r>
      <w:r w:rsidRPr="00027C07">
        <w:rPr>
          <w:rFonts w:ascii="Times New Roman" w:hAnsi="Times New Roman"/>
          <w:sz w:val="24"/>
          <w:szCs w:val="24"/>
        </w:rPr>
        <w:t>кв.км – це 1</w:t>
      </w:r>
      <w:r w:rsidR="008B2C6B" w:rsidRPr="00027C07">
        <w:rPr>
          <w:rFonts w:ascii="Times New Roman" w:hAnsi="Times New Roman"/>
          <w:sz w:val="24"/>
          <w:szCs w:val="24"/>
        </w:rPr>
        <w:t>9</w:t>
      </w:r>
      <w:r w:rsidRPr="00027C07">
        <w:rPr>
          <w:rFonts w:ascii="Times New Roman" w:hAnsi="Times New Roman"/>
          <w:sz w:val="24"/>
          <w:szCs w:val="24"/>
        </w:rPr>
        <w:t>,</w:t>
      </w:r>
      <w:r w:rsidR="008B2C6B" w:rsidRPr="00027C07">
        <w:rPr>
          <w:rFonts w:ascii="Times New Roman" w:hAnsi="Times New Roman"/>
          <w:sz w:val="24"/>
          <w:szCs w:val="24"/>
        </w:rPr>
        <w:t>2</w:t>
      </w:r>
      <w:r w:rsidRPr="00027C07">
        <w:rPr>
          <w:rFonts w:ascii="Times New Roman" w:hAnsi="Times New Roman"/>
          <w:sz w:val="24"/>
          <w:szCs w:val="24"/>
        </w:rPr>
        <w:t>% від загальної площі м.</w:t>
      </w:r>
      <w:r w:rsidR="00E65DA2" w:rsidRPr="00027C07">
        <w:rPr>
          <w:rFonts w:ascii="Times New Roman" w:hAnsi="Times New Roman"/>
          <w:sz w:val="24"/>
          <w:szCs w:val="24"/>
        </w:rPr>
        <w:t xml:space="preserve"> </w:t>
      </w:r>
      <w:r w:rsidRPr="00027C07">
        <w:rPr>
          <w:rFonts w:ascii="Times New Roman" w:hAnsi="Times New Roman"/>
          <w:sz w:val="24"/>
          <w:szCs w:val="24"/>
        </w:rPr>
        <w:t xml:space="preserve">Києва. </w:t>
      </w:r>
    </w:p>
    <w:p w:rsidR="00E258FB" w:rsidRPr="00027C07" w:rsidRDefault="00E258FB" w:rsidP="00E258FB">
      <w:pPr>
        <w:spacing w:after="0" w:line="240" w:lineRule="auto"/>
        <w:ind w:firstLine="567"/>
        <w:jc w:val="both"/>
        <w:rPr>
          <w:rFonts w:ascii="Times New Roman" w:hAnsi="Times New Roman"/>
          <w:sz w:val="24"/>
          <w:szCs w:val="24"/>
        </w:rPr>
      </w:pPr>
      <w:r w:rsidRPr="00027C07">
        <w:rPr>
          <w:rFonts w:ascii="Times New Roman" w:hAnsi="Times New Roman"/>
          <w:sz w:val="24"/>
          <w:szCs w:val="24"/>
        </w:rPr>
        <w:t>Протяжність району з півночі на південь – 26,1 км; зі сходу на захід – 16,5 км.</w:t>
      </w:r>
    </w:p>
    <w:p w:rsidR="00E258FB" w:rsidRPr="00027C07" w:rsidRDefault="00E258FB" w:rsidP="00E258FB">
      <w:pPr>
        <w:spacing w:after="0" w:line="240" w:lineRule="auto"/>
        <w:ind w:firstLine="567"/>
        <w:jc w:val="both"/>
        <w:rPr>
          <w:rFonts w:ascii="Times New Roman" w:hAnsi="Times New Roman"/>
          <w:sz w:val="24"/>
          <w:szCs w:val="24"/>
        </w:rPr>
      </w:pPr>
      <w:r w:rsidRPr="00027C07">
        <w:rPr>
          <w:rFonts w:ascii="Times New Roman" w:hAnsi="Times New Roman"/>
          <w:sz w:val="24"/>
          <w:szCs w:val="24"/>
        </w:rPr>
        <w:t xml:space="preserve">Голосіївський район межує з </w:t>
      </w:r>
      <w:hyperlink r:id="rId12" w:tooltip="Шевченківський район (Київ)" w:history="1">
        <w:r w:rsidRPr="00027C07">
          <w:rPr>
            <w:rFonts w:ascii="Times New Roman" w:hAnsi="Times New Roman"/>
            <w:sz w:val="24"/>
            <w:szCs w:val="24"/>
          </w:rPr>
          <w:t>Шевченківським</w:t>
        </w:r>
      </w:hyperlink>
      <w:r w:rsidRPr="00027C07">
        <w:rPr>
          <w:rFonts w:ascii="Times New Roman" w:hAnsi="Times New Roman"/>
          <w:sz w:val="24"/>
          <w:szCs w:val="24"/>
        </w:rPr>
        <w:t xml:space="preserve">, </w:t>
      </w:r>
      <w:hyperlink r:id="rId13" w:tooltip="Солом'янський район" w:history="1">
        <w:r w:rsidRPr="00027C07">
          <w:rPr>
            <w:rFonts w:ascii="Times New Roman" w:hAnsi="Times New Roman"/>
            <w:sz w:val="24"/>
            <w:szCs w:val="24"/>
          </w:rPr>
          <w:t>Солом'янським</w:t>
        </w:r>
      </w:hyperlink>
      <w:r w:rsidRPr="00027C07">
        <w:rPr>
          <w:rFonts w:ascii="Times New Roman" w:hAnsi="Times New Roman"/>
          <w:sz w:val="24"/>
          <w:szCs w:val="24"/>
        </w:rPr>
        <w:t xml:space="preserve">, </w:t>
      </w:r>
      <w:hyperlink r:id="rId14" w:tooltip="Печерський район" w:history="1">
        <w:r w:rsidRPr="00027C07">
          <w:rPr>
            <w:rFonts w:ascii="Times New Roman" w:hAnsi="Times New Roman"/>
            <w:sz w:val="24"/>
            <w:szCs w:val="24"/>
          </w:rPr>
          <w:t>Печерським</w:t>
        </w:r>
      </w:hyperlink>
      <w:r w:rsidRPr="00027C07">
        <w:rPr>
          <w:rFonts w:ascii="Times New Roman" w:hAnsi="Times New Roman"/>
          <w:sz w:val="24"/>
          <w:szCs w:val="24"/>
        </w:rPr>
        <w:t xml:space="preserve"> і </w:t>
      </w:r>
      <w:hyperlink r:id="rId15" w:tooltip="Дарницький район" w:history="1">
        <w:r w:rsidRPr="00027C07">
          <w:rPr>
            <w:rFonts w:ascii="Times New Roman" w:hAnsi="Times New Roman"/>
            <w:sz w:val="24"/>
            <w:szCs w:val="24"/>
          </w:rPr>
          <w:t>Дарницьким</w:t>
        </w:r>
      </w:hyperlink>
      <w:r w:rsidRPr="00027C07">
        <w:rPr>
          <w:rFonts w:ascii="Times New Roman" w:hAnsi="Times New Roman"/>
          <w:sz w:val="24"/>
          <w:szCs w:val="24"/>
        </w:rPr>
        <w:t xml:space="preserve"> (по акваторії </w:t>
      </w:r>
      <w:hyperlink r:id="rId16" w:tooltip="Дніпро (річка)" w:history="1">
        <w:r w:rsidRPr="00027C07">
          <w:rPr>
            <w:rFonts w:ascii="Times New Roman" w:hAnsi="Times New Roman"/>
            <w:sz w:val="24"/>
            <w:szCs w:val="24"/>
          </w:rPr>
          <w:t>Дніпра</w:t>
        </w:r>
      </w:hyperlink>
      <w:r w:rsidRPr="00027C07">
        <w:rPr>
          <w:rFonts w:ascii="Times New Roman" w:hAnsi="Times New Roman"/>
          <w:sz w:val="24"/>
          <w:szCs w:val="24"/>
        </w:rPr>
        <w:t>) районами міста</w:t>
      </w:r>
      <w:r w:rsidR="009B66F0" w:rsidRPr="00027C07">
        <w:rPr>
          <w:rFonts w:ascii="Times New Roman" w:hAnsi="Times New Roman"/>
          <w:sz w:val="24"/>
          <w:szCs w:val="24"/>
        </w:rPr>
        <w:t xml:space="preserve"> Києва.</w:t>
      </w:r>
    </w:p>
    <w:p w:rsidR="00E258FB" w:rsidRPr="00027C07" w:rsidRDefault="00E258FB" w:rsidP="00607994">
      <w:pPr>
        <w:spacing w:after="0" w:line="240" w:lineRule="auto"/>
        <w:ind w:firstLine="567"/>
        <w:jc w:val="both"/>
        <w:rPr>
          <w:rFonts w:ascii="Times New Roman" w:hAnsi="Times New Roman"/>
          <w:sz w:val="24"/>
          <w:szCs w:val="24"/>
        </w:rPr>
      </w:pPr>
      <w:r w:rsidRPr="00027C07">
        <w:rPr>
          <w:rFonts w:ascii="Times New Roman" w:hAnsi="Times New Roman"/>
          <w:sz w:val="24"/>
          <w:szCs w:val="24"/>
        </w:rPr>
        <w:t>Більша частина території району — зелена зона від Голосієва до Конча-Заспи. Зеленими легенями нашого міста є один з найдавніших і найбільших у Європі Голосіївський лі</w:t>
      </w:r>
      <w:r w:rsidR="009B66F0" w:rsidRPr="00027C07">
        <w:rPr>
          <w:rFonts w:ascii="Times New Roman" w:hAnsi="Times New Roman"/>
          <w:sz w:val="24"/>
          <w:szCs w:val="24"/>
        </w:rPr>
        <w:t>с</w:t>
      </w:r>
      <w:r w:rsidRPr="00027C07">
        <w:rPr>
          <w:rFonts w:ascii="Times New Roman" w:hAnsi="Times New Roman"/>
          <w:sz w:val="24"/>
          <w:szCs w:val="24"/>
        </w:rPr>
        <w:t>. Ця дивовижна пам'ятка природи об'єднує Феофанію, парк культури і відпочинку ім.</w:t>
      </w:r>
      <w:r w:rsidR="00764928" w:rsidRPr="00027C07">
        <w:rPr>
          <w:rFonts w:ascii="Times New Roman" w:hAnsi="Times New Roman"/>
          <w:sz w:val="24"/>
          <w:szCs w:val="24"/>
        </w:rPr>
        <w:t xml:space="preserve"> </w:t>
      </w:r>
      <w:r w:rsidRPr="00027C07">
        <w:rPr>
          <w:rFonts w:ascii="Times New Roman" w:hAnsi="Times New Roman"/>
          <w:sz w:val="24"/>
          <w:szCs w:val="24"/>
        </w:rPr>
        <w:t xml:space="preserve">М.Рильського та власне ліс площею майже 150 га. </w:t>
      </w:r>
    </w:p>
    <w:p w:rsidR="00E258FB" w:rsidRPr="00027C07" w:rsidRDefault="00E258FB" w:rsidP="00607994">
      <w:pPr>
        <w:spacing w:after="0" w:line="240" w:lineRule="auto"/>
        <w:ind w:firstLine="567"/>
        <w:jc w:val="both"/>
        <w:rPr>
          <w:rFonts w:ascii="Times New Roman" w:hAnsi="Times New Roman"/>
          <w:sz w:val="24"/>
          <w:szCs w:val="24"/>
        </w:rPr>
      </w:pPr>
      <w:r w:rsidRPr="00027C07">
        <w:rPr>
          <w:rFonts w:ascii="Times New Roman" w:hAnsi="Times New Roman"/>
          <w:sz w:val="24"/>
          <w:szCs w:val="24"/>
        </w:rPr>
        <w:t xml:space="preserve">Територією Голосіївського району протікають річки Дніпро, Либідь, Віта, Коник. Прикрашають район каскади Голосіївських, Оріховатських та Китаївських ставків. Уздовж Дніпровської берегової смуги Голосіївського району знаходяться  </w:t>
      </w:r>
      <w:r w:rsidR="00EF3113" w:rsidRPr="00027C07">
        <w:rPr>
          <w:rFonts w:ascii="Times New Roman" w:hAnsi="Times New Roman"/>
          <w:sz w:val="24"/>
          <w:szCs w:val="24"/>
        </w:rPr>
        <w:t>острови</w:t>
      </w:r>
      <w:r w:rsidR="00764928" w:rsidRPr="00027C07">
        <w:rPr>
          <w:rFonts w:ascii="Times New Roman" w:hAnsi="Times New Roman"/>
          <w:sz w:val="24"/>
          <w:szCs w:val="24"/>
        </w:rPr>
        <w:t>:</w:t>
      </w:r>
      <w:r w:rsidR="00EF3113" w:rsidRPr="00027C07">
        <w:rPr>
          <w:rFonts w:ascii="Times New Roman" w:hAnsi="Times New Roman"/>
          <w:sz w:val="24"/>
          <w:szCs w:val="24"/>
        </w:rPr>
        <w:t xml:space="preserve"> Жуків, Ольжин, Козачий. </w:t>
      </w:r>
      <w:r w:rsidRPr="00027C07">
        <w:rPr>
          <w:rFonts w:ascii="Times New Roman" w:hAnsi="Times New Roman"/>
          <w:sz w:val="24"/>
          <w:szCs w:val="24"/>
        </w:rPr>
        <w:t>Не дарма кажуть: «Голосієво – перлина Києва».</w:t>
      </w:r>
    </w:p>
    <w:p w:rsidR="00E258FB" w:rsidRPr="00027C07" w:rsidRDefault="00E258FB" w:rsidP="00E258FB">
      <w:pPr>
        <w:spacing w:after="0" w:line="240" w:lineRule="auto"/>
        <w:ind w:firstLine="567"/>
        <w:jc w:val="both"/>
        <w:rPr>
          <w:rFonts w:ascii="Times New Roman" w:hAnsi="Times New Roman"/>
          <w:sz w:val="24"/>
          <w:szCs w:val="24"/>
        </w:rPr>
      </w:pPr>
      <w:r w:rsidRPr="00027C07">
        <w:rPr>
          <w:rFonts w:ascii="Times New Roman" w:hAnsi="Times New Roman"/>
          <w:sz w:val="24"/>
          <w:szCs w:val="24"/>
        </w:rPr>
        <w:t>В районі сконцентровано потужний економічний потенціал, який складається з</w:t>
      </w:r>
      <w:r w:rsidR="009B66F0" w:rsidRPr="00027C07">
        <w:rPr>
          <w:rFonts w:ascii="Times New Roman" w:hAnsi="Times New Roman"/>
          <w:sz w:val="24"/>
          <w:szCs w:val="24"/>
        </w:rPr>
        <w:t xml:space="preserve"> </w:t>
      </w:r>
      <w:r w:rsidRPr="00027C07">
        <w:rPr>
          <w:rFonts w:ascii="Times New Roman" w:hAnsi="Times New Roman"/>
          <w:sz w:val="24"/>
          <w:szCs w:val="24"/>
        </w:rPr>
        <w:t xml:space="preserve">багатогалузевої промисловості, системи комунального господарства, багатопрофільної мережі наукових установ, транспортної інфраструктури тощо. </w:t>
      </w:r>
    </w:p>
    <w:p w:rsidR="00E258FB" w:rsidRPr="00264EB1" w:rsidRDefault="00E258FB" w:rsidP="00E258FB">
      <w:pPr>
        <w:spacing w:after="0" w:line="240" w:lineRule="auto"/>
        <w:ind w:firstLine="567"/>
        <w:jc w:val="both"/>
        <w:rPr>
          <w:rFonts w:ascii="Times New Roman" w:hAnsi="Times New Roman"/>
          <w:sz w:val="24"/>
          <w:szCs w:val="24"/>
        </w:rPr>
      </w:pPr>
      <w:r w:rsidRPr="00264EB1">
        <w:rPr>
          <w:rFonts w:ascii="Times New Roman" w:hAnsi="Times New Roman"/>
          <w:sz w:val="24"/>
          <w:szCs w:val="24"/>
        </w:rPr>
        <w:t xml:space="preserve">Промисловий комплекс включає </w:t>
      </w:r>
      <w:r w:rsidR="00703FF9" w:rsidRPr="00264EB1">
        <w:rPr>
          <w:rFonts w:ascii="Times New Roman" w:hAnsi="Times New Roman"/>
          <w:sz w:val="24"/>
          <w:szCs w:val="24"/>
        </w:rPr>
        <w:t>127</w:t>
      </w:r>
      <w:r w:rsidR="00264EB1">
        <w:rPr>
          <w:rFonts w:ascii="Times New Roman" w:hAnsi="Times New Roman"/>
          <w:sz w:val="24"/>
          <w:szCs w:val="24"/>
        </w:rPr>
        <w:t xml:space="preserve"> промислових підприємств</w:t>
      </w:r>
      <w:r w:rsidRPr="00264EB1">
        <w:rPr>
          <w:rFonts w:ascii="Times New Roman" w:hAnsi="Times New Roman"/>
          <w:sz w:val="24"/>
          <w:szCs w:val="24"/>
        </w:rPr>
        <w:t xml:space="preserve">, які представлені </w:t>
      </w:r>
      <w:r w:rsidR="00264EB1" w:rsidRPr="00264EB1">
        <w:rPr>
          <w:rFonts w:ascii="Times New Roman" w:hAnsi="Times New Roman"/>
          <w:sz w:val="24"/>
          <w:szCs w:val="24"/>
        </w:rPr>
        <w:t>10</w:t>
      </w:r>
      <w:r w:rsidRPr="00264EB1">
        <w:rPr>
          <w:rFonts w:ascii="Times New Roman" w:hAnsi="Times New Roman"/>
          <w:sz w:val="24"/>
          <w:szCs w:val="24"/>
        </w:rPr>
        <w:t xml:space="preserve">-ма галузями, серед яких найбільшу питому вагу має </w:t>
      </w:r>
      <w:r w:rsidR="00264EB1" w:rsidRPr="00264EB1">
        <w:rPr>
          <w:rFonts w:ascii="Times New Roman" w:hAnsi="Times New Roman"/>
          <w:sz w:val="24"/>
          <w:szCs w:val="24"/>
        </w:rPr>
        <w:t>виробництво харчових продуктів, напоїв і тютюнових виробів</w:t>
      </w:r>
      <w:r w:rsidRPr="00264EB1">
        <w:rPr>
          <w:rFonts w:ascii="Times New Roman" w:hAnsi="Times New Roman"/>
          <w:sz w:val="24"/>
          <w:szCs w:val="24"/>
        </w:rPr>
        <w:t xml:space="preserve"> – </w:t>
      </w:r>
      <w:r w:rsidR="00264EB1" w:rsidRPr="00264EB1">
        <w:rPr>
          <w:rFonts w:ascii="Times New Roman" w:hAnsi="Times New Roman"/>
          <w:sz w:val="24"/>
          <w:szCs w:val="24"/>
        </w:rPr>
        <w:t>78%</w:t>
      </w:r>
      <w:r w:rsidR="00264EB1">
        <w:rPr>
          <w:rFonts w:ascii="Times New Roman" w:hAnsi="Times New Roman"/>
          <w:sz w:val="24"/>
          <w:szCs w:val="24"/>
        </w:rPr>
        <w:t>.</w:t>
      </w:r>
      <w:r w:rsidRPr="00264EB1">
        <w:rPr>
          <w:rFonts w:ascii="Times New Roman" w:hAnsi="Times New Roman"/>
          <w:sz w:val="24"/>
          <w:szCs w:val="24"/>
        </w:rPr>
        <w:t xml:space="preserve"> В районі працює ряд підприємств, продукція яких користується попитом як в Україні, так і за її межами: ПАТ «Київська кондитерська фабрика «Рошен», ПрАТ «Імперіал Тобакко Продакшн Україна», філія ПАТ «Карлсберг Україна», ПрАТ «УХЛ-Маш»,ПІІ ТОВ «Укршпон»</w:t>
      </w:r>
      <w:r w:rsidR="00264EB1">
        <w:rPr>
          <w:rFonts w:ascii="Times New Roman" w:hAnsi="Times New Roman"/>
          <w:sz w:val="24"/>
          <w:szCs w:val="24"/>
        </w:rPr>
        <w:t>, ПрАТ «К;иївський маргариновий завод»</w:t>
      </w:r>
      <w:r w:rsidRPr="00264EB1">
        <w:rPr>
          <w:rFonts w:ascii="Times New Roman" w:hAnsi="Times New Roman"/>
          <w:sz w:val="24"/>
          <w:szCs w:val="24"/>
        </w:rPr>
        <w:t xml:space="preserve"> та інші. </w:t>
      </w:r>
    </w:p>
    <w:p w:rsidR="00E258FB" w:rsidRPr="00264EB1" w:rsidRDefault="00E258FB" w:rsidP="00607994">
      <w:pPr>
        <w:spacing w:after="0" w:line="240" w:lineRule="auto"/>
        <w:ind w:firstLine="567"/>
        <w:jc w:val="both"/>
        <w:rPr>
          <w:rFonts w:ascii="Times New Roman" w:hAnsi="Times New Roman"/>
          <w:sz w:val="24"/>
          <w:szCs w:val="24"/>
        </w:rPr>
      </w:pPr>
      <w:r w:rsidRPr="00264EB1">
        <w:rPr>
          <w:rFonts w:ascii="Times New Roman" w:hAnsi="Times New Roman"/>
          <w:sz w:val="24"/>
          <w:szCs w:val="24"/>
        </w:rPr>
        <w:t>На території району розташовано більше 50 науково-дослідних установ. Багато наукових досягнень, які складають славу вітчизняної науки, пов’язані з Інститутом електрозварювання ім. Є.О.Патона, Інститутом теоретичної фізики ім. М.М.Боголюбова, Інститутом кібернетики ім.</w:t>
      </w:r>
      <w:r w:rsidR="00764928" w:rsidRPr="00264EB1">
        <w:rPr>
          <w:rFonts w:ascii="Times New Roman" w:hAnsi="Times New Roman"/>
          <w:sz w:val="24"/>
          <w:szCs w:val="24"/>
        </w:rPr>
        <w:t xml:space="preserve"> </w:t>
      </w:r>
      <w:r w:rsidRPr="00264EB1">
        <w:rPr>
          <w:rFonts w:ascii="Times New Roman" w:hAnsi="Times New Roman"/>
          <w:sz w:val="24"/>
          <w:szCs w:val="24"/>
        </w:rPr>
        <w:t>В.М.Глушкова, Інститутом фізики напівпровідників ім.</w:t>
      </w:r>
      <w:r w:rsidR="00764928" w:rsidRPr="00264EB1">
        <w:rPr>
          <w:rFonts w:ascii="Times New Roman" w:hAnsi="Times New Roman"/>
          <w:sz w:val="24"/>
          <w:szCs w:val="24"/>
        </w:rPr>
        <w:t xml:space="preserve"> </w:t>
      </w:r>
      <w:r w:rsidRPr="00264EB1">
        <w:rPr>
          <w:rFonts w:ascii="Times New Roman" w:hAnsi="Times New Roman"/>
          <w:sz w:val="24"/>
          <w:szCs w:val="24"/>
        </w:rPr>
        <w:t>В.Є.Лашкарьова, Інститутом молекулярної біології та генетики, Національним інститутом раку, Інститутом експериментальної патології, онкології та радіо</w:t>
      </w:r>
      <w:r w:rsidR="009B66F0" w:rsidRPr="00264EB1">
        <w:rPr>
          <w:rFonts w:ascii="Times New Roman" w:hAnsi="Times New Roman"/>
          <w:sz w:val="24"/>
          <w:szCs w:val="24"/>
        </w:rPr>
        <w:t>біології ім. Р.Є.Кавецького.</w:t>
      </w:r>
    </w:p>
    <w:p w:rsidR="00E258FB" w:rsidRPr="00264EB1" w:rsidRDefault="00E258FB" w:rsidP="00607994">
      <w:pPr>
        <w:spacing w:after="0" w:line="240" w:lineRule="auto"/>
        <w:ind w:firstLine="567"/>
        <w:jc w:val="both"/>
        <w:rPr>
          <w:rFonts w:ascii="Times New Roman" w:hAnsi="Times New Roman"/>
          <w:sz w:val="24"/>
          <w:szCs w:val="24"/>
        </w:rPr>
      </w:pPr>
      <w:r w:rsidRPr="00264EB1">
        <w:rPr>
          <w:rFonts w:ascii="Times New Roman" w:hAnsi="Times New Roman"/>
          <w:sz w:val="24"/>
          <w:szCs w:val="24"/>
        </w:rPr>
        <w:t xml:space="preserve">Здобуває освіту молодь у Голосіївському </w:t>
      </w:r>
      <w:r w:rsidR="00764928" w:rsidRPr="00264EB1">
        <w:rPr>
          <w:rFonts w:ascii="Times New Roman" w:hAnsi="Times New Roman"/>
          <w:sz w:val="24"/>
          <w:szCs w:val="24"/>
        </w:rPr>
        <w:t>районі у 16</w:t>
      </w:r>
      <w:r w:rsidRPr="00264EB1">
        <w:rPr>
          <w:rFonts w:ascii="Times New Roman" w:hAnsi="Times New Roman"/>
          <w:sz w:val="24"/>
          <w:szCs w:val="24"/>
        </w:rPr>
        <w:t xml:space="preserve"> вищих учбових закладах різних рівнів акредитації. Серед них відомі в Україні і за її межами: </w:t>
      </w:r>
      <w:hyperlink r:id="rId17" w:tooltip="Національний університет біоресурсів і природокористування України" w:history="1">
        <w:r w:rsidRPr="00264EB1">
          <w:rPr>
            <w:rFonts w:ascii="Times New Roman" w:hAnsi="Times New Roman"/>
            <w:sz w:val="24"/>
            <w:szCs w:val="24"/>
          </w:rPr>
          <w:t>Національний університет біоресурсів і природокористування України</w:t>
        </w:r>
      </w:hyperlink>
      <w:r w:rsidRPr="00264EB1">
        <w:rPr>
          <w:rFonts w:ascii="Times New Roman" w:hAnsi="Times New Roman"/>
          <w:sz w:val="24"/>
          <w:szCs w:val="24"/>
        </w:rPr>
        <w:t xml:space="preserve">, Національний університет харчових технологій, природничі факультети Національного університету ім. Тараса Шевченка, Київське державне вище </w:t>
      </w:r>
      <w:r w:rsidR="00EF3113" w:rsidRPr="00264EB1">
        <w:rPr>
          <w:rFonts w:ascii="Times New Roman" w:hAnsi="Times New Roman"/>
          <w:sz w:val="24"/>
          <w:szCs w:val="24"/>
        </w:rPr>
        <w:t>музичне училище ім. Р.М.Глієра та інші.</w:t>
      </w:r>
    </w:p>
    <w:p w:rsidR="00E258FB" w:rsidRPr="00264EB1" w:rsidRDefault="00E258FB" w:rsidP="00607994">
      <w:pPr>
        <w:spacing w:after="0" w:line="240" w:lineRule="auto"/>
        <w:ind w:firstLine="567"/>
        <w:jc w:val="both"/>
        <w:rPr>
          <w:rFonts w:ascii="Times New Roman" w:hAnsi="Times New Roman"/>
          <w:sz w:val="24"/>
          <w:szCs w:val="24"/>
        </w:rPr>
      </w:pPr>
      <w:r w:rsidRPr="00264EB1">
        <w:rPr>
          <w:rFonts w:ascii="Times New Roman" w:hAnsi="Times New Roman"/>
          <w:sz w:val="24"/>
          <w:szCs w:val="24"/>
        </w:rPr>
        <w:t>Також у районі функціонує 3</w:t>
      </w:r>
      <w:r w:rsidR="009B66F0" w:rsidRPr="00264EB1">
        <w:rPr>
          <w:rFonts w:ascii="Times New Roman" w:hAnsi="Times New Roman"/>
          <w:sz w:val="24"/>
          <w:szCs w:val="24"/>
        </w:rPr>
        <w:t xml:space="preserve"> </w:t>
      </w:r>
      <w:r w:rsidRPr="00264EB1">
        <w:rPr>
          <w:rFonts w:ascii="Times New Roman" w:hAnsi="Times New Roman"/>
          <w:sz w:val="24"/>
          <w:szCs w:val="24"/>
        </w:rPr>
        <w:t xml:space="preserve">заклади професійно-технічної освіти, </w:t>
      </w:r>
      <w:r w:rsidR="00264EB1" w:rsidRPr="00264EB1">
        <w:rPr>
          <w:rFonts w:ascii="Times New Roman" w:hAnsi="Times New Roman"/>
          <w:sz w:val="24"/>
          <w:szCs w:val="24"/>
        </w:rPr>
        <w:t>46</w:t>
      </w:r>
      <w:r w:rsidRPr="00264EB1">
        <w:rPr>
          <w:rFonts w:ascii="Times New Roman" w:hAnsi="Times New Roman"/>
          <w:sz w:val="24"/>
          <w:szCs w:val="24"/>
        </w:rPr>
        <w:t xml:space="preserve"> загально</w:t>
      </w:r>
      <w:r w:rsidR="009B66F0" w:rsidRPr="00264EB1">
        <w:rPr>
          <w:rFonts w:ascii="Times New Roman" w:hAnsi="Times New Roman"/>
          <w:sz w:val="24"/>
          <w:szCs w:val="24"/>
        </w:rPr>
        <w:t>освітні</w:t>
      </w:r>
      <w:r w:rsidR="00264EB1" w:rsidRPr="00264EB1">
        <w:rPr>
          <w:rFonts w:ascii="Times New Roman" w:hAnsi="Times New Roman"/>
          <w:sz w:val="24"/>
          <w:szCs w:val="24"/>
        </w:rPr>
        <w:t>х</w:t>
      </w:r>
      <w:r w:rsidR="009B66F0" w:rsidRPr="00264EB1">
        <w:rPr>
          <w:rFonts w:ascii="Times New Roman" w:hAnsi="Times New Roman"/>
          <w:sz w:val="24"/>
          <w:szCs w:val="24"/>
        </w:rPr>
        <w:t xml:space="preserve"> навчальн</w:t>
      </w:r>
      <w:r w:rsidR="00264EB1" w:rsidRPr="00264EB1">
        <w:rPr>
          <w:rFonts w:ascii="Times New Roman" w:hAnsi="Times New Roman"/>
          <w:sz w:val="24"/>
          <w:szCs w:val="24"/>
        </w:rPr>
        <w:t>их закладів</w:t>
      </w:r>
      <w:r w:rsidR="009B66F0" w:rsidRPr="00264EB1">
        <w:rPr>
          <w:rFonts w:ascii="Times New Roman" w:hAnsi="Times New Roman"/>
          <w:sz w:val="24"/>
          <w:szCs w:val="24"/>
        </w:rPr>
        <w:t xml:space="preserve"> та 51 </w:t>
      </w:r>
      <w:r w:rsidRPr="00264EB1">
        <w:rPr>
          <w:rFonts w:ascii="Times New Roman" w:hAnsi="Times New Roman"/>
          <w:sz w:val="24"/>
          <w:szCs w:val="24"/>
        </w:rPr>
        <w:t>дошкільний заклад.</w:t>
      </w:r>
    </w:p>
    <w:p w:rsidR="009B66F0" w:rsidRPr="00264EB1" w:rsidRDefault="00E258FB" w:rsidP="00607994">
      <w:pPr>
        <w:spacing w:after="0" w:line="240" w:lineRule="auto"/>
        <w:ind w:firstLine="567"/>
        <w:jc w:val="both"/>
        <w:rPr>
          <w:rFonts w:ascii="Times New Roman" w:hAnsi="Times New Roman"/>
          <w:sz w:val="24"/>
          <w:szCs w:val="24"/>
        </w:rPr>
      </w:pPr>
      <w:r w:rsidRPr="00264EB1">
        <w:rPr>
          <w:rFonts w:ascii="Times New Roman" w:hAnsi="Times New Roman"/>
          <w:sz w:val="24"/>
          <w:szCs w:val="24"/>
        </w:rPr>
        <w:t>Мережа закладів культури налічує 28 закладів, серед</w:t>
      </w:r>
      <w:r w:rsidR="009B66F0" w:rsidRPr="00264EB1">
        <w:rPr>
          <w:rFonts w:ascii="Times New Roman" w:hAnsi="Times New Roman"/>
          <w:sz w:val="24"/>
          <w:szCs w:val="24"/>
        </w:rPr>
        <w:t xml:space="preserve"> яких 14 публічних бібліотек, 3 </w:t>
      </w:r>
      <w:r w:rsidRPr="00264EB1">
        <w:rPr>
          <w:rFonts w:ascii="Times New Roman" w:hAnsi="Times New Roman"/>
          <w:sz w:val="24"/>
          <w:szCs w:val="24"/>
        </w:rPr>
        <w:t xml:space="preserve">музичні школи, художня школа, 8 дитячо-юнацьких клубів «Щасливе дитинство», </w:t>
      </w:r>
      <w:r w:rsidR="00517F69" w:rsidRPr="00264EB1">
        <w:rPr>
          <w:rFonts w:ascii="Times New Roman" w:hAnsi="Times New Roman"/>
          <w:sz w:val="24"/>
          <w:szCs w:val="24"/>
        </w:rPr>
        <w:t>Будино</w:t>
      </w:r>
      <w:r w:rsidR="009B66F0" w:rsidRPr="00264EB1">
        <w:rPr>
          <w:rFonts w:ascii="Times New Roman" w:hAnsi="Times New Roman"/>
          <w:sz w:val="24"/>
          <w:szCs w:val="24"/>
        </w:rPr>
        <w:t>к культури «Конча-Заспа» та інші</w:t>
      </w:r>
      <w:r w:rsidR="00517F69" w:rsidRPr="00264EB1">
        <w:rPr>
          <w:rFonts w:ascii="Times New Roman" w:hAnsi="Times New Roman"/>
          <w:sz w:val="24"/>
          <w:szCs w:val="24"/>
        </w:rPr>
        <w:t>.</w:t>
      </w:r>
      <w:r w:rsidRPr="00264EB1">
        <w:rPr>
          <w:rFonts w:ascii="Times New Roman" w:hAnsi="Times New Roman"/>
          <w:sz w:val="24"/>
          <w:szCs w:val="24"/>
        </w:rPr>
        <w:t xml:space="preserve">  </w:t>
      </w:r>
    </w:p>
    <w:p w:rsidR="009B66F0" w:rsidRPr="005547E2" w:rsidRDefault="00E258FB" w:rsidP="009B66F0">
      <w:pPr>
        <w:spacing w:after="0" w:line="240" w:lineRule="auto"/>
        <w:ind w:firstLine="567"/>
        <w:jc w:val="both"/>
        <w:rPr>
          <w:rFonts w:ascii="Times New Roman" w:hAnsi="Times New Roman"/>
          <w:sz w:val="24"/>
          <w:szCs w:val="24"/>
        </w:rPr>
      </w:pPr>
      <w:r w:rsidRPr="005547E2">
        <w:rPr>
          <w:rFonts w:ascii="Times New Roman" w:hAnsi="Times New Roman"/>
          <w:sz w:val="24"/>
          <w:szCs w:val="24"/>
        </w:rPr>
        <w:t>Для доступу громадян до занять фіз</w:t>
      </w:r>
      <w:r w:rsidR="009B66F0" w:rsidRPr="005547E2">
        <w:rPr>
          <w:rFonts w:ascii="Times New Roman" w:hAnsi="Times New Roman"/>
          <w:sz w:val="24"/>
          <w:szCs w:val="24"/>
        </w:rPr>
        <w:t xml:space="preserve">ичною </w:t>
      </w:r>
      <w:r w:rsidRPr="005547E2">
        <w:rPr>
          <w:rFonts w:ascii="Times New Roman" w:hAnsi="Times New Roman"/>
          <w:sz w:val="24"/>
          <w:szCs w:val="24"/>
        </w:rPr>
        <w:t xml:space="preserve">культурою та спортом </w:t>
      </w:r>
      <w:r w:rsidR="00764928" w:rsidRPr="005547E2">
        <w:rPr>
          <w:rFonts w:ascii="Times New Roman" w:hAnsi="Times New Roman"/>
          <w:sz w:val="24"/>
          <w:szCs w:val="24"/>
        </w:rPr>
        <w:t>у</w:t>
      </w:r>
      <w:r w:rsidRPr="005547E2">
        <w:rPr>
          <w:rFonts w:ascii="Times New Roman" w:hAnsi="Times New Roman"/>
          <w:sz w:val="24"/>
          <w:szCs w:val="24"/>
        </w:rPr>
        <w:t xml:space="preserve"> районі функціонує 2</w:t>
      </w:r>
      <w:r w:rsidR="009B66F0" w:rsidRPr="005547E2">
        <w:rPr>
          <w:rFonts w:ascii="Times New Roman" w:hAnsi="Times New Roman"/>
          <w:sz w:val="24"/>
          <w:szCs w:val="24"/>
        </w:rPr>
        <w:t xml:space="preserve"> </w:t>
      </w:r>
      <w:r w:rsidRPr="005547E2">
        <w:rPr>
          <w:rFonts w:ascii="Times New Roman" w:hAnsi="Times New Roman"/>
          <w:sz w:val="24"/>
          <w:szCs w:val="24"/>
        </w:rPr>
        <w:t>стадіони, 25 фізкультурно-оздоровчих центрів, 7</w:t>
      </w:r>
      <w:r w:rsidR="009B66F0" w:rsidRPr="005547E2">
        <w:rPr>
          <w:rFonts w:ascii="Times New Roman" w:hAnsi="Times New Roman"/>
          <w:sz w:val="24"/>
          <w:szCs w:val="24"/>
        </w:rPr>
        <w:t xml:space="preserve"> плавальних басейнів, 4 </w:t>
      </w:r>
      <w:r w:rsidRPr="005547E2">
        <w:rPr>
          <w:rFonts w:ascii="Times New Roman" w:hAnsi="Times New Roman"/>
          <w:sz w:val="24"/>
          <w:szCs w:val="24"/>
        </w:rPr>
        <w:t>кінноспортивних бази, унікальний комплекс Дитячо</w:t>
      </w:r>
      <w:r w:rsidR="009B66F0" w:rsidRPr="005547E2">
        <w:rPr>
          <w:rFonts w:ascii="Times New Roman" w:hAnsi="Times New Roman"/>
          <w:sz w:val="24"/>
          <w:szCs w:val="24"/>
        </w:rPr>
        <w:t>-юнацької спортивної школи №15.</w:t>
      </w:r>
    </w:p>
    <w:p w:rsidR="00E258FB" w:rsidRPr="00A5483E" w:rsidRDefault="00E258FB" w:rsidP="009B66F0">
      <w:pPr>
        <w:spacing w:after="0" w:line="240" w:lineRule="auto"/>
        <w:ind w:firstLine="567"/>
        <w:jc w:val="both"/>
        <w:rPr>
          <w:rFonts w:ascii="Times New Roman" w:hAnsi="Times New Roman"/>
          <w:sz w:val="24"/>
          <w:szCs w:val="24"/>
        </w:rPr>
      </w:pPr>
      <w:r w:rsidRPr="005547E2">
        <w:rPr>
          <w:rFonts w:ascii="Times New Roman" w:hAnsi="Times New Roman"/>
          <w:sz w:val="24"/>
          <w:szCs w:val="24"/>
        </w:rPr>
        <w:t>Голосіївський район не на мить не зупиняється в своєму розвитку та розбудові, приймаючи все нові й нові виклики сучасності задля досягнення подальшого економічного зростання, культурного піднесення та підвищення добробуту всіх голосіївців.</w:t>
      </w:r>
    </w:p>
    <w:p w:rsidR="00B04AF4" w:rsidRPr="00A5483E" w:rsidRDefault="00B04AF4" w:rsidP="00607994">
      <w:pPr>
        <w:spacing w:after="0" w:line="240" w:lineRule="auto"/>
        <w:ind w:firstLine="567"/>
        <w:jc w:val="both"/>
        <w:rPr>
          <w:rFonts w:ascii="Times New Roman" w:hAnsi="Times New Roman"/>
          <w:sz w:val="24"/>
          <w:szCs w:val="24"/>
        </w:rPr>
      </w:pPr>
    </w:p>
    <w:p w:rsidR="00B04AF4" w:rsidRPr="00A5483E" w:rsidRDefault="00B04AF4" w:rsidP="00607994">
      <w:pPr>
        <w:spacing w:after="0" w:line="240" w:lineRule="auto"/>
        <w:ind w:firstLine="567"/>
        <w:jc w:val="both"/>
        <w:rPr>
          <w:rFonts w:ascii="Times New Roman" w:hAnsi="Times New Roman"/>
          <w:sz w:val="24"/>
          <w:szCs w:val="24"/>
        </w:rPr>
      </w:pPr>
    </w:p>
    <w:p w:rsidR="00A65D13" w:rsidRDefault="00A65D13" w:rsidP="003E0127">
      <w:pPr>
        <w:shd w:val="clear" w:color="auto" w:fill="FFFFFF"/>
        <w:spacing w:after="0" w:line="240" w:lineRule="auto"/>
        <w:rPr>
          <w:rFonts w:ascii="Times New Roman" w:hAnsi="Times New Roman"/>
          <w:b/>
          <w:bCs/>
          <w:i/>
          <w:sz w:val="24"/>
          <w:szCs w:val="24"/>
        </w:rPr>
      </w:pPr>
    </w:p>
    <w:p w:rsidR="00636AFC" w:rsidRDefault="00636AFC" w:rsidP="003E0127">
      <w:pPr>
        <w:shd w:val="clear" w:color="auto" w:fill="FFFFFF"/>
        <w:spacing w:after="0" w:line="240" w:lineRule="auto"/>
        <w:rPr>
          <w:rFonts w:ascii="Times New Roman" w:hAnsi="Times New Roman"/>
          <w:b/>
          <w:bCs/>
          <w:i/>
          <w:sz w:val="24"/>
          <w:szCs w:val="24"/>
        </w:rPr>
      </w:pPr>
    </w:p>
    <w:p w:rsidR="005547E2" w:rsidRPr="00A5483E" w:rsidRDefault="005547E2" w:rsidP="003E0127">
      <w:pPr>
        <w:shd w:val="clear" w:color="auto" w:fill="FFFFFF"/>
        <w:spacing w:after="0" w:line="240" w:lineRule="auto"/>
        <w:rPr>
          <w:rFonts w:ascii="Times New Roman" w:hAnsi="Times New Roman"/>
          <w:b/>
          <w:bCs/>
          <w:i/>
          <w:sz w:val="24"/>
          <w:szCs w:val="24"/>
        </w:rPr>
      </w:pPr>
    </w:p>
    <w:p w:rsidR="00292E19" w:rsidRPr="00A5483E" w:rsidRDefault="003E0127" w:rsidP="00A5483E">
      <w:pPr>
        <w:spacing w:after="0" w:line="240" w:lineRule="auto"/>
        <w:ind w:firstLine="709"/>
        <w:rPr>
          <w:rFonts w:ascii="Times New Roman" w:hAnsi="Times New Roman"/>
          <w:b/>
          <w:sz w:val="28"/>
          <w:szCs w:val="28"/>
        </w:rPr>
      </w:pPr>
      <w:r w:rsidRPr="00A5483E">
        <w:rPr>
          <w:rFonts w:ascii="Times New Roman" w:hAnsi="Times New Roman"/>
          <w:b/>
          <w:sz w:val="28"/>
          <w:szCs w:val="28"/>
        </w:rPr>
        <w:lastRenderedPageBreak/>
        <w:t>Бюджетно - фінансова політика</w:t>
      </w:r>
    </w:p>
    <w:p w:rsidR="00A5483E" w:rsidRPr="00A5483E" w:rsidRDefault="00A5483E" w:rsidP="00A5483E">
      <w:pPr>
        <w:spacing w:after="0" w:line="240" w:lineRule="auto"/>
        <w:ind w:firstLine="709"/>
        <w:rPr>
          <w:rFonts w:ascii="Times New Roman" w:hAnsi="Times New Roman"/>
          <w:b/>
          <w:sz w:val="24"/>
          <w:szCs w:val="24"/>
        </w:rPr>
      </w:pPr>
    </w:p>
    <w:p w:rsidR="00B9120B" w:rsidRPr="00027C07" w:rsidRDefault="00B9120B" w:rsidP="00A5483E">
      <w:pPr>
        <w:spacing w:after="0" w:line="240" w:lineRule="auto"/>
        <w:ind w:firstLine="720"/>
        <w:jc w:val="both"/>
        <w:rPr>
          <w:rFonts w:ascii="Times New Roman" w:hAnsi="Times New Roman"/>
          <w:color w:val="000000"/>
          <w:sz w:val="24"/>
          <w:szCs w:val="24"/>
        </w:rPr>
      </w:pPr>
      <w:r w:rsidRPr="00027C07">
        <w:rPr>
          <w:rFonts w:ascii="Times New Roman" w:hAnsi="Times New Roman"/>
          <w:color w:val="000000"/>
          <w:sz w:val="24"/>
          <w:szCs w:val="24"/>
        </w:rPr>
        <w:t xml:space="preserve">За І півріччя 2019 рік фактичні надходження до бюджету міста Києва, що зібрані на території Голосіївського району становлять </w:t>
      </w:r>
      <w:r w:rsidRPr="00027C07">
        <w:rPr>
          <w:rFonts w:ascii="Times New Roman" w:hAnsi="Times New Roman"/>
          <w:b/>
          <w:color w:val="000000"/>
          <w:sz w:val="24"/>
          <w:szCs w:val="24"/>
        </w:rPr>
        <w:t>2318,7</w:t>
      </w:r>
      <w:r w:rsidR="00F52CD7" w:rsidRPr="00027C07">
        <w:rPr>
          <w:rFonts w:ascii="Times New Roman" w:hAnsi="Times New Roman"/>
          <w:color w:val="000000"/>
          <w:sz w:val="24"/>
          <w:szCs w:val="24"/>
        </w:rPr>
        <w:t xml:space="preserve"> млн. грн</w:t>
      </w:r>
      <w:r w:rsidRPr="00027C07">
        <w:rPr>
          <w:rFonts w:ascii="Times New Roman" w:hAnsi="Times New Roman"/>
          <w:color w:val="000000"/>
          <w:sz w:val="24"/>
          <w:szCs w:val="24"/>
        </w:rPr>
        <w:t xml:space="preserve"> В порівнянні з минулим роком, обсяг надходжень збільшився на </w:t>
      </w:r>
      <w:r w:rsidRPr="00027C07">
        <w:rPr>
          <w:rFonts w:ascii="Times New Roman" w:hAnsi="Times New Roman"/>
          <w:b/>
          <w:color w:val="000000"/>
          <w:sz w:val="24"/>
          <w:szCs w:val="24"/>
        </w:rPr>
        <w:t>468,2</w:t>
      </w:r>
      <w:r w:rsidR="00F52CD7" w:rsidRPr="00027C07">
        <w:rPr>
          <w:rFonts w:ascii="Times New Roman" w:hAnsi="Times New Roman"/>
          <w:color w:val="000000"/>
          <w:sz w:val="24"/>
          <w:szCs w:val="24"/>
        </w:rPr>
        <w:t xml:space="preserve"> млн. грн</w:t>
      </w:r>
      <w:r w:rsidRPr="00027C07">
        <w:rPr>
          <w:rFonts w:ascii="Times New Roman" w:hAnsi="Times New Roman"/>
          <w:color w:val="000000"/>
          <w:sz w:val="24"/>
          <w:szCs w:val="24"/>
        </w:rPr>
        <w:t>, темп росту 125,3% (фактичні надходження за І піврі</w:t>
      </w:r>
      <w:r w:rsidR="00F52CD7" w:rsidRPr="00027C07">
        <w:rPr>
          <w:rFonts w:ascii="Times New Roman" w:hAnsi="Times New Roman"/>
          <w:color w:val="000000"/>
          <w:sz w:val="24"/>
          <w:szCs w:val="24"/>
        </w:rPr>
        <w:t>ччя 2018 року – 1850,5 млн. грн</w:t>
      </w:r>
      <w:r w:rsidRPr="00027C07">
        <w:rPr>
          <w:rFonts w:ascii="Times New Roman" w:hAnsi="Times New Roman"/>
          <w:color w:val="000000"/>
          <w:sz w:val="24"/>
          <w:szCs w:val="24"/>
        </w:rPr>
        <w:t>), в порівнянні з аналогічним періодом 2017 року надходження збільшились на 844,5 млн</w:t>
      </w:r>
      <w:r w:rsidR="00F52CD7" w:rsidRPr="00027C07">
        <w:rPr>
          <w:rFonts w:ascii="Times New Roman" w:hAnsi="Times New Roman"/>
          <w:color w:val="000000"/>
          <w:sz w:val="24"/>
          <w:szCs w:val="24"/>
        </w:rPr>
        <w:t>.</w:t>
      </w:r>
      <w:r w:rsidRPr="00027C07">
        <w:rPr>
          <w:rFonts w:ascii="Times New Roman" w:hAnsi="Times New Roman"/>
          <w:color w:val="000000"/>
          <w:sz w:val="24"/>
          <w:szCs w:val="24"/>
        </w:rPr>
        <w:t xml:space="preserve"> грн, темп росту – 157,3%</w:t>
      </w:r>
      <w:r w:rsidR="00027C07" w:rsidRPr="00027C07">
        <w:rPr>
          <w:rFonts w:ascii="Times New Roman" w:hAnsi="Times New Roman"/>
          <w:color w:val="000000"/>
          <w:sz w:val="24"/>
          <w:szCs w:val="24"/>
        </w:rPr>
        <w:t>.</w:t>
      </w:r>
    </w:p>
    <w:p w:rsidR="00B9120B" w:rsidRPr="00027C07" w:rsidRDefault="00B9120B" w:rsidP="00A5483E">
      <w:pPr>
        <w:tabs>
          <w:tab w:val="left" w:pos="3795"/>
        </w:tabs>
        <w:spacing w:after="0" w:line="240" w:lineRule="auto"/>
        <w:jc w:val="both"/>
        <w:rPr>
          <w:rFonts w:ascii="Times New Roman" w:hAnsi="Times New Roman"/>
          <w:sz w:val="24"/>
          <w:szCs w:val="24"/>
        </w:rPr>
      </w:pPr>
      <w:r w:rsidRPr="00027C07">
        <w:rPr>
          <w:rFonts w:ascii="Times New Roman" w:hAnsi="Times New Roman"/>
          <w:noProof/>
          <w:sz w:val="24"/>
          <w:szCs w:val="24"/>
        </w:rPr>
        <w:t xml:space="preserve">       </w:t>
      </w:r>
      <w:r w:rsidRPr="00027C07">
        <w:rPr>
          <w:rFonts w:ascii="Times New Roman" w:hAnsi="Times New Roman"/>
          <w:sz w:val="24"/>
          <w:szCs w:val="24"/>
        </w:rPr>
        <w:t xml:space="preserve"> Рішенням Київської міської ради від 13.12.2018 № 416/6467 «Про бюджет міста Києва на 2019 рік» (із змінами та доповненнями) Голосіївському району було передбачено видатки на загальну суму  1559,5 млн.грн  (т.ч. на І півріччя 2019 р. - 846,7 млн.грн) в т.ч.:</w:t>
      </w:r>
    </w:p>
    <w:p w:rsidR="00B9120B" w:rsidRPr="00027C07" w:rsidRDefault="00B9120B" w:rsidP="00A5483E">
      <w:pPr>
        <w:spacing w:after="0" w:line="240" w:lineRule="auto"/>
        <w:ind w:firstLine="708"/>
        <w:jc w:val="both"/>
        <w:rPr>
          <w:rFonts w:ascii="Times New Roman" w:hAnsi="Times New Roman"/>
          <w:sz w:val="24"/>
          <w:szCs w:val="24"/>
        </w:rPr>
      </w:pPr>
      <w:r w:rsidRPr="00027C07">
        <w:rPr>
          <w:rFonts w:ascii="Times New Roman" w:hAnsi="Times New Roman"/>
          <w:sz w:val="24"/>
          <w:szCs w:val="24"/>
        </w:rPr>
        <w:t>- по загальному фонду - 1211,9 млн.грн ( в т.ч. на І пв. 2019 р.- 657,5 млн. грн);</w:t>
      </w:r>
    </w:p>
    <w:p w:rsidR="00B9120B" w:rsidRPr="00027C07" w:rsidRDefault="00B9120B" w:rsidP="00A5483E">
      <w:pPr>
        <w:spacing w:after="0" w:line="240" w:lineRule="auto"/>
        <w:ind w:firstLine="708"/>
        <w:jc w:val="both"/>
        <w:rPr>
          <w:rFonts w:ascii="Times New Roman" w:hAnsi="Times New Roman"/>
          <w:sz w:val="24"/>
          <w:szCs w:val="24"/>
        </w:rPr>
      </w:pPr>
      <w:r w:rsidRPr="00027C07">
        <w:rPr>
          <w:rFonts w:ascii="Times New Roman" w:hAnsi="Times New Roman"/>
          <w:sz w:val="24"/>
          <w:szCs w:val="24"/>
        </w:rPr>
        <w:t>- по спеціальному фонду - 307,3 млн.грн (в т.ч. на І пв. 2019 р. -148,9 млн. грн);</w:t>
      </w:r>
    </w:p>
    <w:p w:rsidR="00B9120B" w:rsidRPr="00027C07" w:rsidRDefault="00B9120B" w:rsidP="00A5483E">
      <w:pPr>
        <w:spacing w:after="0" w:line="240" w:lineRule="auto"/>
        <w:ind w:firstLine="708"/>
        <w:jc w:val="both"/>
        <w:rPr>
          <w:rFonts w:ascii="Times New Roman" w:hAnsi="Times New Roman"/>
          <w:sz w:val="24"/>
          <w:szCs w:val="24"/>
        </w:rPr>
      </w:pPr>
      <w:r w:rsidRPr="00027C07">
        <w:rPr>
          <w:rFonts w:ascii="Times New Roman" w:hAnsi="Times New Roman"/>
          <w:sz w:val="24"/>
          <w:szCs w:val="24"/>
        </w:rPr>
        <w:t>- по власних надходженнях  бю</w:t>
      </w:r>
      <w:r w:rsidR="00F52CD7" w:rsidRPr="00027C07">
        <w:rPr>
          <w:rFonts w:ascii="Times New Roman" w:hAnsi="Times New Roman"/>
          <w:sz w:val="24"/>
          <w:szCs w:val="24"/>
        </w:rPr>
        <w:t xml:space="preserve">джетних установ - 40,3 млн.грн </w:t>
      </w:r>
      <w:r w:rsidRPr="00027C07">
        <w:rPr>
          <w:rFonts w:ascii="Times New Roman" w:hAnsi="Times New Roman"/>
          <w:sz w:val="24"/>
          <w:szCs w:val="24"/>
        </w:rPr>
        <w:t>( в т.ч. на І пв. 2019 р. - 40,3 млн. грн).</w:t>
      </w:r>
    </w:p>
    <w:p w:rsidR="00B9120B" w:rsidRPr="00027C07" w:rsidRDefault="00B9120B" w:rsidP="00A5483E">
      <w:pPr>
        <w:spacing w:after="0" w:line="240" w:lineRule="auto"/>
        <w:jc w:val="both"/>
        <w:rPr>
          <w:rFonts w:ascii="Times New Roman" w:hAnsi="Times New Roman"/>
          <w:sz w:val="24"/>
          <w:szCs w:val="24"/>
        </w:rPr>
      </w:pPr>
      <w:r w:rsidRPr="00027C07">
        <w:rPr>
          <w:rFonts w:ascii="Times New Roman" w:hAnsi="Times New Roman"/>
          <w:sz w:val="24"/>
          <w:szCs w:val="24"/>
        </w:rPr>
        <w:t xml:space="preserve">         Фактично протягом І півріччя 2019 року районом використано</w:t>
      </w:r>
      <w:r w:rsidR="00F52CD7" w:rsidRPr="00027C07">
        <w:rPr>
          <w:rFonts w:ascii="Times New Roman" w:hAnsi="Times New Roman"/>
          <w:sz w:val="24"/>
          <w:szCs w:val="24"/>
        </w:rPr>
        <w:t xml:space="preserve"> кошти в розмірі 595,5 млн.грн </w:t>
      </w:r>
      <w:r w:rsidRPr="00027C07">
        <w:rPr>
          <w:rFonts w:ascii="Times New Roman" w:hAnsi="Times New Roman"/>
          <w:sz w:val="24"/>
          <w:szCs w:val="24"/>
        </w:rPr>
        <w:t>(виконання складає 70,3% до плану І півріччя 2019 року та 38,2% до річного плану) в т.ч.:</w:t>
      </w:r>
    </w:p>
    <w:p w:rsidR="00B9120B" w:rsidRPr="00027C07" w:rsidRDefault="00B9120B" w:rsidP="00A5483E">
      <w:pPr>
        <w:spacing w:after="0" w:line="240" w:lineRule="auto"/>
        <w:ind w:firstLine="708"/>
        <w:jc w:val="both"/>
        <w:rPr>
          <w:rFonts w:ascii="Times New Roman" w:hAnsi="Times New Roman"/>
          <w:sz w:val="24"/>
          <w:szCs w:val="24"/>
        </w:rPr>
      </w:pPr>
      <w:r w:rsidRPr="00027C07">
        <w:rPr>
          <w:rFonts w:ascii="Times New Roman" w:hAnsi="Times New Roman"/>
          <w:sz w:val="24"/>
          <w:szCs w:val="24"/>
        </w:rPr>
        <w:t>-</w:t>
      </w:r>
      <w:r w:rsidR="00F52CD7" w:rsidRPr="00027C07">
        <w:rPr>
          <w:rFonts w:ascii="Times New Roman" w:hAnsi="Times New Roman"/>
          <w:sz w:val="24"/>
          <w:szCs w:val="24"/>
        </w:rPr>
        <w:t xml:space="preserve"> </w:t>
      </w:r>
      <w:r w:rsidRPr="00027C07">
        <w:rPr>
          <w:rFonts w:ascii="Times New Roman" w:hAnsi="Times New Roman"/>
          <w:sz w:val="24"/>
          <w:szCs w:val="24"/>
        </w:rPr>
        <w:t>по загальному фонду</w:t>
      </w:r>
      <w:r w:rsidR="00F52CD7" w:rsidRPr="00027C07">
        <w:rPr>
          <w:rFonts w:ascii="Times New Roman" w:hAnsi="Times New Roman"/>
          <w:sz w:val="24"/>
          <w:szCs w:val="24"/>
        </w:rPr>
        <w:t xml:space="preserve"> </w:t>
      </w:r>
      <w:r w:rsidRPr="00027C07">
        <w:rPr>
          <w:rFonts w:ascii="Times New Roman" w:hAnsi="Times New Roman"/>
          <w:sz w:val="24"/>
          <w:szCs w:val="24"/>
        </w:rPr>
        <w:t>-</w:t>
      </w:r>
      <w:r w:rsidR="00F52CD7" w:rsidRPr="00027C07">
        <w:rPr>
          <w:rFonts w:ascii="Times New Roman" w:hAnsi="Times New Roman"/>
          <w:sz w:val="24"/>
          <w:szCs w:val="24"/>
        </w:rPr>
        <w:t xml:space="preserve"> </w:t>
      </w:r>
      <w:r w:rsidRPr="00027C07">
        <w:rPr>
          <w:rFonts w:ascii="Times New Roman" w:hAnsi="Times New Roman"/>
          <w:sz w:val="24"/>
          <w:szCs w:val="24"/>
        </w:rPr>
        <w:t>567,2 млн. грн (виконання ск</w:t>
      </w:r>
      <w:r w:rsidR="00F52CD7" w:rsidRPr="00027C07">
        <w:rPr>
          <w:rFonts w:ascii="Times New Roman" w:hAnsi="Times New Roman"/>
          <w:sz w:val="24"/>
          <w:szCs w:val="24"/>
        </w:rPr>
        <w:t>ладає 46,8% до річного плану та 86,3% до плану І п</w:t>
      </w:r>
      <w:r w:rsidRPr="00027C07">
        <w:rPr>
          <w:rFonts w:ascii="Times New Roman" w:hAnsi="Times New Roman"/>
          <w:sz w:val="24"/>
          <w:szCs w:val="24"/>
        </w:rPr>
        <w:t>в</w:t>
      </w:r>
      <w:r w:rsidR="00F52CD7" w:rsidRPr="00027C07">
        <w:rPr>
          <w:rFonts w:ascii="Times New Roman" w:hAnsi="Times New Roman"/>
          <w:sz w:val="24"/>
          <w:szCs w:val="24"/>
        </w:rPr>
        <w:t>.</w:t>
      </w:r>
      <w:r w:rsidRPr="00027C07">
        <w:rPr>
          <w:rFonts w:ascii="Times New Roman" w:hAnsi="Times New Roman"/>
          <w:sz w:val="24"/>
          <w:szCs w:val="24"/>
        </w:rPr>
        <w:t xml:space="preserve"> 2019 р.);</w:t>
      </w:r>
    </w:p>
    <w:p w:rsidR="00B9120B" w:rsidRPr="00027C07" w:rsidRDefault="00B9120B" w:rsidP="00A5483E">
      <w:pPr>
        <w:spacing w:after="0" w:line="240" w:lineRule="auto"/>
        <w:ind w:firstLine="708"/>
        <w:jc w:val="both"/>
        <w:rPr>
          <w:rFonts w:ascii="Times New Roman" w:hAnsi="Times New Roman"/>
          <w:sz w:val="24"/>
          <w:szCs w:val="24"/>
        </w:rPr>
      </w:pPr>
      <w:r w:rsidRPr="00027C07">
        <w:rPr>
          <w:rFonts w:ascii="Times New Roman" w:hAnsi="Times New Roman"/>
          <w:sz w:val="24"/>
          <w:szCs w:val="24"/>
        </w:rPr>
        <w:t>-</w:t>
      </w:r>
      <w:r w:rsidR="00F52CD7" w:rsidRPr="00027C07">
        <w:rPr>
          <w:rFonts w:ascii="Times New Roman" w:hAnsi="Times New Roman"/>
          <w:sz w:val="24"/>
          <w:szCs w:val="24"/>
        </w:rPr>
        <w:t xml:space="preserve"> </w:t>
      </w:r>
      <w:r w:rsidRPr="00027C07">
        <w:rPr>
          <w:rFonts w:ascii="Times New Roman" w:hAnsi="Times New Roman"/>
          <w:sz w:val="24"/>
          <w:szCs w:val="24"/>
        </w:rPr>
        <w:t>по спеціальному фонду</w:t>
      </w:r>
      <w:r w:rsidR="00F52CD7" w:rsidRPr="00027C07">
        <w:rPr>
          <w:rFonts w:ascii="Times New Roman" w:hAnsi="Times New Roman"/>
          <w:sz w:val="24"/>
          <w:szCs w:val="24"/>
        </w:rPr>
        <w:t xml:space="preserve"> </w:t>
      </w:r>
      <w:r w:rsidRPr="00027C07">
        <w:rPr>
          <w:rFonts w:ascii="Times New Roman" w:hAnsi="Times New Roman"/>
          <w:sz w:val="24"/>
          <w:szCs w:val="24"/>
        </w:rPr>
        <w:t>-</w:t>
      </w:r>
      <w:r w:rsidR="00F52CD7" w:rsidRPr="00027C07">
        <w:rPr>
          <w:rFonts w:ascii="Times New Roman" w:hAnsi="Times New Roman"/>
          <w:sz w:val="24"/>
          <w:szCs w:val="24"/>
        </w:rPr>
        <w:t xml:space="preserve"> </w:t>
      </w:r>
      <w:r w:rsidRPr="00027C07">
        <w:rPr>
          <w:rFonts w:ascii="Times New Roman" w:hAnsi="Times New Roman"/>
          <w:sz w:val="24"/>
          <w:szCs w:val="24"/>
        </w:rPr>
        <w:t>9,4 млн. грн (виконання складає 3,1% до річного плану або 6,3% до плану І пв</w:t>
      </w:r>
      <w:r w:rsidR="00F52CD7" w:rsidRPr="00027C07">
        <w:rPr>
          <w:rFonts w:ascii="Times New Roman" w:hAnsi="Times New Roman"/>
          <w:sz w:val="24"/>
          <w:szCs w:val="24"/>
        </w:rPr>
        <w:t>.</w:t>
      </w:r>
      <w:r w:rsidRPr="00027C07">
        <w:rPr>
          <w:rFonts w:ascii="Times New Roman" w:hAnsi="Times New Roman"/>
          <w:sz w:val="24"/>
          <w:szCs w:val="24"/>
        </w:rPr>
        <w:t xml:space="preserve"> 2019 р);</w:t>
      </w:r>
    </w:p>
    <w:p w:rsidR="00B9120B" w:rsidRPr="00027C07" w:rsidRDefault="00B9120B" w:rsidP="00A5483E">
      <w:pPr>
        <w:spacing w:after="0" w:line="240" w:lineRule="auto"/>
        <w:ind w:firstLine="708"/>
        <w:jc w:val="both"/>
        <w:rPr>
          <w:rFonts w:ascii="Times New Roman" w:hAnsi="Times New Roman"/>
          <w:sz w:val="24"/>
          <w:szCs w:val="24"/>
        </w:rPr>
      </w:pPr>
      <w:r w:rsidRPr="00027C07">
        <w:rPr>
          <w:rFonts w:ascii="Times New Roman" w:hAnsi="Times New Roman"/>
          <w:sz w:val="24"/>
          <w:szCs w:val="24"/>
        </w:rPr>
        <w:t>-</w:t>
      </w:r>
      <w:r w:rsidR="00F52CD7" w:rsidRPr="00027C07">
        <w:rPr>
          <w:rFonts w:ascii="Times New Roman" w:hAnsi="Times New Roman"/>
          <w:sz w:val="24"/>
          <w:szCs w:val="24"/>
        </w:rPr>
        <w:t xml:space="preserve"> </w:t>
      </w:r>
      <w:r w:rsidRPr="00027C07">
        <w:rPr>
          <w:rFonts w:ascii="Times New Roman" w:hAnsi="Times New Roman"/>
          <w:sz w:val="24"/>
          <w:szCs w:val="24"/>
        </w:rPr>
        <w:t>по власних надходженнях бюджетних установ</w:t>
      </w:r>
      <w:r w:rsidR="00F52CD7" w:rsidRPr="00027C07">
        <w:rPr>
          <w:rFonts w:ascii="Times New Roman" w:hAnsi="Times New Roman"/>
          <w:sz w:val="24"/>
          <w:szCs w:val="24"/>
        </w:rPr>
        <w:t xml:space="preserve"> </w:t>
      </w:r>
      <w:r w:rsidRPr="00027C07">
        <w:rPr>
          <w:rFonts w:ascii="Times New Roman" w:hAnsi="Times New Roman"/>
          <w:sz w:val="24"/>
          <w:szCs w:val="24"/>
        </w:rPr>
        <w:t>-18,9 млн. грн (виконання складає 46,9% до річного плану та 46,9% до плану І пв</w:t>
      </w:r>
      <w:r w:rsidR="00F52CD7" w:rsidRPr="00027C07">
        <w:rPr>
          <w:rFonts w:ascii="Times New Roman" w:hAnsi="Times New Roman"/>
          <w:sz w:val="24"/>
          <w:szCs w:val="24"/>
        </w:rPr>
        <w:t>.</w:t>
      </w:r>
      <w:r w:rsidRPr="00027C07">
        <w:rPr>
          <w:rFonts w:ascii="Times New Roman" w:hAnsi="Times New Roman"/>
          <w:sz w:val="24"/>
          <w:szCs w:val="24"/>
        </w:rPr>
        <w:t xml:space="preserve"> 2019 р) .</w:t>
      </w:r>
    </w:p>
    <w:p w:rsidR="00B9120B" w:rsidRPr="00027C07" w:rsidRDefault="00B9120B" w:rsidP="00A5483E">
      <w:pPr>
        <w:spacing w:after="0" w:line="240" w:lineRule="auto"/>
        <w:jc w:val="both"/>
        <w:rPr>
          <w:rFonts w:ascii="Times New Roman" w:hAnsi="Times New Roman"/>
          <w:sz w:val="24"/>
          <w:szCs w:val="24"/>
        </w:rPr>
      </w:pPr>
      <w:r w:rsidRPr="00027C07">
        <w:rPr>
          <w:rFonts w:ascii="Times New Roman" w:hAnsi="Times New Roman"/>
          <w:b/>
          <w:sz w:val="24"/>
          <w:szCs w:val="24"/>
        </w:rPr>
        <w:t xml:space="preserve">      </w:t>
      </w:r>
      <w:r w:rsidRPr="00027C07">
        <w:rPr>
          <w:rFonts w:ascii="Times New Roman" w:hAnsi="Times New Roman"/>
          <w:sz w:val="24"/>
          <w:szCs w:val="24"/>
        </w:rPr>
        <w:t>За І півріччя 2019 року надійшло коштів по власних надходженнях бюджетних установ – 16,9 млн. грн (виконання складає 41,9% при плані 2019 року</w:t>
      </w:r>
      <w:r w:rsidR="00F52CD7" w:rsidRPr="00027C07">
        <w:rPr>
          <w:rFonts w:ascii="Times New Roman" w:hAnsi="Times New Roman"/>
          <w:sz w:val="24"/>
          <w:szCs w:val="24"/>
        </w:rPr>
        <w:t xml:space="preserve"> </w:t>
      </w:r>
      <w:r w:rsidRPr="00027C07">
        <w:rPr>
          <w:rFonts w:ascii="Times New Roman" w:hAnsi="Times New Roman"/>
          <w:sz w:val="24"/>
          <w:szCs w:val="24"/>
        </w:rPr>
        <w:t>-</w:t>
      </w:r>
      <w:r w:rsidR="00F52CD7" w:rsidRPr="00027C07">
        <w:rPr>
          <w:rFonts w:ascii="Times New Roman" w:hAnsi="Times New Roman"/>
          <w:sz w:val="24"/>
          <w:szCs w:val="24"/>
        </w:rPr>
        <w:t xml:space="preserve"> </w:t>
      </w:r>
      <w:r w:rsidRPr="00027C07">
        <w:rPr>
          <w:rFonts w:ascii="Times New Roman" w:hAnsi="Times New Roman"/>
          <w:sz w:val="24"/>
          <w:szCs w:val="24"/>
        </w:rPr>
        <w:t>40,3 млн.грн), а саме:</w:t>
      </w:r>
    </w:p>
    <w:p w:rsidR="00F52CD7" w:rsidRPr="00027C07" w:rsidRDefault="00B9120B" w:rsidP="00A5483E">
      <w:pPr>
        <w:spacing w:after="0" w:line="240" w:lineRule="auto"/>
        <w:ind w:firstLine="708"/>
        <w:jc w:val="both"/>
        <w:rPr>
          <w:rFonts w:ascii="Times New Roman" w:hAnsi="Times New Roman"/>
          <w:sz w:val="24"/>
          <w:szCs w:val="24"/>
        </w:rPr>
      </w:pPr>
      <w:r w:rsidRPr="00027C07">
        <w:rPr>
          <w:rFonts w:ascii="Times New Roman" w:hAnsi="Times New Roman"/>
          <w:b/>
          <w:sz w:val="24"/>
          <w:szCs w:val="24"/>
        </w:rPr>
        <w:t>-</w:t>
      </w:r>
      <w:r w:rsidR="00F52CD7" w:rsidRPr="00027C07">
        <w:rPr>
          <w:rFonts w:ascii="Times New Roman" w:hAnsi="Times New Roman"/>
          <w:b/>
          <w:sz w:val="24"/>
          <w:szCs w:val="24"/>
        </w:rPr>
        <w:t xml:space="preserve"> </w:t>
      </w:r>
      <w:r w:rsidRPr="00027C07">
        <w:rPr>
          <w:rFonts w:ascii="Times New Roman" w:hAnsi="Times New Roman"/>
          <w:sz w:val="24"/>
          <w:szCs w:val="24"/>
        </w:rPr>
        <w:t>за послуги, що надаються бюджетними установами (батьківська плата)-15,4  млн. грн (91,1% в загальному обсязі надходжень);</w:t>
      </w:r>
    </w:p>
    <w:p w:rsidR="00F52CD7" w:rsidRPr="00027C07" w:rsidRDefault="00B9120B" w:rsidP="00A5483E">
      <w:pPr>
        <w:spacing w:after="0" w:line="240" w:lineRule="auto"/>
        <w:ind w:firstLine="708"/>
        <w:jc w:val="both"/>
        <w:rPr>
          <w:rFonts w:ascii="Times New Roman" w:hAnsi="Times New Roman"/>
          <w:sz w:val="24"/>
          <w:szCs w:val="24"/>
        </w:rPr>
      </w:pPr>
      <w:r w:rsidRPr="00027C07">
        <w:rPr>
          <w:rFonts w:ascii="Times New Roman" w:hAnsi="Times New Roman"/>
          <w:sz w:val="24"/>
          <w:szCs w:val="24"/>
        </w:rPr>
        <w:t>-</w:t>
      </w:r>
      <w:r w:rsidR="00F52CD7" w:rsidRPr="00027C07">
        <w:rPr>
          <w:rFonts w:ascii="Times New Roman" w:hAnsi="Times New Roman"/>
          <w:sz w:val="24"/>
          <w:szCs w:val="24"/>
        </w:rPr>
        <w:t xml:space="preserve"> </w:t>
      </w:r>
      <w:r w:rsidRPr="00027C07">
        <w:rPr>
          <w:rFonts w:ascii="Times New Roman" w:hAnsi="Times New Roman"/>
          <w:sz w:val="24"/>
          <w:szCs w:val="24"/>
        </w:rPr>
        <w:t>від оренди майна бюджетних установ</w:t>
      </w:r>
      <w:r w:rsidR="00F52CD7" w:rsidRPr="00027C07">
        <w:rPr>
          <w:rFonts w:ascii="Times New Roman" w:hAnsi="Times New Roman"/>
          <w:sz w:val="24"/>
          <w:szCs w:val="24"/>
        </w:rPr>
        <w:t xml:space="preserve"> </w:t>
      </w:r>
      <w:r w:rsidRPr="00027C07">
        <w:rPr>
          <w:rFonts w:ascii="Times New Roman" w:hAnsi="Times New Roman"/>
          <w:sz w:val="24"/>
          <w:szCs w:val="24"/>
        </w:rPr>
        <w:t>-</w:t>
      </w:r>
      <w:r w:rsidR="00F52CD7" w:rsidRPr="00027C07">
        <w:rPr>
          <w:rFonts w:ascii="Times New Roman" w:hAnsi="Times New Roman"/>
          <w:sz w:val="24"/>
          <w:szCs w:val="24"/>
        </w:rPr>
        <w:t xml:space="preserve"> </w:t>
      </w:r>
      <w:r w:rsidRPr="00027C07">
        <w:rPr>
          <w:rFonts w:ascii="Times New Roman" w:hAnsi="Times New Roman"/>
          <w:sz w:val="24"/>
          <w:szCs w:val="24"/>
        </w:rPr>
        <w:t>1,3 млн.грн. (7,7% в загальному обсязі надходжень);</w:t>
      </w:r>
    </w:p>
    <w:p w:rsidR="00F52CD7" w:rsidRPr="00027C07" w:rsidRDefault="00B9120B" w:rsidP="00A5483E">
      <w:pPr>
        <w:spacing w:after="0" w:line="240" w:lineRule="auto"/>
        <w:ind w:firstLine="708"/>
        <w:jc w:val="both"/>
        <w:rPr>
          <w:rFonts w:ascii="Times New Roman" w:hAnsi="Times New Roman"/>
          <w:sz w:val="24"/>
          <w:szCs w:val="24"/>
        </w:rPr>
      </w:pPr>
      <w:r w:rsidRPr="00027C07">
        <w:rPr>
          <w:rFonts w:ascii="Times New Roman" w:hAnsi="Times New Roman"/>
          <w:sz w:val="24"/>
          <w:szCs w:val="24"/>
        </w:rPr>
        <w:t>-</w:t>
      </w:r>
      <w:r w:rsidR="00F52CD7" w:rsidRPr="00027C07">
        <w:rPr>
          <w:rFonts w:ascii="Times New Roman" w:hAnsi="Times New Roman"/>
          <w:sz w:val="24"/>
          <w:szCs w:val="24"/>
        </w:rPr>
        <w:t xml:space="preserve"> </w:t>
      </w:r>
      <w:r w:rsidRPr="00027C07">
        <w:rPr>
          <w:rFonts w:ascii="Times New Roman" w:hAnsi="Times New Roman"/>
          <w:sz w:val="24"/>
          <w:szCs w:val="24"/>
        </w:rPr>
        <w:t xml:space="preserve"> від реалізації в установленому порядку майна (крім нерухомого майна)</w:t>
      </w:r>
      <w:r w:rsidR="00F52CD7" w:rsidRPr="00027C07">
        <w:rPr>
          <w:rFonts w:ascii="Times New Roman" w:hAnsi="Times New Roman"/>
          <w:sz w:val="24"/>
          <w:szCs w:val="24"/>
        </w:rPr>
        <w:t xml:space="preserve"> </w:t>
      </w:r>
      <w:r w:rsidRPr="00027C07">
        <w:rPr>
          <w:rFonts w:ascii="Times New Roman" w:hAnsi="Times New Roman"/>
          <w:sz w:val="24"/>
          <w:szCs w:val="24"/>
        </w:rPr>
        <w:t>-0,1 млн.грн (0,6% в загальному обсязі надходжень);</w:t>
      </w:r>
    </w:p>
    <w:p w:rsidR="00B9120B" w:rsidRPr="00A5483E" w:rsidRDefault="00B9120B" w:rsidP="00A5483E">
      <w:pPr>
        <w:spacing w:after="0" w:line="240" w:lineRule="auto"/>
        <w:ind w:firstLine="708"/>
        <w:jc w:val="both"/>
        <w:rPr>
          <w:rFonts w:ascii="Times New Roman" w:hAnsi="Times New Roman"/>
          <w:sz w:val="24"/>
          <w:szCs w:val="24"/>
        </w:rPr>
      </w:pPr>
      <w:r w:rsidRPr="00027C07">
        <w:rPr>
          <w:rFonts w:ascii="Times New Roman" w:hAnsi="Times New Roman"/>
          <w:sz w:val="24"/>
          <w:szCs w:val="24"/>
        </w:rPr>
        <w:t>-</w:t>
      </w:r>
      <w:r w:rsidR="00F52CD7" w:rsidRPr="00027C07">
        <w:rPr>
          <w:rFonts w:ascii="Times New Roman" w:hAnsi="Times New Roman"/>
          <w:sz w:val="24"/>
          <w:szCs w:val="24"/>
        </w:rPr>
        <w:t xml:space="preserve"> </w:t>
      </w:r>
      <w:r w:rsidRPr="00027C07">
        <w:rPr>
          <w:rFonts w:ascii="Times New Roman" w:hAnsi="Times New Roman"/>
          <w:sz w:val="24"/>
          <w:szCs w:val="24"/>
        </w:rPr>
        <w:t>від додаткової господарської діяльності -</w:t>
      </w:r>
      <w:r w:rsidR="00F52CD7" w:rsidRPr="00027C07">
        <w:rPr>
          <w:rFonts w:ascii="Times New Roman" w:hAnsi="Times New Roman"/>
          <w:sz w:val="24"/>
          <w:szCs w:val="24"/>
        </w:rPr>
        <w:t xml:space="preserve"> 0,1 млн.грн </w:t>
      </w:r>
      <w:r w:rsidRPr="00027C07">
        <w:rPr>
          <w:rFonts w:ascii="Times New Roman" w:hAnsi="Times New Roman"/>
          <w:sz w:val="24"/>
          <w:szCs w:val="24"/>
        </w:rPr>
        <w:t>(0,6% в загальному обсязі надходжень).</w:t>
      </w:r>
    </w:p>
    <w:p w:rsidR="00D32535" w:rsidRDefault="00D32535" w:rsidP="00A5483E">
      <w:pPr>
        <w:spacing w:after="0" w:line="240" w:lineRule="auto"/>
        <w:jc w:val="both"/>
        <w:rPr>
          <w:rFonts w:ascii="Times New Roman" w:hAnsi="Times New Roman"/>
          <w:b/>
          <w:color w:val="FF0000"/>
          <w:sz w:val="24"/>
          <w:szCs w:val="24"/>
        </w:rPr>
      </w:pPr>
    </w:p>
    <w:p w:rsidR="00027C07" w:rsidRDefault="00027C07" w:rsidP="00A5483E">
      <w:pPr>
        <w:spacing w:after="0" w:line="240" w:lineRule="auto"/>
        <w:jc w:val="both"/>
        <w:rPr>
          <w:rFonts w:ascii="Times New Roman" w:hAnsi="Times New Roman"/>
          <w:b/>
          <w:color w:val="FF0000"/>
          <w:sz w:val="24"/>
          <w:szCs w:val="24"/>
        </w:rPr>
      </w:pPr>
    </w:p>
    <w:p w:rsidR="00027C07" w:rsidRPr="00A5483E" w:rsidRDefault="00027C07" w:rsidP="00A5483E">
      <w:pPr>
        <w:spacing w:after="0" w:line="240" w:lineRule="auto"/>
        <w:jc w:val="both"/>
        <w:rPr>
          <w:rFonts w:ascii="Times New Roman" w:hAnsi="Times New Roman"/>
          <w:b/>
          <w:color w:val="FF0000"/>
          <w:sz w:val="24"/>
          <w:szCs w:val="24"/>
        </w:rPr>
      </w:pPr>
    </w:p>
    <w:p w:rsidR="00B9120B" w:rsidRPr="00A5483E" w:rsidRDefault="00495079" w:rsidP="00E237CC">
      <w:pPr>
        <w:spacing w:after="0"/>
        <w:rPr>
          <w:rFonts w:ascii="Times New Roman" w:hAnsi="Times New Roman"/>
          <w:sz w:val="24"/>
          <w:szCs w:val="24"/>
        </w:rPr>
      </w:pPr>
      <w:r w:rsidRPr="00A5483E">
        <w:rPr>
          <w:rFonts w:ascii="Times New Roman" w:hAnsi="Times New Roman"/>
          <w:sz w:val="24"/>
          <w:szCs w:val="24"/>
        </w:rPr>
        <w:t>С</w:t>
      </w:r>
      <w:r w:rsidR="00B9120B" w:rsidRPr="00A5483E">
        <w:rPr>
          <w:rFonts w:ascii="Times New Roman" w:hAnsi="Times New Roman"/>
          <w:sz w:val="24"/>
          <w:szCs w:val="24"/>
        </w:rPr>
        <w:t xml:space="preserve">тан використання коштів за І півріччя 2019 року </w:t>
      </w:r>
    </w:p>
    <w:p w:rsidR="00B9120B" w:rsidRPr="00A5483E" w:rsidRDefault="00B9120B" w:rsidP="00B9120B">
      <w:pPr>
        <w:spacing w:after="0"/>
        <w:jc w:val="both"/>
        <w:rPr>
          <w:rFonts w:ascii="Times New Roman" w:hAnsi="Times New Roman"/>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826"/>
        <w:gridCol w:w="1827"/>
        <w:gridCol w:w="2017"/>
        <w:gridCol w:w="1984"/>
      </w:tblGrid>
      <w:tr w:rsidR="00B9120B" w:rsidRPr="00A5483E" w:rsidTr="00F52CD7">
        <w:tc>
          <w:tcPr>
            <w:tcW w:w="2978" w:type="dxa"/>
          </w:tcPr>
          <w:p w:rsidR="00B9120B" w:rsidRPr="00A5483E" w:rsidRDefault="00B9120B" w:rsidP="00D32535">
            <w:pPr>
              <w:spacing w:after="0" w:line="240" w:lineRule="auto"/>
              <w:jc w:val="both"/>
              <w:rPr>
                <w:rFonts w:ascii="Times New Roman" w:hAnsi="Times New Roman"/>
                <w:sz w:val="24"/>
                <w:szCs w:val="24"/>
              </w:rPr>
            </w:pPr>
          </w:p>
          <w:p w:rsidR="00B9120B" w:rsidRPr="00A5483E" w:rsidRDefault="00B9120B" w:rsidP="00D32535">
            <w:pPr>
              <w:spacing w:after="0" w:line="240" w:lineRule="auto"/>
              <w:rPr>
                <w:rFonts w:ascii="Times New Roman" w:hAnsi="Times New Roman"/>
                <w:sz w:val="24"/>
                <w:szCs w:val="24"/>
              </w:rPr>
            </w:pPr>
            <w:r w:rsidRPr="00A5483E">
              <w:rPr>
                <w:rFonts w:ascii="Times New Roman" w:hAnsi="Times New Roman"/>
                <w:sz w:val="24"/>
                <w:szCs w:val="24"/>
              </w:rPr>
              <w:t>Найменування</w:t>
            </w:r>
          </w:p>
        </w:tc>
        <w:tc>
          <w:tcPr>
            <w:tcW w:w="1826" w:type="dxa"/>
          </w:tcPr>
          <w:p w:rsidR="00B9120B" w:rsidRPr="00A5483E" w:rsidRDefault="00B9120B" w:rsidP="00D32535">
            <w:pPr>
              <w:tabs>
                <w:tab w:val="left" w:pos="2970"/>
                <w:tab w:val="left" w:pos="9498"/>
                <w:tab w:val="left" w:pos="9781"/>
              </w:tabs>
              <w:spacing w:after="0" w:line="240" w:lineRule="auto"/>
              <w:rPr>
                <w:rFonts w:ascii="Times New Roman" w:hAnsi="Times New Roman"/>
                <w:sz w:val="24"/>
                <w:szCs w:val="24"/>
              </w:rPr>
            </w:pPr>
            <w:r w:rsidRPr="00A5483E">
              <w:rPr>
                <w:rFonts w:ascii="Times New Roman" w:hAnsi="Times New Roman"/>
                <w:sz w:val="24"/>
                <w:szCs w:val="24"/>
              </w:rPr>
              <w:t>Заплановано на 2019 рік, млн. грн</w:t>
            </w:r>
          </w:p>
        </w:tc>
        <w:tc>
          <w:tcPr>
            <w:tcW w:w="1827" w:type="dxa"/>
          </w:tcPr>
          <w:p w:rsidR="00B9120B" w:rsidRPr="00A5483E" w:rsidRDefault="00F52CD7" w:rsidP="00D32535">
            <w:pPr>
              <w:tabs>
                <w:tab w:val="left" w:pos="2970"/>
                <w:tab w:val="left" w:pos="9498"/>
                <w:tab w:val="left" w:pos="9781"/>
              </w:tabs>
              <w:spacing w:after="0" w:line="240" w:lineRule="auto"/>
              <w:rPr>
                <w:rFonts w:ascii="Times New Roman" w:hAnsi="Times New Roman"/>
                <w:sz w:val="24"/>
                <w:szCs w:val="24"/>
              </w:rPr>
            </w:pPr>
            <w:r w:rsidRPr="00A5483E">
              <w:rPr>
                <w:rFonts w:ascii="Times New Roman" w:hAnsi="Times New Roman"/>
                <w:sz w:val="24"/>
                <w:szCs w:val="24"/>
              </w:rPr>
              <w:t>Заплановано на І п</w:t>
            </w:r>
            <w:r w:rsidR="00B9120B" w:rsidRPr="00A5483E">
              <w:rPr>
                <w:rFonts w:ascii="Times New Roman" w:hAnsi="Times New Roman"/>
                <w:sz w:val="24"/>
                <w:szCs w:val="24"/>
              </w:rPr>
              <w:t>в</w:t>
            </w:r>
            <w:r w:rsidRPr="00A5483E">
              <w:rPr>
                <w:rFonts w:ascii="Times New Roman" w:hAnsi="Times New Roman"/>
                <w:sz w:val="24"/>
                <w:szCs w:val="24"/>
              </w:rPr>
              <w:t>. 2019р.</w:t>
            </w:r>
            <w:r w:rsidR="00B9120B" w:rsidRPr="00A5483E">
              <w:rPr>
                <w:rFonts w:ascii="Times New Roman" w:hAnsi="Times New Roman"/>
                <w:sz w:val="24"/>
                <w:szCs w:val="24"/>
              </w:rPr>
              <w:t>, млн.грн</w:t>
            </w:r>
          </w:p>
        </w:tc>
        <w:tc>
          <w:tcPr>
            <w:tcW w:w="2017" w:type="dxa"/>
          </w:tcPr>
          <w:p w:rsidR="00F52CD7" w:rsidRPr="00A5483E" w:rsidRDefault="00B9120B" w:rsidP="00D32535">
            <w:pPr>
              <w:tabs>
                <w:tab w:val="left" w:pos="2970"/>
                <w:tab w:val="left" w:pos="9498"/>
                <w:tab w:val="left" w:pos="9781"/>
              </w:tabs>
              <w:spacing w:after="0" w:line="240" w:lineRule="auto"/>
              <w:rPr>
                <w:rFonts w:ascii="Times New Roman" w:hAnsi="Times New Roman"/>
                <w:sz w:val="24"/>
                <w:szCs w:val="24"/>
              </w:rPr>
            </w:pPr>
            <w:r w:rsidRPr="00A5483E">
              <w:rPr>
                <w:rFonts w:ascii="Times New Roman" w:hAnsi="Times New Roman"/>
                <w:sz w:val="24"/>
                <w:szCs w:val="24"/>
              </w:rPr>
              <w:t xml:space="preserve">Використано коштів </w:t>
            </w:r>
          </w:p>
          <w:p w:rsidR="00B9120B" w:rsidRPr="00A5483E" w:rsidRDefault="00B9120B" w:rsidP="00D32535">
            <w:pPr>
              <w:tabs>
                <w:tab w:val="left" w:pos="2970"/>
                <w:tab w:val="left" w:pos="9498"/>
                <w:tab w:val="left" w:pos="9781"/>
              </w:tabs>
              <w:spacing w:after="0" w:line="240" w:lineRule="auto"/>
              <w:rPr>
                <w:rFonts w:ascii="Times New Roman" w:hAnsi="Times New Roman"/>
                <w:sz w:val="24"/>
                <w:szCs w:val="24"/>
              </w:rPr>
            </w:pPr>
            <w:r w:rsidRPr="00A5483E">
              <w:rPr>
                <w:rFonts w:ascii="Times New Roman" w:hAnsi="Times New Roman"/>
                <w:sz w:val="24"/>
                <w:szCs w:val="24"/>
              </w:rPr>
              <w:t>за І пв</w:t>
            </w:r>
            <w:r w:rsidR="00F52CD7" w:rsidRPr="00A5483E">
              <w:rPr>
                <w:rFonts w:ascii="Times New Roman" w:hAnsi="Times New Roman"/>
                <w:sz w:val="24"/>
                <w:szCs w:val="24"/>
              </w:rPr>
              <w:t xml:space="preserve">. 2019 р., </w:t>
            </w:r>
            <w:r w:rsidRPr="00A5483E">
              <w:rPr>
                <w:rFonts w:ascii="Times New Roman" w:hAnsi="Times New Roman"/>
                <w:sz w:val="24"/>
                <w:szCs w:val="24"/>
              </w:rPr>
              <w:t xml:space="preserve"> млн.грн</w:t>
            </w:r>
          </w:p>
        </w:tc>
        <w:tc>
          <w:tcPr>
            <w:tcW w:w="1984" w:type="dxa"/>
          </w:tcPr>
          <w:p w:rsidR="00B9120B" w:rsidRPr="00A5483E" w:rsidRDefault="00B9120B" w:rsidP="00D32535">
            <w:pPr>
              <w:tabs>
                <w:tab w:val="left" w:pos="2970"/>
                <w:tab w:val="left" w:pos="9498"/>
                <w:tab w:val="left" w:pos="9781"/>
              </w:tabs>
              <w:spacing w:after="0" w:line="240" w:lineRule="auto"/>
              <w:rPr>
                <w:rFonts w:ascii="Times New Roman" w:hAnsi="Times New Roman"/>
                <w:sz w:val="24"/>
                <w:szCs w:val="24"/>
              </w:rPr>
            </w:pPr>
            <w:r w:rsidRPr="00A5483E">
              <w:rPr>
                <w:rFonts w:ascii="Times New Roman" w:hAnsi="Times New Roman"/>
                <w:sz w:val="24"/>
                <w:szCs w:val="24"/>
              </w:rPr>
              <w:t>Виконання бюдже</w:t>
            </w:r>
            <w:r w:rsidR="00F52CD7" w:rsidRPr="00A5483E">
              <w:rPr>
                <w:rFonts w:ascii="Times New Roman" w:hAnsi="Times New Roman"/>
                <w:sz w:val="24"/>
                <w:szCs w:val="24"/>
              </w:rPr>
              <w:t>ту до плану І п</w:t>
            </w:r>
            <w:r w:rsidRPr="00A5483E">
              <w:rPr>
                <w:rFonts w:ascii="Times New Roman" w:hAnsi="Times New Roman"/>
                <w:sz w:val="24"/>
                <w:szCs w:val="24"/>
              </w:rPr>
              <w:t>в</w:t>
            </w:r>
            <w:r w:rsidR="00F52CD7" w:rsidRPr="00A5483E">
              <w:rPr>
                <w:rFonts w:ascii="Times New Roman" w:hAnsi="Times New Roman"/>
                <w:sz w:val="24"/>
                <w:szCs w:val="24"/>
              </w:rPr>
              <w:t>.</w:t>
            </w:r>
            <w:r w:rsidRPr="00A5483E">
              <w:rPr>
                <w:rFonts w:ascii="Times New Roman" w:hAnsi="Times New Roman"/>
                <w:sz w:val="24"/>
                <w:szCs w:val="24"/>
              </w:rPr>
              <w:t xml:space="preserve"> 2019 р</w:t>
            </w:r>
            <w:r w:rsidR="00F52CD7" w:rsidRPr="00A5483E">
              <w:rPr>
                <w:rFonts w:ascii="Times New Roman" w:hAnsi="Times New Roman"/>
                <w:sz w:val="24"/>
                <w:szCs w:val="24"/>
              </w:rPr>
              <w:t>.</w:t>
            </w:r>
            <w:r w:rsidRPr="00A5483E">
              <w:rPr>
                <w:rFonts w:ascii="Times New Roman" w:hAnsi="Times New Roman"/>
                <w:sz w:val="24"/>
                <w:szCs w:val="24"/>
              </w:rPr>
              <w:t>,%</w:t>
            </w:r>
          </w:p>
        </w:tc>
      </w:tr>
      <w:tr w:rsidR="00B9120B" w:rsidRPr="00A5483E" w:rsidTr="00F52CD7">
        <w:tc>
          <w:tcPr>
            <w:tcW w:w="2978" w:type="dxa"/>
          </w:tcPr>
          <w:p w:rsidR="00B9120B" w:rsidRPr="00A5483E" w:rsidRDefault="00B9120B" w:rsidP="00D32535">
            <w:pPr>
              <w:spacing w:after="0" w:line="240" w:lineRule="auto"/>
              <w:jc w:val="both"/>
              <w:rPr>
                <w:rFonts w:ascii="Times New Roman" w:hAnsi="Times New Roman"/>
                <w:sz w:val="24"/>
                <w:szCs w:val="24"/>
              </w:rPr>
            </w:pPr>
            <w:r w:rsidRPr="00A5483E">
              <w:rPr>
                <w:rFonts w:ascii="Times New Roman" w:hAnsi="Times New Roman"/>
                <w:sz w:val="24"/>
                <w:szCs w:val="24"/>
              </w:rPr>
              <w:t>Загальний фонд</w:t>
            </w:r>
          </w:p>
        </w:tc>
        <w:tc>
          <w:tcPr>
            <w:tcW w:w="1826" w:type="dxa"/>
          </w:tcPr>
          <w:p w:rsidR="00B9120B" w:rsidRPr="00A5483E" w:rsidRDefault="00B9120B" w:rsidP="00D32535">
            <w:pPr>
              <w:tabs>
                <w:tab w:val="left" w:pos="2970"/>
                <w:tab w:val="left" w:pos="9498"/>
                <w:tab w:val="left" w:pos="9781"/>
              </w:tabs>
              <w:spacing w:after="0" w:line="240" w:lineRule="auto"/>
              <w:rPr>
                <w:rFonts w:ascii="Times New Roman" w:hAnsi="Times New Roman"/>
                <w:sz w:val="24"/>
                <w:szCs w:val="24"/>
              </w:rPr>
            </w:pPr>
            <w:r w:rsidRPr="00A5483E">
              <w:rPr>
                <w:rFonts w:ascii="Times New Roman" w:hAnsi="Times New Roman"/>
                <w:sz w:val="24"/>
                <w:szCs w:val="24"/>
              </w:rPr>
              <w:t>1 211,9</w:t>
            </w:r>
          </w:p>
        </w:tc>
        <w:tc>
          <w:tcPr>
            <w:tcW w:w="1827" w:type="dxa"/>
          </w:tcPr>
          <w:p w:rsidR="00B9120B" w:rsidRPr="00A5483E" w:rsidRDefault="00B9120B" w:rsidP="00D32535">
            <w:pPr>
              <w:tabs>
                <w:tab w:val="left" w:pos="2970"/>
                <w:tab w:val="left" w:pos="9498"/>
                <w:tab w:val="left" w:pos="9781"/>
              </w:tabs>
              <w:spacing w:after="0" w:line="240" w:lineRule="auto"/>
              <w:rPr>
                <w:rFonts w:ascii="Times New Roman" w:hAnsi="Times New Roman"/>
                <w:sz w:val="24"/>
                <w:szCs w:val="24"/>
              </w:rPr>
            </w:pPr>
            <w:r w:rsidRPr="00A5483E">
              <w:rPr>
                <w:rFonts w:ascii="Times New Roman" w:hAnsi="Times New Roman"/>
                <w:sz w:val="24"/>
                <w:szCs w:val="24"/>
              </w:rPr>
              <w:t>657,5</w:t>
            </w:r>
          </w:p>
        </w:tc>
        <w:tc>
          <w:tcPr>
            <w:tcW w:w="2017" w:type="dxa"/>
          </w:tcPr>
          <w:p w:rsidR="00B9120B" w:rsidRPr="00A5483E" w:rsidRDefault="00B9120B" w:rsidP="00D32535">
            <w:pPr>
              <w:tabs>
                <w:tab w:val="left" w:pos="2970"/>
                <w:tab w:val="left" w:pos="9498"/>
                <w:tab w:val="left" w:pos="9781"/>
              </w:tabs>
              <w:spacing w:after="0" w:line="240" w:lineRule="auto"/>
              <w:rPr>
                <w:rFonts w:ascii="Times New Roman" w:hAnsi="Times New Roman"/>
                <w:sz w:val="24"/>
                <w:szCs w:val="24"/>
              </w:rPr>
            </w:pPr>
            <w:r w:rsidRPr="00A5483E">
              <w:rPr>
                <w:rFonts w:ascii="Times New Roman" w:hAnsi="Times New Roman"/>
                <w:sz w:val="24"/>
                <w:szCs w:val="24"/>
              </w:rPr>
              <w:t>567,2</w:t>
            </w:r>
          </w:p>
        </w:tc>
        <w:tc>
          <w:tcPr>
            <w:tcW w:w="1984" w:type="dxa"/>
          </w:tcPr>
          <w:p w:rsidR="00B9120B" w:rsidRPr="00A5483E" w:rsidRDefault="00B9120B" w:rsidP="00D32535">
            <w:pPr>
              <w:tabs>
                <w:tab w:val="left" w:pos="2970"/>
                <w:tab w:val="left" w:pos="9498"/>
                <w:tab w:val="left" w:pos="9781"/>
              </w:tabs>
              <w:spacing w:after="0" w:line="240" w:lineRule="auto"/>
              <w:rPr>
                <w:rFonts w:ascii="Times New Roman" w:hAnsi="Times New Roman"/>
                <w:sz w:val="24"/>
                <w:szCs w:val="24"/>
              </w:rPr>
            </w:pPr>
            <w:r w:rsidRPr="00A5483E">
              <w:rPr>
                <w:rFonts w:ascii="Times New Roman" w:hAnsi="Times New Roman"/>
                <w:sz w:val="24"/>
                <w:szCs w:val="24"/>
              </w:rPr>
              <w:t>86,3</w:t>
            </w:r>
          </w:p>
        </w:tc>
      </w:tr>
      <w:tr w:rsidR="00B9120B" w:rsidRPr="00A5483E" w:rsidTr="00CE77DA">
        <w:trPr>
          <w:trHeight w:val="323"/>
        </w:trPr>
        <w:tc>
          <w:tcPr>
            <w:tcW w:w="2978" w:type="dxa"/>
          </w:tcPr>
          <w:p w:rsidR="00B9120B" w:rsidRPr="00A5483E" w:rsidRDefault="00B9120B" w:rsidP="00D32535">
            <w:pPr>
              <w:spacing w:after="0" w:line="240" w:lineRule="auto"/>
              <w:jc w:val="both"/>
              <w:rPr>
                <w:rFonts w:ascii="Times New Roman" w:hAnsi="Times New Roman"/>
                <w:sz w:val="24"/>
                <w:szCs w:val="24"/>
              </w:rPr>
            </w:pPr>
            <w:r w:rsidRPr="00A5483E">
              <w:rPr>
                <w:rFonts w:ascii="Times New Roman" w:hAnsi="Times New Roman"/>
                <w:sz w:val="24"/>
                <w:szCs w:val="24"/>
              </w:rPr>
              <w:t>Спеціальний фонд</w:t>
            </w:r>
          </w:p>
        </w:tc>
        <w:tc>
          <w:tcPr>
            <w:tcW w:w="1826" w:type="dxa"/>
          </w:tcPr>
          <w:p w:rsidR="00B9120B" w:rsidRPr="00A5483E" w:rsidRDefault="00B9120B" w:rsidP="00D32535">
            <w:pPr>
              <w:tabs>
                <w:tab w:val="left" w:pos="2970"/>
                <w:tab w:val="left" w:pos="9498"/>
                <w:tab w:val="left" w:pos="9781"/>
              </w:tabs>
              <w:spacing w:after="0" w:line="240" w:lineRule="auto"/>
              <w:rPr>
                <w:rFonts w:ascii="Times New Roman" w:hAnsi="Times New Roman"/>
                <w:sz w:val="24"/>
                <w:szCs w:val="24"/>
              </w:rPr>
            </w:pPr>
            <w:r w:rsidRPr="00A5483E">
              <w:rPr>
                <w:rFonts w:ascii="Times New Roman" w:hAnsi="Times New Roman"/>
                <w:sz w:val="24"/>
                <w:szCs w:val="24"/>
              </w:rPr>
              <w:t>307,3</w:t>
            </w:r>
          </w:p>
        </w:tc>
        <w:tc>
          <w:tcPr>
            <w:tcW w:w="1827" w:type="dxa"/>
          </w:tcPr>
          <w:p w:rsidR="00B9120B" w:rsidRPr="00A5483E" w:rsidRDefault="00B9120B" w:rsidP="00D32535">
            <w:pPr>
              <w:tabs>
                <w:tab w:val="left" w:pos="2970"/>
                <w:tab w:val="left" w:pos="9498"/>
                <w:tab w:val="left" w:pos="9781"/>
              </w:tabs>
              <w:spacing w:after="0" w:line="240" w:lineRule="auto"/>
              <w:rPr>
                <w:rFonts w:ascii="Times New Roman" w:hAnsi="Times New Roman"/>
                <w:sz w:val="24"/>
                <w:szCs w:val="24"/>
              </w:rPr>
            </w:pPr>
            <w:r w:rsidRPr="00A5483E">
              <w:rPr>
                <w:rFonts w:ascii="Times New Roman" w:hAnsi="Times New Roman"/>
                <w:sz w:val="24"/>
                <w:szCs w:val="24"/>
              </w:rPr>
              <w:t>148,9</w:t>
            </w:r>
          </w:p>
        </w:tc>
        <w:tc>
          <w:tcPr>
            <w:tcW w:w="2017" w:type="dxa"/>
          </w:tcPr>
          <w:p w:rsidR="00B9120B" w:rsidRPr="00A5483E" w:rsidRDefault="00B9120B" w:rsidP="00D32535">
            <w:pPr>
              <w:tabs>
                <w:tab w:val="left" w:pos="2970"/>
                <w:tab w:val="left" w:pos="9498"/>
                <w:tab w:val="left" w:pos="9781"/>
              </w:tabs>
              <w:spacing w:after="0" w:line="240" w:lineRule="auto"/>
              <w:rPr>
                <w:rFonts w:ascii="Times New Roman" w:hAnsi="Times New Roman"/>
                <w:sz w:val="24"/>
                <w:szCs w:val="24"/>
              </w:rPr>
            </w:pPr>
            <w:r w:rsidRPr="00A5483E">
              <w:rPr>
                <w:rFonts w:ascii="Times New Roman" w:hAnsi="Times New Roman"/>
                <w:sz w:val="24"/>
                <w:szCs w:val="24"/>
              </w:rPr>
              <w:t>9,4</w:t>
            </w:r>
          </w:p>
        </w:tc>
        <w:tc>
          <w:tcPr>
            <w:tcW w:w="1984" w:type="dxa"/>
          </w:tcPr>
          <w:p w:rsidR="00B9120B" w:rsidRPr="00A5483E" w:rsidRDefault="00B9120B" w:rsidP="00D32535">
            <w:pPr>
              <w:tabs>
                <w:tab w:val="left" w:pos="2970"/>
                <w:tab w:val="left" w:pos="9498"/>
                <w:tab w:val="left" w:pos="9781"/>
              </w:tabs>
              <w:spacing w:after="0" w:line="240" w:lineRule="auto"/>
              <w:rPr>
                <w:rFonts w:ascii="Times New Roman" w:hAnsi="Times New Roman"/>
                <w:sz w:val="24"/>
                <w:szCs w:val="24"/>
              </w:rPr>
            </w:pPr>
            <w:r w:rsidRPr="00A5483E">
              <w:rPr>
                <w:rFonts w:ascii="Times New Roman" w:hAnsi="Times New Roman"/>
                <w:sz w:val="24"/>
                <w:szCs w:val="24"/>
              </w:rPr>
              <w:t>6,3</w:t>
            </w:r>
          </w:p>
        </w:tc>
      </w:tr>
      <w:tr w:rsidR="00B9120B" w:rsidRPr="00A5483E" w:rsidTr="00F52CD7">
        <w:tc>
          <w:tcPr>
            <w:tcW w:w="2978" w:type="dxa"/>
          </w:tcPr>
          <w:p w:rsidR="00B9120B" w:rsidRPr="00A5483E" w:rsidRDefault="00B9120B" w:rsidP="00D32535">
            <w:pPr>
              <w:spacing w:after="0" w:line="240" w:lineRule="auto"/>
              <w:jc w:val="both"/>
              <w:rPr>
                <w:rFonts w:ascii="Times New Roman" w:hAnsi="Times New Roman"/>
                <w:sz w:val="24"/>
                <w:szCs w:val="24"/>
              </w:rPr>
            </w:pPr>
            <w:r w:rsidRPr="00A5483E">
              <w:rPr>
                <w:rFonts w:ascii="Times New Roman" w:hAnsi="Times New Roman"/>
                <w:sz w:val="24"/>
                <w:szCs w:val="24"/>
              </w:rPr>
              <w:t>Власні надходження бюджетних установ</w:t>
            </w:r>
          </w:p>
        </w:tc>
        <w:tc>
          <w:tcPr>
            <w:tcW w:w="1826" w:type="dxa"/>
          </w:tcPr>
          <w:p w:rsidR="00B9120B" w:rsidRPr="00A5483E" w:rsidRDefault="00B9120B" w:rsidP="00D32535">
            <w:pPr>
              <w:tabs>
                <w:tab w:val="left" w:pos="2970"/>
                <w:tab w:val="left" w:pos="9498"/>
                <w:tab w:val="left" w:pos="9781"/>
              </w:tabs>
              <w:spacing w:after="0" w:line="240" w:lineRule="auto"/>
              <w:rPr>
                <w:rFonts w:ascii="Times New Roman" w:hAnsi="Times New Roman"/>
                <w:sz w:val="24"/>
                <w:szCs w:val="24"/>
              </w:rPr>
            </w:pPr>
            <w:r w:rsidRPr="00A5483E">
              <w:rPr>
                <w:rFonts w:ascii="Times New Roman" w:hAnsi="Times New Roman"/>
                <w:sz w:val="24"/>
                <w:szCs w:val="24"/>
              </w:rPr>
              <w:t>40,3</w:t>
            </w:r>
          </w:p>
        </w:tc>
        <w:tc>
          <w:tcPr>
            <w:tcW w:w="1827" w:type="dxa"/>
          </w:tcPr>
          <w:p w:rsidR="00B9120B" w:rsidRPr="00A5483E" w:rsidRDefault="00B9120B" w:rsidP="00D32535">
            <w:pPr>
              <w:tabs>
                <w:tab w:val="left" w:pos="2970"/>
                <w:tab w:val="left" w:pos="9498"/>
                <w:tab w:val="left" w:pos="9781"/>
              </w:tabs>
              <w:spacing w:after="0" w:line="240" w:lineRule="auto"/>
              <w:rPr>
                <w:rFonts w:ascii="Times New Roman" w:hAnsi="Times New Roman"/>
                <w:sz w:val="24"/>
                <w:szCs w:val="24"/>
              </w:rPr>
            </w:pPr>
            <w:r w:rsidRPr="00A5483E">
              <w:rPr>
                <w:rFonts w:ascii="Times New Roman" w:hAnsi="Times New Roman"/>
                <w:sz w:val="24"/>
                <w:szCs w:val="24"/>
              </w:rPr>
              <w:t>40,3</w:t>
            </w:r>
          </w:p>
        </w:tc>
        <w:tc>
          <w:tcPr>
            <w:tcW w:w="2017" w:type="dxa"/>
          </w:tcPr>
          <w:p w:rsidR="00B9120B" w:rsidRPr="00A5483E" w:rsidRDefault="00B9120B" w:rsidP="00D32535">
            <w:pPr>
              <w:tabs>
                <w:tab w:val="left" w:pos="2970"/>
                <w:tab w:val="left" w:pos="9498"/>
                <w:tab w:val="left" w:pos="9781"/>
              </w:tabs>
              <w:spacing w:after="0" w:line="240" w:lineRule="auto"/>
              <w:rPr>
                <w:rFonts w:ascii="Times New Roman" w:hAnsi="Times New Roman"/>
                <w:sz w:val="24"/>
                <w:szCs w:val="24"/>
              </w:rPr>
            </w:pPr>
            <w:r w:rsidRPr="00A5483E">
              <w:rPr>
                <w:rFonts w:ascii="Times New Roman" w:hAnsi="Times New Roman"/>
                <w:sz w:val="24"/>
                <w:szCs w:val="24"/>
              </w:rPr>
              <w:t>18,9</w:t>
            </w:r>
          </w:p>
        </w:tc>
        <w:tc>
          <w:tcPr>
            <w:tcW w:w="1984" w:type="dxa"/>
          </w:tcPr>
          <w:p w:rsidR="00B9120B" w:rsidRPr="00A5483E" w:rsidRDefault="00B9120B" w:rsidP="00D32535">
            <w:pPr>
              <w:tabs>
                <w:tab w:val="left" w:pos="2970"/>
                <w:tab w:val="left" w:pos="9498"/>
                <w:tab w:val="left" w:pos="9781"/>
              </w:tabs>
              <w:spacing w:after="0" w:line="240" w:lineRule="auto"/>
              <w:rPr>
                <w:rFonts w:ascii="Times New Roman" w:hAnsi="Times New Roman"/>
                <w:sz w:val="24"/>
                <w:szCs w:val="24"/>
              </w:rPr>
            </w:pPr>
            <w:r w:rsidRPr="00A5483E">
              <w:rPr>
                <w:rFonts w:ascii="Times New Roman" w:hAnsi="Times New Roman"/>
                <w:sz w:val="24"/>
                <w:szCs w:val="24"/>
              </w:rPr>
              <w:t>46,9</w:t>
            </w:r>
          </w:p>
        </w:tc>
      </w:tr>
      <w:tr w:rsidR="00B9120B" w:rsidRPr="00A5483E" w:rsidTr="00F52CD7">
        <w:tc>
          <w:tcPr>
            <w:tcW w:w="2978" w:type="dxa"/>
          </w:tcPr>
          <w:p w:rsidR="00B9120B" w:rsidRPr="00A5483E" w:rsidRDefault="00B9120B" w:rsidP="00D32535">
            <w:pPr>
              <w:spacing w:after="0" w:line="240" w:lineRule="auto"/>
              <w:jc w:val="both"/>
              <w:rPr>
                <w:rFonts w:ascii="Times New Roman" w:hAnsi="Times New Roman"/>
                <w:b/>
                <w:sz w:val="24"/>
                <w:szCs w:val="24"/>
              </w:rPr>
            </w:pPr>
            <w:r w:rsidRPr="00A5483E">
              <w:rPr>
                <w:rFonts w:ascii="Times New Roman" w:hAnsi="Times New Roman"/>
                <w:b/>
                <w:sz w:val="24"/>
                <w:szCs w:val="24"/>
              </w:rPr>
              <w:t>Разом</w:t>
            </w:r>
          </w:p>
        </w:tc>
        <w:tc>
          <w:tcPr>
            <w:tcW w:w="1826" w:type="dxa"/>
          </w:tcPr>
          <w:p w:rsidR="00B9120B" w:rsidRPr="00A5483E" w:rsidRDefault="00B9120B" w:rsidP="00D32535">
            <w:pPr>
              <w:spacing w:after="0" w:line="240" w:lineRule="auto"/>
              <w:rPr>
                <w:rFonts w:ascii="Times New Roman" w:hAnsi="Times New Roman"/>
                <w:b/>
                <w:sz w:val="24"/>
                <w:szCs w:val="24"/>
              </w:rPr>
            </w:pPr>
            <w:r w:rsidRPr="00A5483E">
              <w:rPr>
                <w:rFonts w:ascii="Times New Roman" w:hAnsi="Times New Roman"/>
                <w:b/>
                <w:sz w:val="24"/>
                <w:szCs w:val="24"/>
              </w:rPr>
              <w:t>1 559,5</w:t>
            </w:r>
          </w:p>
        </w:tc>
        <w:tc>
          <w:tcPr>
            <w:tcW w:w="1827" w:type="dxa"/>
          </w:tcPr>
          <w:p w:rsidR="00B9120B" w:rsidRPr="00A5483E" w:rsidRDefault="00B9120B" w:rsidP="00D32535">
            <w:pPr>
              <w:spacing w:after="0" w:line="240" w:lineRule="auto"/>
              <w:rPr>
                <w:rFonts w:ascii="Times New Roman" w:hAnsi="Times New Roman"/>
                <w:b/>
                <w:sz w:val="24"/>
                <w:szCs w:val="24"/>
              </w:rPr>
            </w:pPr>
            <w:r w:rsidRPr="00A5483E">
              <w:rPr>
                <w:rFonts w:ascii="Times New Roman" w:hAnsi="Times New Roman"/>
                <w:b/>
                <w:sz w:val="24"/>
                <w:szCs w:val="24"/>
              </w:rPr>
              <w:t>846,7</w:t>
            </w:r>
          </w:p>
        </w:tc>
        <w:tc>
          <w:tcPr>
            <w:tcW w:w="2017" w:type="dxa"/>
          </w:tcPr>
          <w:p w:rsidR="00B9120B" w:rsidRPr="00A5483E" w:rsidRDefault="00B9120B" w:rsidP="00D32535">
            <w:pPr>
              <w:spacing w:after="0" w:line="240" w:lineRule="auto"/>
              <w:rPr>
                <w:rFonts w:ascii="Times New Roman" w:hAnsi="Times New Roman"/>
                <w:b/>
                <w:sz w:val="24"/>
                <w:szCs w:val="24"/>
              </w:rPr>
            </w:pPr>
            <w:r w:rsidRPr="00A5483E">
              <w:rPr>
                <w:rFonts w:ascii="Times New Roman" w:hAnsi="Times New Roman"/>
                <w:b/>
                <w:sz w:val="24"/>
                <w:szCs w:val="24"/>
              </w:rPr>
              <w:t>595,5</w:t>
            </w:r>
          </w:p>
        </w:tc>
        <w:tc>
          <w:tcPr>
            <w:tcW w:w="1984" w:type="dxa"/>
          </w:tcPr>
          <w:p w:rsidR="00B9120B" w:rsidRPr="00A5483E" w:rsidRDefault="00B9120B" w:rsidP="00D32535">
            <w:pPr>
              <w:spacing w:after="0" w:line="240" w:lineRule="auto"/>
              <w:rPr>
                <w:rFonts w:ascii="Times New Roman" w:hAnsi="Times New Roman"/>
                <w:b/>
                <w:sz w:val="24"/>
                <w:szCs w:val="24"/>
              </w:rPr>
            </w:pPr>
            <w:r w:rsidRPr="00A5483E">
              <w:rPr>
                <w:rFonts w:ascii="Times New Roman" w:hAnsi="Times New Roman"/>
                <w:b/>
                <w:sz w:val="24"/>
                <w:szCs w:val="24"/>
              </w:rPr>
              <w:t>70,3</w:t>
            </w:r>
          </w:p>
        </w:tc>
      </w:tr>
    </w:tbl>
    <w:p w:rsidR="00C43FA6" w:rsidRDefault="00C43FA6" w:rsidP="00C43FA6">
      <w:pPr>
        <w:spacing w:after="0"/>
        <w:jc w:val="both"/>
        <w:rPr>
          <w:rFonts w:ascii="Times New Roman" w:hAnsi="Times New Roman"/>
          <w:b/>
          <w:sz w:val="24"/>
          <w:szCs w:val="24"/>
        </w:rPr>
      </w:pPr>
    </w:p>
    <w:p w:rsidR="00A5483E" w:rsidRDefault="00A5483E" w:rsidP="00C43FA6">
      <w:pPr>
        <w:spacing w:after="0"/>
        <w:jc w:val="both"/>
        <w:rPr>
          <w:rFonts w:ascii="Times New Roman" w:hAnsi="Times New Roman"/>
          <w:b/>
          <w:sz w:val="24"/>
          <w:szCs w:val="24"/>
        </w:rPr>
      </w:pPr>
    </w:p>
    <w:p w:rsidR="00027C07" w:rsidRDefault="00027C07" w:rsidP="00C43FA6">
      <w:pPr>
        <w:spacing w:after="0"/>
        <w:jc w:val="both"/>
        <w:rPr>
          <w:rFonts w:ascii="Times New Roman" w:hAnsi="Times New Roman"/>
          <w:b/>
          <w:sz w:val="24"/>
          <w:szCs w:val="24"/>
        </w:rPr>
      </w:pPr>
    </w:p>
    <w:p w:rsidR="00636AFC" w:rsidRDefault="00636AFC" w:rsidP="00C43FA6">
      <w:pPr>
        <w:spacing w:after="0"/>
        <w:jc w:val="both"/>
        <w:rPr>
          <w:rFonts w:ascii="Times New Roman" w:hAnsi="Times New Roman"/>
          <w:b/>
          <w:sz w:val="24"/>
          <w:szCs w:val="24"/>
        </w:rPr>
      </w:pPr>
    </w:p>
    <w:p w:rsidR="00636AFC" w:rsidRPr="00A5483E" w:rsidRDefault="00636AFC" w:rsidP="00C43FA6">
      <w:pPr>
        <w:spacing w:after="0"/>
        <w:jc w:val="both"/>
        <w:rPr>
          <w:rFonts w:ascii="Times New Roman" w:hAnsi="Times New Roman"/>
          <w:b/>
          <w:sz w:val="24"/>
          <w:szCs w:val="24"/>
        </w:rPr>
      </w:pPr>
    </w:p>
    <w:p w:rsidR="00B9120B" w:rsidRPr="00A5483E" w:rsidRDefault="00B9120B" w:rsidP="00636AFC">
      <w:pPr>
        <w:spacing w:after="0"/>
        <w:ind w:firstLine="709"/>
        <w:rPr>
          <w:rFonts w:ascii="Times New Roman" w:hAnsi="Times New Roman"/>
          <w:sz w:val="24"/>
          <w:szCs w:val="24"/>
        </w:rPr>
      </w:pPr>
      <w:r w:rsidRPr="00A5483E">
        <w:rPr>
          <w:rFonts w:ascii="Times New Roman" w:hAnsi="Times New Roman"/>
          <w:sz w:val="24"/>
          <w:szCs w:val="24"/>
        </w:rPr>
        <w:lastRenderedPageBreak/>
        <w:t>Мереж</w:t>
      </w:r>
      <w:r w:rsidR="00E237CC" w:rsidRPr="00A5483E">
        <w:rPr>
          <w:rFonts w:ascii="Times New Roman" w:hAnsi="Times New Roman"/>
          <w:sz w:val="24"/>
          <w:szCs w:val="24"/>
        </w:rPr>
        <w:t>а</w:t>
      </w:r>
      <w:r w:rsidRPr="00A5483E">
        <w:rPr>
          <w:rFonts w:ascii="Times New Roman" w:hAnsi="Times New Roman"/>
          <w:sz w:val="24"/>
          <w:szCs w:val="24"/>
        </w:rPr>
        <w:t xml:space="preserve"> установ, що фінансувалися за рахунок бюджетних коштів</w:t>
      </w:r>
    </w:p>
    <w:tbl>
      <w:tblPr>
        <w:tblW w:w="539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3883"/>
        <w:gridCol w:w="1420"/>
        <w:gridCol w:w="2407"/>
      </w:tblGrid>
      <w:tr w:rsidR="00126E55" w:rsidRPr="00A5483E" w:rsidTr="0076064C">
        <w:tc>
          <w:tcPr>
            <w:tcW w:w="1374" w:type="pct"/>
            <w:tcBorders>
              <w:top w:val="single" w:sz="4" w:space="0" w:color="auto"/>
              <w:left w:val="single" w:sz="4" w:space="0" w:color="auto"/>
              <w:bottom w:val="single" w:sz="4" w:space="0" w:color="auto"/>
              <w:right w:val="single" w:sz="4" w:space="0" w:color="auto"/>
            </w:tcBorders>
          </w:tcPr>
          <w:p w:rsidR="00126E55" w:rsidRPr="00A5483E" w:rsidRDefault="00126E55" w:rsidP="002901D5">
            <w:pPr>
              <w:spacing w:after="0" w:line="240" w:lineRule="auto"/>
              <w:ind w:left="-108"/>
              <w:rPr>
                <w:rFonts w:ascii="Times New Roman" w:hAnsi="Times New Roman"/>
                <w:sz w:val="24"/>
                <w:szCs w:val="24"/>
              </w:rPr>
            </w:pPr>
          </w:p>
          <w:p w:rsidR="00126E55" w:rsidRPr="00A5483E" w:rsidRDefault="00126E55" w:rsidP="00CE77DA">
            <w:pPr>
              <w:spacing w:after="0" w:line="240" w:lineRule="auto"/>
              <w:ind w:left="-108"/>
              <w:rPr>
                <w:rFonts w:ascii="Times New Roman" w:hAnsi="Times New Roman"/>
                <w:sz w:val="24"/>
                <w:szCs w:val="24"/>
              </w:rPr>
            </w:pPr>
            <w:r w:rsidRPr="00A5483E">
              <w:rPr>
                <w:rFonts w:ascii="Times New Roman" w:hAnsi="Times New Roman"/>
                <w:sz w:val="24"/>
                <w:szCs w:val="24"/>
              </w:rPr>
              <w:t>Розпорядник</w:t>
            </w:r>
          </w:p>
        </w:tc>
        <w:tc>
          <w:tcPr>
            <w:tcW w:w="1826" w:type="pct"/>
            <w:tcBorders>
              <w:top w:val="single" w:sz="4" w:space="0" w:color="auto"/>
              <w:left w:val="single" w:sz="4" w:space="0" w:color="auto"/>
              <w:bottom w:val="single" w:sz="4" w:space="0" w:color="auto"/>
              <w:right w:val="single" w:sz="4" w:space="0" w:color="auto"/>
            </w:tcBorders>
            <w:hideMark/>
          </w:tcPr>
          <w:p w:rsidR="00126E55" w:rsidRPr="00A5483E" w:rsidRDefault="00126E55" w:rsidP="002901D5">
            <w:pPr>
              <w:spacing w:after="0" w:line="240" w:lineRule="auto"/>
              <w:ind w:left="-108"/>
              <w:rPr>
                <w:rFonts w:ascii="Times New Roman" w:hAnsi="Times New Roman"/>
                <w:sz w:val="24"/>
                <w:szCs w:val="24"/>
              </w:rPr>
            </w:pPr>
            <w:r w:rsidRPr="00A5483E">
              <w:rPr>
                <w:rFonts w:ascii="Times New Roman" w:hAnsi="Times New Roman"/>
                <w:sz w:val="24"/>
                <w:szCs w:val="24"/>
              </w:rPr>
              <w:t>Галузь</w:t>
            </w:r>
          </w:p>
        </w:tc>
        <w:tc>
          <w:tcPr>
            <w:tcW w:w="668" w:type="pct"/>
            <w:tcBorders>
              <w:top w:val="single" w:sz="4" w:space="0" w:color="auto"/>
              <w:left w:val="single" w:sz="4" w:space="0" w:color="auto"/>
              <w:bottom w:val="single" w:sz="4" w:space="0" w:color="auto"/>
              <w:right w:val="single" w:sz="4" w:space="0" w:color="auto"/>
            </w:tcBorders>
            <w:hideMark/>
          </w:tcPr>
          <w:p w:rsidR="00126E55" w:rsidRPr="00A5483E" w:rsidRDefault="00126E55" w:rsidP="002901D5">
            <w:pPr>
              <w:spacing w:after="0" w:line="240" w:lineRule="auto"/>
              <w:ind w:left="-108"/>
              <w:rPr>
                <w:rFonts w:ascii="Times New Roman" w:hAnsi="Times New Roman"/>
                <w:sz w:val="24"/>
                <w:szCs w:val="24"/>
              </w:rPr>
            </w:pPr>
            <w:r w:rsidRPr="00A5483E">
              <w:rPr>
                <w:rFonts w:ascii="Times New Roman" w:hAnsi="Times New Roman"/>
                <w:sz w:val="24"/>
                <w:szCs w:val="24"/>
              </w:rPr>
              <w:t>Кількість установ</w:t>
            </w:r>
          </w:p>
        </w:tc>
        <w:tc>
          <w:tcPr>
            <w:tcW w:w="1133" w:type="pct"/>
            <w:tcBorders>
              <w:top w:val="single" w:sz="4" w:space="0" w:color="auto"/>
              <w:left w:val="single" w:sz="4" w:space="0" w:color="auto"/>
              <w:bottom w:val="single" w:sz="4" w:space="0" w:color="auto"/>
              <w:right w:val="single" w:sz="4" w:space="0" w:color="auto"/>
            </w:tcBorders>
            <w:hideMark/>
          </w:tcPr>
          <w:p w:rsidR="00126E55" w:rsidRPr="00A5483E" w:rsidRDefault="00126E55" w:rsidP="00A5483E">
            <w:pPr>
              <w:spacing w:after="0" w:line="240" w:lineRule="auto"/>
              <w:ind w:left="-108"/>
              <w:rPr>
                <w:rFonts w:ascii="Times New Roman" w:hAnsi="Times New Roman"/>
                <w:sz w:val="24"/>
                <w:szCs w:val="24"/>
              </w:rPr>
            </w:pPr>
            <w:r w:rsidRPr="00A5483E">
              <w:rPr>
                <w:rFonts w:ascii="Times New Roman" w:hAnsi="Times New Roman"/>
                <w:sz w:val="24"/>
                <w:szCs w:val="24"/>
              </w:rPr>
              <w:t xml:space="preserve">Кількість працюючих в установах </w:t>
            </w:r>
          </w:p>
        </w:tc>
      </w:tr>
      <w:tr w:rsidR="00126E55" w:rsidRPr="00A5483E" w:rsidTr="00A5483E">
        <w:trPr>
          <w:trHeight w:val="530"/>
        </w:trPr>
        <w:tc>
          <w:tcPr>
            <w:tcW w:w="1374" w:type="pct"/>
            <w:tcBorders>
              <w:top w:val="single" w:sz="4" w:space="0" w:color="auto"/>
              <w:left w:val="single" w:sz="4" w:space="0" w:color="auto"/>
              <w:bottom w:val="single" w:sz="4" w:space="0" w:color="auto"/>
              <w:right w:val="single" w:sz="4" w:space="0" w:color="auto"/>
            </w:tcBorders>
            <w:hideMark/>
          </w:tcPr>
          <w:p w:rsidR="008F3037" w:rsidRPr="00A5483E" w:rsidRDefault="00126E55" w:rsidP="002901D5">
            <w:pPr>
              <w:spacing w:after="0" w:line="240" w:lineRule="auto"/>
              <w:ind w:left="34"/>
              <w:jc w:val="left"/>
              <w:rPr>
                <w:rFonts w:ascii="Times New Roman" w:hAnsi="Times New Roman"/>
                <w:b/>
                <w:i/>
                <w:sz w:val="24"/>
                <w:szCs w:val="24"/>
              </w:rPr>
            </w:pPr>
            <w:r w:rsidRPr="00A5483E">
              <w:rPr>
                <w:rFonts w:ascii="Times New Roman" w:hAnsi="Times New Roman"/>
                <w:b/>
                <w:i/>
                <w:sz w:val="24"/>
                <w:szCs w:val="24"/>
              </w:rPr>
              <w:t>Голосіївська РДА + 9 самостійних управлін</w:t>
            </w:r>
            <w:r w:rsidR="008F3037" w:rsidRPr="00A5483E">
              <w:rPr>
                <w:rFonts w:ascii="Times New Roman" w:hAnsi="Times New Roman"/>
                <w:b/>
                <w:i/>
                <w:sz w:val="24"/>
                <w:szCs w:val="24"/>
              </w:rPr>
              <w:t>ь</w:t>
            </w:r>
          </w:p>
        </w:tc>
        <w:tc>
          <w:tcPr>
            <w:tcW w:w="1826" w:type="pct"/>
            <w:tcBorders>
              <w:top w:val="single" w:sz="4" w:space="0" w:color="auto"/>
              <w:left w:val="single" w:sz="4" w:space="0" w:color="auto"/>
              <w:bottom w:val="single" w:sz="4" w:space="0" w:color="auto"/>
              <w:right w:val="single" w:sz="4" w:space="0" w:color="auto"/>
            </w:tcBorders>
            <w:hideMark/>
          </w:tcPr>
          <w:p w:rsidR="00126E55" w:rsidRPr="00A5483E" w:rsidRDefault="00126E55" w:rsidP="002901D5">
            <w:pPr>
              <w:spacing w:after="0" w:line="240" w:lineRule="auto"/>
              <w:ind w:left="-108"/>
              <w:jc w:val="left"/>
              <w:rPr>
                <w:rFonts w:ascii="Times New Roman" w:hAnsi="Times New Roman"/>
                <w:b/>
                <w:i/>
                <w:sz w:val="24"/>
                <w:szCs w:val="24"/>
              </w:rPr>
            </w:pPr>
            <w:r w:rsidRPr="00A5483E">
              <w:rPr>
                <w:rFonts w:ascii="Times New Roman" w:hAnsi="Times New Roman"/>
                <w:b/>
                <w:i/>
                <w:sz w:val="24"/>
                <w:szCs w:val="24"/>
              </w:rPr>
              <w:t>Органи державної влади</w:t>
            </w:r>
          </w:p>
        </w:tc>
        <w:tc>
          <w:tcPr>
            <w:tcW w:w="668" w:type="pct"/>
            <w:tcBorders>
              <w:top w:val="single" w:sz="4" w:space="0" w:color="auto"/>
              <w:left w:val="single" w:sz="4" w:space="0" w:color="auto"/>
              <w:bottom w:val="single" w:sz="4" w:space="0" w:color="auto"/>
              <w:right w:val="single" w:sz="4" w:space="0" w:color="auto"/>
            </w:tcBorders>
          </w:tcPr>
          <w:p w:rsidR="008F3037" w:rsidRPr="00A5483E" w:rsidRDefault="00126E55" w:rsidP="002901D5">
            <w:pPr>
              <w:spacing w:after="0" w:line="240" w:lineRule="auto"/>
              <w:ind w:left="-108"/>
              <w:rPr>
                <w:rFonts w:ascii="Times New Roman" w:hAnsi="Times New Roman"/>
                <w:b/>
                <w:i/>
                <w:sz w:val="24"/>
                <w:szCs w:val="24"/>
              </w:rPr>
            </w:pPr>
            <w:r w:rsidRPr="00A5483E">
              <w:rPr>
                <w:rFonts w:ascii="Times New Roman" w:hAnsi="Times New Roman"/>
                <w:b/>
                <w:i/>
                <w:sz w:val="24"/>
                <w:szCs w:val="24"/>
              </w:rPr>
              <w:t>10</w:t>
            </w:r>
          </w:p>
        </w:tc>
        <w:tc>
          <w:tcPr>
            <w:tcW w:w="1133" w:type="pct"/>
            <w:tcBorders>
              <w:top w:val="single" w:sz="4" w:space="0" w:color="auto"/>
              <w:left w:val="single" w:sz="4" w:space="0" w:color="auto"/>
              <w:bottom w:val="single" w:sz="4" w:space="0" w:color="auto"/>
              <w:right w:val="single" w:sz="4" w:space="0" w:color="auto"/>
            </w:tcBorders>
          </w:tcPr>
          <w:p w:rsidR="00126E55" w:rsidRPr="00A5483E" w:rsidRDefault="00126E55" w:rsidP="002901D5">
            <w:pPr>
              <w:spacing w:after="0" w:line="240" w:lineRule="auto"/>
              <w:ind w:left="-108"/>
              <w:rPr>
                <w:rFonts w:ascii="Times New Roman" w:hAnsi="Times New Roman"/>
                <w:b/>
                <w:i/>
                <w:sz w:val="24"/>
                <w:szCs w:val="24"/>
              </w:rPr>
            </w:pPr>
            <w:r w:rsidRPr="00A5483E">
              <w:rPr>
                <w:rFonts w:ascii="Times New Roman" w:hAnsi="Times New Roman"/>
                <w:b/>
                <w:i/>
                <w:sz w:val="24"/>
                <w:szCs w:val="24"/>
              </w:rPr>
              <w:t>352</w:t>
            </w:r>
          </w:p>
          <w:p w:rsidR="00126E55" w:rsidRPr="00A5483E" w:rsidRDefault="00126E55" w:rsidP="00A5483E">
            <w:pPr>
              <w:spacing w:after="0" w:line="240" w:lineRule="auto"/>
              <w:jc w:val="both"/>
              <w:rPr>
                <w:rFonts w:ascii="Times New Roman" w:hAnsi="Times New Roman"/>
                <w:b/>
                <w:i/>
                <w:sz w:val="24"/>
                <w:szCs w:val="24"/>
              </w:rPr>
            </w:pPr>
          </w:p>
        </w:tc>
      </w:tr>
      <w:tr w:rsidR="00126E55" w:rsidRPr="00A5483E" w:rsidTr="0076064C">
        <w:tc>
          <w:tcPr>
            <w:tcW w:w="1374" w:type="pct"/>
            <w:vMerge w:val="restart"/>
            <w:tcBorders>
              <w:top w:val="single" w:sz="4" w:space="0" w:color="auto"/>
              <w:left w:val="single" w:sz="4" w:space="0" w:color="auto"/>
              <w:right w:val="single" w:sz="4" w:space="0" w:color="auto"/>
            </w:tcBorders>
          </w:tcPr>
          <w:p w:rsidR="00126E55" w:rsidRPr="00A5483E" w:rsidRDefault="00126E55" w:rsidP="002901D5">
            <w:pPr>
              <w:spacing w:after="0" w:line="240" w:lineRule="auto"/>
              <w:ind w:left="34"/>
              <w:rPr>
                <w:rFonts w:ascii="Times New Roman" w:hAnsi="Times New Roman"/>
                <w:sz w:val="24"/>
                <w:szCs w:val="24"/>
              </w:rPr>
            </w:pPr>
          </w:p>
          <w:p w:rsidR="00126E55" w:rsidRPr="00A5483E" w:rsidRDefault="00126E55" w:rsidP="002901D5">
            <w:pPr>
              <w:spacing w:after="0" w:line="240" w:lineRule="auto"/>
              <w:ind w:left="34"/>
              <w:rPr>
                <w:rFonts w:ascii="Times New Roman" w:hAnsi="Times New Roman"/>
                <w:sz w:val="24"/>
                <w:szCs w:val="24"/>
              </w:rPr>
            </w:pPr>
          </w:p>
          <w:p w:rsidR="00126E55" w:rsidRPr="00A5483E" w:rsidRDefault="00126E55" w:rsidP="002901D5">
            <w:pPr>
              <w:spacing w:after="0" w:line="240" w:lineRule="auto"/>
              <w:ind w:left="34"/>
              <w:jc w:val="left"/>
              <w:rPr>
                <w:rFonts w:ascii="Times New Roman" w:hAnsi="Times New Roman"/>
                <w:sz w:val="24"/>
                <w:szCs w:val="24"/>
              </w:rPr>
            </w:pPr>
          </w:p>
          <w:p w:rsidR="00126E55" w:rsidRPr="00A5483E" w:rsidRDefault="00126E55" w:rsidP="002901D5">
            <w:pPr>
              <w:spacing w:after="0" w:line="240" w:lineRule="auto"/>
              <w:ind w:left="34"/>
              <w:jc w:val="left"/>
              <w:rPr>
                <w:rFonts w:ascii="Times New Roman" w:hAnsi="Times New Roman"/>
                <w:b/>
                <w:sz w:val="24"/>
                <w:szCs w:val="24"/>
              </w:rPr>
            </w:pPr>
            <w:r w:rsidRPr="00A5483E">
              <w:rPr>
                <w:rFonts w:ascii="Times New Roman" w:hAnsi="Times New Roman"/>
                <w:b/>
                <w:sz w:val="24"/>
                <w:szCs w:val="24"/>
              </w:rPr>
              <w:t>Управління</w:t>
            </w:r>
          </w:p>
          <w:p w:rsidR="00126E55" w:rsidRPr="00A5483E" w:rsidRDefault="00126E55" w:rsidP="002901D5">
            <w:pPr>
              <w:spacing w:after="0" w:line="240" w:lineRule="auto"/>
              <w:ind w:left="34"/>
              <w:jc w:val="left"/>
              <w:rPr>
                <w:rFonts w:ascii="Times New Roman" w:hAnsi="Times New Roman"/>
                <w:b/>
                <w:i/>
                <w:sz w:val="24"/>
                <w:szCs w:val="24"/>
              </w:rPr>
            </w:pPr>
            <w:r w:rsidRPr="00A5483E">
              <w:rPr>
                <w:rFonts w:ascii="Times New Roman" w:hAnsi="Times New Roman"/>
                <w:b/>
                <w:sz w:val="24"/>
                <w:szCs w:val="24"/>
              </w:rPr>
              <w:t>освіти</w:t>
            </w:r>
          </w:p>
        </w:tc>
        <w:tc>
          <w:tcPr>
            <w:tcW w:w="1826" w:type="pct"/>
            <w:tcBorders>
              <w:top w:val="single" w:sz="4" w:space="0" w:color="auto"/>
              <w:left w:val="single" w:sz="4" w:space="0" w:color="auto"/>
              <w:bottom w:val="single" w:sz="4" w:space="0" w:color="auto"/>
              <w:right w:val="single" w:sz="4" w:space="0" w:color="auto"/>
            </w:tcBorders>
            <w:hideMark/>
          </w:tcPr>
          <w:p w:rsidR="00126E55" w:rsidRPr="0085046D" w:rsidRDefault="00126E55" w:rsidP="002901D5">
            <w:pPr>
              <w:spacing w:after="0" w:line="240" w:lineRule="auto"/>
              <w:jc w:val="left"/>
              <w:rPr>
                <w:rFonts w:ascii="Times New Roman" w:hAnsi="Times New Roman"/>
                <w:b/>
                <w:sz w:val="24"/>
                <w:szCs w:val="24"/>
              </w:rPr>
            </w:pPr>
            <w:r w:rsidRPr="0085046D">
              <w:rPr>
                <w:rFonts w:ascii="Times New Roman" w:hAnsi="Times New Roman"/>
                <w:b/>
                <w:sz w:val="24"/>
                <w:szCs w:val="24"/>
              </w:rPr>
              <w:t>Освіта в т.ч.:</w:t>
            </w:r>
          </w:p>
        </w:tc>
        <w:tc>
          <w:tcPr>
            <w:tcW w:w="668"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b/>
                <w:i/>
                <w:sz w:val="24"/>
                <w:szCs w:val="24"/>
              </w:rPr>
            </w:pPr>
            <w:r w:rsidRPr="00A5483E">
              <w:rPr>
                <w:rFonts w:ascii="Times New Roman" w:hAnsi="Times New Roman"/>
                <w:b/>
                <w:i/>
                <w:sz w:val="24"/>
                <w:szCs w:val="24"/>
              </w:rPr>
              <w:t>93</w:t>
            </w:r>
          </w:p>
        </w:tc>
        <w:tc>
          <w:tcPr>
            <w:tcW w:w="1133"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b/>
                <w:i/>
                <w:sz w:val="24"/>
                <w:szCs w:val="24"/>
              </w:rPr>
            </w:pPr>
            <w:r w:rsidRPr="00A5483E">
              <w:rPr>
                <w:rFonts w:ascii="Times New Roman" w:hAnsi="Times New Roman"/>
                <w:b/>
                <w:i/>
                <w:sz w:val="24"/>
                <w:szCs w:val="24"/>
              </w:rPr>
              <w:t>6 157,43</w:t>
            </w:r>
          </w:p>
        </w:tc>
      </w:tr>
      <w:tr w:rsidR="00126E55" w:rsidRPr="00A5483E" w:rsidTr="0076064C">
        <w:tc>
          <w:tcPr>
            <w:tcW w:w="1374" w:type="pct"/>
            <w:vMerge/>
            <w:tcBorders>
              <w:left w:val="single" w:sz="4" w:space="0" w:color="auto"/>
              <w:right w:val="single" w:sz="4" w:space="0" w:color="auto"/>
            </w:tcBorders>
            <w:vAlign w:val="center"/>
            <w:hideMark/>
          </w:tcPr>
          <w:p w:rsidR="00126E55" w:rsidRPr="00A5483E" w:rsidRDefault="00126E55" w:rsidP="002901D5">
            <w:pPr>
              <w:spacing w:after="0" w:line="240" w:lineRule="auto"/>
              <w:ind w:left="34"/>
              <w:rPr>
                <w:rFonts w:ascii="Times New Roman" w:hAnsi="Times New Roman"/>
                <w:b/>
                <w:i/>
                <w:sz w:val="24"/>
                <w:szCs w:val="24"/>
              </w:rPr>
            </w:pPr>
          </w:p>
        </w:tc>
        <w:tc>
          <w:tcPr>
            <w:tcW w:w="1826" w:type="pct"/>
            <w:tcBorders>
              <w:top w:val="single" w:sz="4" w:space="0" w:color="auto"/>
              <w:left w:val="single" w:sz="4" w:space="0" w:color="auto"/>
              <w:bottom w:val="single" w:sz="4" w:space="0" w:color="auto"/>
              <w:right w:val="single" w:sz="4" w:space="0" w:color="auto"/>
            </w:tcBorders>
            <w:hideMark/>
          </w:tcPr>
          <w:p w:rsidR="00126E55" w:rsidRPr="00A5483E" w:rsidRDefault="00126E55" w:rsidP="002901D5">
            <w:pPr>
              <w:spacing w:after="0" w:line="240" w:lineRule="auto"/>
              <w:jc w:val="left"/>
              <w:rPr>
                <w:rFonts w:ascii="Times New Roman" w:hAnsi="Times New Roman"/>
                <w:sz w:val="24"/>
                <w:szCs w:val="24"/>
              </w:rPr>
            </w:pPr>
            <w:r w:rsidRPr="00A5483E">
              <w:rPr>
                <w:rFonts w:ascii="Times New Roman" w:hAnsi="Times New Roman"/>
                <w:sz w:val="24"/>
                <w:szCs w:val="24"/>
              </w:rPr>
              <w:t>Дитячі дошкільні навчальні  заклади</w:t>
            </w:r>
          </w:p>
        </w:tc>
        <w:tc>
          <w:tcPr>
            <w:tcW w:w="668"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50</w:t>
            </w:r>
          </w:p>
        </w:tc>
        <w:tc>
          <w:tcPr>
            <w:tcW w:w="1133"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2 443,39</w:t>
            </w:r>
          </w:p>
        </w:tc>
      </w:tr>
      <w:tr w:rsidR="00126E55" w:rsidRPr="00A5483E" w:rsidTr="0076064C">
        <w:tc>
          <w:tcPr>
            <w:tcW w:w="1374" w:type="pct"/>
            <w:vMerge/>
            <w:tcBorders>
              <w:left w:val="single" w:sz="4" w:space="0" w:color="auto"/>
              <w:right w:val="single" w:sz="4" w:space="0" w:color="auto"/>
            </w:tcBorders>
            <w:vAlign w:val="center"/>
            <w:hideMark/>
          </w:tcPr>
          <w:p w:rsidR="00126E55" w:rsidRPr="00A5483E" w:rsidRDefault="00126E55" w:rsidP="002901D5">
            <w:pPr>
              <w:spacing w:after="0" w:line="240" w:lineRule="auto"/>
              <w:ind w:left="34"/>
              <w:rPr>
                <w:rFonts w:ascii="Times New Roman" w:hAnsi="Times New Roman"/>
                <w:b/>
                <w:i/>
                <w:sz w:val="24"/>
                <w:szCs w:val="24"/>
              </w:rPr>
            </w:pPr>
          </w:p>
        </w:tc>
        <w:tc>
          <w:tcPr>
            <w:tcW w:w="1826" w:type="pct"/>
            <w:tcBorders>
              <w:top w:val="single" w:sz="4" w:space="0" w:color="auto"/>
              <w:left w:val="single" w:sz="4" w:space="0" w:color="auto"/>
              <w:bottom w:val="single" w:sz="4" w:space="0" w:color="auto"/>
              <w:right w:val="single" w:sz="4" w:space="0" w:color="auto"/>
            </w:tcBorders>
            <w:hideMark/>
          </w:tcPr>
          <w:p w:rsidR="00126E55" w:rsidRPr="00A5483E" w:rsidRDefault="00126E55" w:rsidP="002901D5">
            <w:pPr>
              <w:spacing w:after="0" w:line="240" w:lineRule="auto"/>
              <w:jc w:val="left"/>
              <w:rPr>
                <w:rFonts w:ascii="Times New Roman" w:hAnsi="Times New Roman"/>
                <w:sz w:val="24"/>
                <w:szCs w:val="24"/>
              </w:rPr>
            </w:pPr>
            <w:r w:rsidRPr="00A5483E">
              <w:rPr>
                <w:rFonts w:ascii="Times New Roman" w:hAnsi="Times New Roman"/>
                <w:sz w:val="24"/>
                <w:szCs w:val="24"/>
              </w:rPr>
              <w:t>Загальноосвітні навчальні заклад</w:t>
            </w:r>
            <w:r w:rsidR="008F3037" w:rsidRPr="00A5483E">
              <w:rPr>
                <w:rFonts w:ascii="Times New Roman" w:hAnsi="Times New Roman"/>
                <w:sz w:val="24"/>
                <w:szCs w:val="24"/>
              </w:rPr>
              <w:t>и</w:t>
            </w:r>
          </w:p>
        </w:tc>
        <w:tc>
          <w:tcPr>
            <w:tcW w:w="668" w:type="pct"/>
            <w:tcBorders>
              <w:top w:val="single" w:sz="4" w:space="0" w:color="auto"/>
              <w:left w:val="single" w:sz="4" w:space="0" w:color="auto"/>
              <w:bottom w:val="single" w:sz="4" w:space="0" w:color="auto"/>
              <w:right w:val="single" w:sz="4" w:space="0" w:color="auto"/>
            </w:tcBorders>
            <w:vAlign w:val="center"/>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34</w:t>
            </w:r>
          </w:p>
        </w:tc>
        <w:tc>
          <w:tcPr>
            <w:tcW w:w="1133" w:type="pct"/>
            <w:tcBorders>
              <w:top w:val="single" w:sz="4" w:space="0" w:color="auto"/>
              <w:left w:val="single" w:sz="4" w:space="0" w:color="auto"/>
              <w:bottom w:val="single" w:sz="4" w:space="0" w:color="auto"/>
              <w:right w:val="single" w:sz="4" w:space="0" w:color="auto"/>
            </w:tcBorders>
            <w:vAlign w:val="center"/>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3 050,90</w:t>
            </w:r>
          </w:p>
        </w:tc>
      </w:tr>
      <w:tr w:rsidR="00126E55" w:rsidRPr="00A5483E" w:rsidTr="0076064C">
        <w:tc>
          <w:tcPr>
            <w:tcW w:w="1374" w:type="pct"/>
            <w:vMerge/>
            <w:tcBorders>
              <w:left w:val="single" w:sz="4" w:space="0" w:color="auto"/>
              <w:right w:val="single" w:sz="4" w:space="0" w:color="auto"/>
            </w:tcBorders>
            <w:vAlign w:val="center"/>
            <w:hideMark/>
          </w:tcPr>
          <w:p w:rsidR="00126E55" w:rsidRPr="00A5483E" w:rsidRDefault="00126E55" w:rsidP="002901D5">
            <w:pPr>
              <w:spacing w:after="0" w:line="240" w:lineRule="auto"/>
              <w:ind w:left="34"/>
              <w:rPr>
                <w:rFonts w:ascii="Times New Roman" w:hAnsi="Times New Roman"/>
                <w:b/>
                <w:i/>
                <w:sz w:val="24"/>
                <w:szCs w:val="24"/>
              </w:rPr>
            </w:pPr>
          </w:p>
        </w:tc>
        <w:tc>
          <w:tcPr>
            <w:tcW w:w="1826" w:type="pct"/>
            <w:tcBorders>
              <w:top w:val="single" w:sz="4" w:space="0" w:color="auto"/>
              <w:left w:val="single" w:sz="4" w:space="0" w:color="auto"/>
              <w:bottom w:val="single" w:sz="4" w:space="0" w:color="auto"/>
              <w:right w:val="single" w:sz="4" w:space="0" w:color="auto"/>
            </w:tcBorders>
            <w:hideMark/>
          </w:tcPr>
          <w:p w:rsidR="00126E55" w:rsidRPr="00A5483E" w:rsidRDefault="00126E55" w:rsidP="002901D5">
            <w:pPr>
              <w:spacing w:after="0" w:line="240" w:lineRule="auto"/>
              <w:jc w:val="left"/>
              <w:rPr>
                <w:rFonts w:ascii="Times New Roman" w:hAnsi="Times New Roman"/>
                <w:sz w:val="24"/>
                <w:szCs w:val="24"/>
              </w:rPr>
            </w:pPr>
            <w:r w:rsidRPr="00A5483E">
              <w:rPr>
                <w:rFonts w:ascii="Times New Roman" w:hAnsi="Times New Roman"/>
                <w:sz w:val="24"/>
                <w:szCs w:val="24"/>
              </w:rPr>
              <w:t>Школи-інтернати для дітей з вадами  у фізичному чи розумовому розвитку</w:t>
            </w:r>
          </w:p>
        </w:tc>
        <w:tc>
          <w:tcPr>
            <w:tcW w:w="668" w:type="pct"/>
            <w:tcBorders>
              <w:top w:val="single" w:sz="4" w:space="0" w:color="auto"/>
              <w:left w:val="single" w:sz="4" w:space="0" w:color="auto"/>
              <w:bottom w:val="single" w:sz="4" w:space="0" w:color="auto"/>
              <w:right w:val="single" w:sz="4" w:space="0" w:color="auto"/>
            </w:tcBorders>
            <w:vAlign w:val="center"/>
          </w:tcPr>
          <w:p w:rsidR="00126E55" w:rsidRPr="00A5483E" w:rsidRDefault="00126E55" w:rsidP="002901D5">
            <w:pPr>
              <w:spacing w:after="0" w:line="240" w:lineRule="auto"/>
              <w:rPr>
                <w:rFonts w:ascii="Times New Roman" w:hAnsi="Times New Roman"/>
                <w:sz w:val="24"/>
                <w:szCs w:val="24"/>
              </w:rPr>
            </w:pPr>
          </w:p>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3</w:t>
            </w:r>
          </w:p>
          <w:p w:rsidR="00126E55" w:rsidRPr="00A5483E" w:rsidRDefault="00126E55" w:rsidP="002901D5">
            <w:pPr>
              <w:spacing w:after="0" w:line="240" w:lineRule="auto"/>
              <w:rPr>
                <w:rFonts w:ascii="Times New Roman" w:hAnsi="Times New Roman"/>
                <w:sz w:val="24"/>
                <w:szCs w:val="24"/>
              </w:rPr>
            </w:pPr>
          </w:p>
        </w:tc>
        <w:tc>
          <w:tcPr>
            <w:tcW w:w="1133" w:type="pct"/>
            <w:tcBorders>
              <w:top w:val="single" w:sz="4" w:space="0" w:color="auto"/>
              <w:left w:val="single" w:sz="4" w:space="0" w:color="auto"/>
              <w:bottom w:val="single" w:sz="4" w:space="0" w:color="auto"/>
              <w:right w:val="single" w:sz="4" w:space="0" w:color="auto"/>
            </w:tcBorders>
            <w:vAlign w:val="center"/>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351,39</w:t>
            </w:r>
          </w:p>
        </w:tc>
      </w:tr>
      <w:tr w:rsidR="00126E55" w:rsidRPr="00A5483E" w:rsidTr="0076064C">
        <w:tc>
          <w:tcPr>
            <w:tcW w:w="1374" w:type="pct"/>
            <w:vMerge/>
            <w:tcBorders>
              <w:left w:val="single" w:sz="4" w:space="0" w:color="auto"/>
              <w:right w:val="single" w:sz="4" w:space="0" w:color="auto"/>
            </w:tcBorders>
            <w:vAlign w:val="center"/>
            <w:hideMark/>
          </w:tcPr>
          <w:p w:rsidR="00126E55" w:rsidRPr="00A5483E" w:rsidRDefault="00126E55" w:rsidP="002901D5">
            <w:pPr>
              <w:spacing w:after="0" w:line="240" w:lineRule="auto"/>
              <w:ind w:left="34"/>
              <w:rPr>
                <w:rFonts w:ascii="Times New Roman" w:hAnsi="Times New Roman"/>
                <w:b/>
                <w:i/>
                <w:sz w:val="24"/>
                <w:szCs w:val="24"/>
              </w:rPr>
            </w:pPr>
          </w:p>
        </w:tc>
        <w:tc>
          <w:tcPr>
            <w:tcW w:w="1826" w:type="pct"/>
            <w:tcBorders>
              <w:top w:val="single" w:sz="4" w:space="0" w:color="auto"/>
              <w:left w:val="single" w:sz="4" w:space="0" w:color="auto"/>
              <w:bottom w:val="single" w:sz="4" w:space="0" w:color="auto"/>
              <w:right w:val="single" w:sz="4" w:space="0" w:color="auto"/>
            </w:tcBorders>
            <w:hideMark/>
          </w:tcPr>
          <w:p w:rsidR="00126E55" w:rsidRPr="00A5483E" w:rsidRDefault="00126E55" w:rsidP="002901D5">
            <w:pPr>
              <w:spacing w:after="0" w:line="240" w:lineRule="auto"/>
              <w:jc w:val="left"/>
              <w:rPr>
                <w:rFonts w:ascii="Times New Roman" w:hAnsi="Times New Roman"/>
                <w:sz w:val="24"/>
                <w:szCs w:val="24"/>
              </w:rPr>
            </w:pPr>
            <w:r w:rsidRPr="00A5483E">
              <w:rPr>
                <w:rFonts w:ascii="Times New Roman" w:hAnsi="Times New Roman"/>
                <w:sz w:val="24"/>
                <w:szCs w:val="24"/>
              </w:rPr>
              <w:t>Позашкільні заклади освіти (Будинок творчості та студія “Світанок”)</w:t>
            </w:r>
          </w:p>
        </w:tc>
        <w:tc>
          <w:tcPr>
            <w:tcW w:w="668" w:type="pct"/>
            <w:tcBorders>
              <w:top w:val="single" w:sz="4" w:space="0" w:color="auto"/>
              <w:left w:val="single" w:sz="4" w:space="0" w:color="auto"/>
              <w:bottom w:val="single" w:sz="4" w:space="0" w:color="auto"/>
              <w:right w:val="single" w:sz="4" w:space="0" w:color="auto"/>
            </w:tcBorders>
            <w:vAlign w:val="center"/>
          </w:tcPr>
          <w:p w:rsidR="00126E55" w:rsidRPr="00A5483E" w:rsidRDefault="00126E55" w:rsidP="002901D5">
            <w:pPr>
              <w:spacing w:after="0" w:line="240" w:lineRule="auto"/>
              <w:rPr>
                <w:rFonts w:ascii="Times New Roman" w:hAnsi="Times New Roman"/>
                <w:sz w:val="24"/>
                <w:szCs w:val="24"/>
              </w:rPr>
            </w:pPr>
          </w:p>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2</w:t>
            </w:r>
          </w:p>
        </w:tc>
        <w:tc>
          <w:tcPr>
            <w:tcW w:w="1133" w:type="pct"/>
            <w:tcBorders>
              <w:top w:val="single" w:sz="4" w:space="0" w:color="auto"/>
              <w:left w:val="single" w:sz="4" w:space="0" w:color="auto"/>
              <w:bottom w:val="single" w:sz="4" w:space="0" w:color="auto"/>
              <w:right w:val="single" w:sz="4" w:space="0" w:color="auto"/>
            </w:tcBorders>
            <w:vAlign w:val="center"/>
          </w:tcPr>
          <w:p w:rsidR="00126E55" w:rsidRPr="00A5483E" w:rsidRDefault="00126E55" w:rsidP="002901D5">
            <w:pPr>
              <w:spacing w:after="0" w:line="240" w:lineRule="auto"/>
              <w:rPr>
                <w:rFonts w:ascii="Times New Roman" w:hAnsi="Times New Roman"/>
                <w:sz w:val="24"/>
                <w:szCs w:val="24"/>
              </w:rPr>
            </w:pPr>
          </w:p>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177,75</w:t>
            </w:r>
          </w:p>
        </w:tc>
      </w:tr>
      <w:tr w:rsidR="00126E55" w:rsidRPr="00A5483E" w:rsidTr="0076064C">
        <w:tc>
          <w:tcPr>
            <w:tcW w:w="1374" w:type="pct"/>
            <w:vMerge/>
            <w:tcBorders>
              <w:left w:val="single" w:sz="4" w:space="0" w:color="auto"/>
              <w:right w:val="single" w:sz="4" w:space="0" w:color="auto"/>
            </w:tcBorders>
            <w:vAlign w:val="center"/>
            <w:hideMark/>
          </w:tcPr>
          <w:p w:rsidR="00126E55" w:rsidRPr="00A5483E" w:rsidRDefault="00126E55" w:rsidP="002901D5">
            <w:pPr>
              <w:spacing w:after="0" w:line="240" w:lineRule="auto"/>
              <w:ind w:left="34"/>
              <w:rPr>
                <w:rFonts w:ascii="Times New Roman" w:hAnsi="Times New Roman"/>
                <w:b/>
                <w:i/>
                <w:sz w:val="24"/>
                <w:szCs w:val="24"/>
              </w:rPr>
            </w:pPr>
          </w:p>
        </w:tc>
        <w:tc>
          <w:tcPr>
            <w:tcW w:w="1826" w:type="pct"/>
            <w:tcBorders>
              <w:top w:val="single" w:sz="4" w:space="0" w:color="auto"/>
              <w:left w:val="single" w:sz="4" w:space="0" w:color="auto"/>
              <w:bottom w:val="single" w:sz="4" w:space="0" w:color="auto"/>
              <w:right w:val="single" w:sz="4" w:space="0" w:color="auto"/>
            </w:tcBorders>
            <w:hideMark/>
          </w:tcPr>
          <w:p w:rsidR="00126E55" w:rsidRPr="00A5483E" w:rsidRDefault="00126E55" w:rsidP="002901D5">
            <w:pPr>
              <w:spacing w:after="0" w:line="240" w:lineRule="auto"/>
              <w:jc w:val="left"/>
              <w:rPr>
                <w:rFonts w:ascii="Times New Roman" w:hAnsi="Times New Roman"/>
                <w:sz w:val="24"/>
                <w:szCs w:val="24"/>
              </w:rPr>
            </w:pPr>
            <w:r w:rsidRPr="00A5483E">
              <w:rPr>
                <w:rFonts w:ascii="Times New Roman" w:hAnsi="Times New Roman"/>
                <w:sz w:val="24"/>
                <w:szCs w:val="24"/>
              </w:rPr>
              <w:t>Методичний кабінет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1</w:t>
            </w:r>
          </w:p>
        </w:tc>
        <w:tc>
          <w:tcPr>
            <w:tcW w:w="1133"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21</w:t>
            </w:r>
          </w:p>
        </w:tc>
      </w:tr>
      <w:tr w:rsidR="00126E55" w:rsidRPr="00A5483E" w:rsidTr="0076064C">
        <w:tc>
          <w:tcPr>
            <w:tcW w:w="1374" w:type="pct"/>
            <w:vMerge/>
            <w:tcBorders>
              <w:left w:val="single" w:sz="4" w:space="0" w:color="auto"/>
              <w:right w:val="single" w:sz="4" w:space="0" w:color="auto"/>
            </w:tcBorders>
            <w:vAlign w:val="center"/>
            <w:hideMark/>
          </w:tcPr>
          <w:p w:rsidR="00126E55" w:rsidRPr="00A5483E" w:rsidRDefault="00126E55" w:rsidP="002901D5">
            <w:pPr>
              <w:spacing w:after="0" w:line="240" w:lineRule="auto"/>
              <w:ind w:left="34"/>
              <w:rPr>
                <w:rFonts w:ascii="Times New Roman" w:hAnsi="Times New Roman"/>
                <w:b/>
                <w:i/>
                <w:sz w:val="24"/>
                <w:szCs w:val="24"/>
              </w:rPr>
            </w:pPr>
          </w:p>
        </w:tc>
        <w:tc>
          <w:tcPr>
            <w:tcW w:w="1826" w:type="pct"/>
            <w:tcBorders>
              <w:top w:val="single" w:sz="4" w:space="0" w:color="auto"/>
              <w:left w:val="single" w:sz="4" w:space="0" w:color="auto"/>
              <w:bottom w:val="single" w:sz="4" w:space="0" w:color="auto"/>
              <w:right w:val="single" w:sz="4" w:space="0" w:color="auto"/>
            </w:tcBorders>
            <w:hideMark/>
          </w:tcPr>
          <w:p w:rsidR="00126E55" w:rsidRPr="00A5483E" w:rsidRDefault="00126E55" w:rsidP="002901D5">
            <w:pPr>
              <w:spacing w:after="0" w:line="240" w:lineRule="auto"/>
              <w:jc w:val="left"/>
              <w:rPr>
                <w:rFonts w:ascii="Times New Roman" w:hAnsi="Times New Roman"/>
                <w:sz w:val="24"/>
                <w:szCs w:val="24"/>
              </w:rPr>
            </w:pPr>
            <w:r w:rsidRPr="00A5483E">
              <w:rPr>
                <w:rFonts w:ascii="Times New Roman" w:hAnsi="Times New Roman"/>
                <w:sz w:val="24"/>
                <w:szCs w:val="24"/>
              </w:rPr>
              <w:t xml:space="preserve">Централізована </w:t>
            </w:r>
          </w:p>
          <w:p w:rsidR="00126E55" w:rsidRPr="00A5483E" w:rsidRDefault="00126E55" w:rsidP="002901D5">
            <w:pPr>
              <w:spacing w:after="0" w:line="240" w:lineRule="auto"/>
              <w:jc w:val="left"/>
              <w:rPr>
                <w:rFonts w:ascii="Times New Roman" w:hAnsi="Times New Roman"/>
                <w:sz w:val="24"/>
                <w:szCs w:val="24"/>
              </w:rPr>
            </w:pPr>
            <w:r w:rsidRPr="00A5483E">
              <w:rPr>
                <w:rFonts w:ascii="Times New Roman" w:hAnsi="Times New Roman"/>
                <w:sz w:val="24"/>
                <w:szCs w:val="24"/>
              </w:rPr>
              <w:t>бухгалтерія</w:t>
            </w:r>
          </w:p>
        </w:tc>
        <w:tc>
          <w:tcPr>
            <w:tcW w:w="668"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1</w:t>
            </w:r>
          </w:p>
        </w:tc>
        <w:tc>
          <w:tcPr>
            <w:tcW w:w="1133" w:type="pct"/>
            <w:tcBorders>
              <w:top w:val="single" w:sz="4" w:space="0" w:color="auto"/>
              <w:left w:val="single" w:sz="4" w:space="0" w:color="auto"/>
              <w:bottom w:val="single" w:sz="4" w:space="0" w:color="auto"/>
              <w:right w:val="single" w:sz="4" w:space="0" w:color="auto"/>
            </w:tcBorders>
            <w:vAlign w:val="center"/>
          </w:tcPr>
          <w:p w:rsidR="00126E55" w:rsidRPr="00A5483E" w:rsidRDefault="00126E55" w:rsidP="002901D5">
            <w:pPr>
              <w:spacing w:after="0" w:line="240" w:lineRule="auto"/>
              <w:rPr>
                <w:rFonts w:ascii="Times New Roman" w:hAnsi="Times New Roman"/>
                <w:sz w:val="24"/>
                <w:szCs w:val="24"/>
              </w:rPr>
            </w:pPr>
          </w:p>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66</w:t>
            </w:r>
          </w:p>
        </w:tc>
      </w:tr>
      <w:tr w:rsidR="00126E55" w:rsidRPr="00A5483E" w:rsidTr="0076064C">
        <w:tc>
          <w:tcPr>
            <w:tcW w:w="1374" w:type="pct"/>
            <w:vMerge/>
            <w:tcBorders>
              <w:left w:val="single" w:sz="4" w:space="0" w:color="auto"/>
              <w:right w:val="single" w:sz="4" w:space="0" w:color="auto"/>
            </w:tcBorders>
            <w:vAlign w:val="center"/>
            <w:hideMark/>
          </w:tcPr>
          <w:p w:rsidR="00126E55" w:rsidRPr="00A5483E" w:rsidRDefault="00126E55" w:rsidP="002901D5">
            <w:pPr>
              <w:spacing w:after="0" w:line="240" w:lineRule="auto"/>
              <w:ind w:left="34"/>
              <w:rPr>
                <w:rFonts w:ascii="Times New Roman" w:hAnsi="Times New Roman"/>
                <w:b/>
                <w:i/>
                <w:sz w:val="24"/>
                <w:szCs w:val="24"/>
              </w:rPr>
            </w:pPr>
          </w:p>
        </w:tc>
        <w:tc>
          <w:tcPr>
            <w:tcW w:w="1826" w:type="pct"/>
            <w:tcBorders>
              <w:top w:val="single" w:sz="4" w:space="0" w:color="auto"/>
              <w:left w:val="single" w:sz="4" w:space="0" w:color="auto"/>
              <w:bottom w:val="single" w:sz="4" w:space="0" w:color="auto"/>
              <w:right w:val="single" w:sz="4" w:space="0" w:color="auto"/>
            </w:tcBorders>
            <w:hideMark/>
          </w:tcPr>
          <w:p w:rsidR="00126E55" w:rsidRPr="00A5483E" w:rsidRDefault="00126E55" w:rsidP="002901D5">
            <w:pPr>
              <w:spacing w:after="0" w:line="240" w:lineRule="auto"/>
              <w:jc w:val="left"/>
              <w:rPr>
                <w:rFonts w:ascii="Times New Roman" w:hAnsi="Times New Roman"/>
                <w:sz w:val="24"/>
                <w:szCs w:val="24"/>
              </w:rPr>
            </w:pPr>
            <w:r w:rsidRPr="00A5483E">
              <w:rPr>
                <w:rFonts w:ascii="Times New Roman" w:hAnsi="Times New Roman"/>
                <w:sz w:val="24"/>
                <w:szCs w:val="24"/>
              </w:rPr>
              <w:t>Господарська група</w:t>
            </w:r>
          </w:p>
        </w:tc>
        <w:tc>
          <w:tcPr>
            <w:tcW w:w="668"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1</w:t>
            </w:r>
          </w:p>
        </w:tc>
        <w:tc>
          <w:tcPr>
            <w:tcW w:w="1133"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26</w:t>
            </w:r>
          </w:p>
        </w:tc>
      </w:tr>
      <w:tr w:rsidR="00126E55" w:rsidRPr="00A5483E" w:rsidTr="00A5483E">
        <w:trPr>
          <w:trHeight w:val="358"/>
        </w:trPr>
        <w:tc>
          <w:tcPr>
            <w:tcW w:w="1374" w:type="pct"/>
            <w:vMerge/>
            <w:tcBorders>
              <w:left w:val="single" w:sz="4" w:space="0" w:color="auto"/>
              <w:bottom w:val="single" w:sz="4" w:space="0" w:color="auto"/>
              <w:right w:val="single" w:sz="4" w:space="0" w:color="auto"/>
            </w:tcBorders>
            <w:vAlign w:val="center"/>
          </w:tcPr>
          <w:p w:rsidR="00126E55" w:rsidRPr="00A5483E" w:rsidRDefault="00126E55" w:rsidP="002901D5">
            <w:pPr>
              <w:spacing w:after="0" w:line="240" w:lineRule="auto"/>
              <w:ind w:left="34"/>
              <w:rPr>
                <w:rFonts w:ascii="Times New Roman" w:hAnsi="Times New Roman"/>
                <w:b/>
                <w:i/>
                <w:sz w:val="24"/>
                <w:szCs w:val="24"/>
              </w:rPr>
            </w:pPr>
          </w:p>
        </w:tc>
        <w:tc>
          <w:tcPr>
            <w:tcW w:w="1826" w:type="pct"/>
            <w:tcBorders>
              <w:top w:val="single" w:sz="4" w:space="0" w:color="auto"/>
              <w:left w:val="single" w:sz="4" w:space="0" w:color="auto"/>
              <w:bottom w:val="single" w:sz="4" w:space="0" w:color="auto"/>
              <w:right w:val="single" w:sz="4" w:space="0" w:color="auto"/>
            </w:tcBorders>
          </w:tcPr>
          <w:p w:rsidR="0076064C" w:rsidRPr="00A5483E" w:rsidRDefault="00126E55" w:rsidP="00A5483E">
            <w:pPr>
              <w:spacing w:after="0" w:line="240" w:lineRule="auto"/>
              <w:jc w:val="both"/>
              <w:rPr>
                <w:rFonts w:ascii="Times New Roman" w:hAnsi="Times New Roman"/>
                <w:sz w:val="24"/>
                <w:szCs w:val="24"/>
              </w:rPr>
            </w:pPr>
            <w:r w:rsidRPr="00A5483E">
              <w:rPr>
                <w:rFonts w:ascii="Times New Roman" w:hAnsi="Times New Roman"/>
                <w:sz w:val="24"/>
                <w:szCs w:val="24"/>
              </w:rPr>
              <w:t>Інклюзивно-ресурсний центр</w:t>
            </w:r>
          </w:p>
        </w:tc>
        <w:tc>
          <w:tcPr>
            <w:tcW w:w="668" w:type="pct"/>
            <w:tcBorders>
              <w:top w:val="single" w:sz="4" w:space="0" w:color="auto"/>
              <w:left w:val="single" w:sz="4" w:space="0" w:color="auto"/>
              <w:bottom w:val="single" w:sz="4" w:space="0" w:color="auto"/>
              <w:right w:val="single" w:sz="4" w:space="0" w:color="auto"/>
            </w:tcBorders>
            <w:vAlign w:val="center"/>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1</w:t>
            </w:r>
          </w:p>
        </w:tc>
        <w:tc>
          <w:tcPr>
            <w:tcW w:w="1133" w:type="pct"/>
            <w:tcBorders>
              <w:top w:val="single" w:sz="4" w:space="0" w:color="auto"/>
              <w:left w:val="single" w:sz="4" w:space="0" w:color="auto"/>
              <w:bottom w:val="single" w:sz="4" w:space="0" w:color="auto"/>
              <w:right w:val="single" w:sz="4" w:space="0" w:color="auto"/>
            </w:tcBorders>
            <w:vAlign w:val="center"/>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21</w:t>
            </w:r>
          </w:p>
        </w:tc>
      </w:tr>
      <w:tr w:rsidR="00126E55" w:rsidRPr="00A5483E" w:rsidTr="0076064C">
        <w:tc>
          <w:tcPr>
            <w:tcW w:w="1374" w:type="pct"/>
            <w:vMerge w:val="restart"/>
            <w:tcBorders>
              <w:top w:val="single" w:sz="4" w:space="0" w:color="auto"/>
              <w:left w:val="single" w:sz="4" w:space="0" w:color="auto"/>
              <w:bottom w:val="single" w:sz="4" w:space="0" w:color="auto"/>
              <w:right w:val="single" w:sz="4" w:space="0" w:color="auto"/>
            </w:tcBorders>
          </w:tcPr>
          <w:p w:rsidR="00126E55" w:rsidRPr="00A5483E" w:rsidRDefault="00126E55" w:rsidP="002901D5">
            <w:pPr>
              <w:spacing w:after="0" w:line="240" w:lineRule="auto"/>
              <w:ind w:left="34"/>
              <w:rPr>
                <w:rFonts w:ascii="Times New Roman" w:hAnsi="Times New Roman"/>
                <w:b/>
                <w:sz w:val="24"/>
                <w:szCs w:val="24"/>
              </w:rPr>
            </w:pPr>
          </w:p>
          <w:p w:rsidR="00126E55" w:rsidRPr="00A5483E" w:rsidRDefault="00126E55" w:rsidP="002901D5">
            <w:pPr>
              <w:spacing w:after="0" w:line="240" w:lineRule="auto"/>
              <w:ind w:left="34"/>
              <w:jc w:val="left"/>
              <w:rPr>
                <w:rFonts w:ascii="Times New Roman" w:hAnsi="Times New Roman"/>
                <w:b/>
                <w:sz w:val="24"/>
                <w:szCs w:val="24"/>
              </w:rPr>
            </w:pPr>
          </w:p>
          <w:p w:rsidR="00126E55" w:rsidRPr="00A5483E" w:rsidRDefault="00126E55" w:rsidP="002901D5">
            <w:pPr>
              <w:spacing w:after="0" w:line="240" w:lineRule="auto"/>
              <w:ind w:left="34"/>
              <w:jc w:val="left"/>
              <w:rPr>
                <w:rFonts w:ascii="Times New Roman" w:hAnsi="Times New Roman"/>
                <w:b/>
                <w:sz w:val="24"/>
                <w:szCs w:val="24"/>
              </w:rPr>
            </w:pPr>
            <w:r w:rsidRPr="00A5483E">
              <w:rPr>
                <w:rFonts w:ascii="Times New Roman" w:hAnsi="Times New Roman"/>
                <w:b/>
                <w:sz w:val="24"/>
                <w:szCs w:val="24"/>
              </w:rPr>
              <w:t>Відділ у справах молоді та спорту</w:t>
            </w:r>
          </w:p>
          <w:p w:rsidR="00126E55" w:rsidRPr="00A5483E" w:rsidRDefault="00126E55" w:rsidP="002901D5">
            <w:pPr>
              <w:spacing w:after="0" w:line="240" w:lineRule="auto"/>
              <w:ind w:left="34"/>
              <w:rPr>
                <w:rFonts w:ascii="Times New Roman" w:hAnsi="Times New Roman"/>
                <w:b/>
                <w:sz w:val="24"/>
                <w:szCs w:val="24"/>
              </w:rPr>
            </w:pPr>
          </w:p>
        </w:tc>
        <w:tc>
          <w:tcPr>
            <w:tcW w:w="1826" w:type="pct"/>
            <w:tcBorders>
              <w:top w:val="single" w:sz="4" w:space="0" w:color="auto"/>
              <w:left w:val="single" w:sz="4" w:space="0" w:color="auto"/>
              <w:bottom w:val="single" w:sz="4" w:space="0" w:color="auto"/>
              <w:right w:val="single" w:sz="4" w:space="0" w:color="auto"/>
            </w:tcBorders>
            <w:hideMark/>
          </w:tcPr>
          <w:p w:rsidR="00126E55" w:rsidRPr="00A5483E" w:rsidRDefault="00126E55" w:rsidP="002901D5">
            <w:pPr>
              <w:spacing w:after="0" w:line="240" w:lineRule="auto"/>
              <w:jc w:val="left"/>
              <w:rPr>
                <w:rFonts w:ascii="Times New Roman" w:hAnsi="Times New Roman"/>
                <w:b/>
                <w:sz w:val="24"/>
                <w:szCs w:val="24"/>
              </w:rPr>
            </w:pPr>
            <w:r w:rsidRPr="00A5483E">
              <w:rPr>
                <w:rFonts w:ascii="Times New Roman" w:hAnsi="Times New Roman"/>
                <w:b/>
                <w:sz w:val="24"/>
                <w:szCs w:val="24"/>
              </w:rPr>
              <w:t>Молодіжна політика та фізична культура  в т.ч.:</w:t>
            </w:r>
          </w:p>
        </w:tc>
        <w:tc>
          <w:tcPr>
            <w:tcW w:w="668"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b/>
                <w:sz w:val="24"/>
                <w:szCs w:val="24"/>
              </w:rPr>
            </w:pPr>
            <w:r w:rsidRPr="00A5483E">
              <w:rPr>
                <w:rFonts w:ascii="Times New Roman" w:hAnsi="Times New Roman"/>
                <w:b/>
                <w:sz w:val="24"/>
                <w:szCs w:val="24"/>
              </w:rPr>
              <w:t>13</w:t>
            </w:r>
          </w:p>
        </w:tc>
        <w:tc>
          <w:tcPr>
            <w:tcW w:w="1133"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b/>
                <w:sz w:val="24"/>
                <w:szCs w:val="24"/>
              </w:rPr>
            </w:pPr>
            <w:r w:rsidRPr="00A5483E">
              <w:rPr>
                <w:rFonts w:ascii="Times New Roman" w:hAnsi="Times New Roman"/>
                <w:b/>
                <w:sz w:val="24"/>
                <w:szCs w:val="24"/>
              </w:rPr>
              <w:t>137,75</w:t>
            </w:r>
          </w:p>
        </w:tc>
      </w:tr>
      <w:tr w:rsidR="00126E55" w:rsidRPr="00A5483E" w:rsidTr="0076064C">
        <w:tc>
          <w:tcPr>
            <w:tcW w:w="1374" w:type="pct"/>
            <w:vMerge/>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ind w:left="34"/>
              <w:rPr>
                <w:rFonts w:ascii="Times New Roman" w:hAnsi="Times New Roman"/>
                <w:b/>
                <w:sz w:val="24"/>
                <w:szCs w:val="24"/>
              </w:rPr>
            </w:pPr>
          </w:p>
        </w:tc>
        <w:tc>
          <w:tcPr>
            <w:tcW w:w="1826" w:type="pct"/>
            <w:tcBorders>
              <w:top w:val="single" w:sz="4" w:space="0" w:color="auto"/>
              <w:left w:val="single" w:sz="4" w:space="0" w:color="auto"/>
              <w:bottom w:val="single" w:sz="4" w:space="0" w:color="auto"/>
              <w:right w:val="single" w:sz="4" w:space="0" w:color="auto"/>
            </w:tcBorders>
            <w:hideMark/>
          </w:tcPr>
          <w:p w:rsidR="00126E55" w:rsidRPr="00A5483E" w:rsidRDefault="00126E55" w:rsidP="002901D5">
            <w:pPr>
              <w:spacing w:after="0" w:line="240" w:lineRule="auto"/>
              <w:jc w:val="left"/>
              <w:rPr>
                <w:rFonts w:ascii="Times New Roman" w:hAnsi="Times New Roman"/>
                <w:sz w:val="24"/>
                <w:szCs w:val="24"/>
              </w:rPr>
            </w:pPr>
            <w:r w:rsidRPr="00A5483E">
              <w:rPr>
                <w:rFonts w:ascii="Times New Roman" w:hAnsi="Times New Roman"/>
                <w:sz w:val="24"/>
                <w:szCs w:val="24"/>
              </w:rPr>
              <w:t>Централізована система дитячо-юнацьких клубів «Фізкультурно-оздоровчий центр  «Голосієво»</w:t>
            </w:r>
          </w:p>
        </w:tc>
        <w:tc>
          <w:tcPr>
            <w:tcW w:w="668"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10</w:t>
            </w:r>
          </w:p>
        </w:tc>
        <w:tc>
          <w:tcPr>
            <w:tcW w:w="1133"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34</w:t>
            </w:r>
          </w:p>
        </w:tc>
      </w:tr>
      <w:tr w:rsidR="00126E55" w:rsidRPr="00A5483E" w:rsidTr="00A5483E">
        <w:trPr>
          <w:trHeight w:val="346"/>
        </w:trPr>
        <w:tc>
          <w:tcPr>
            <w:tcW w:w="1374" w:type="pct"/>
            <w:vMerge/>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ind w:left="34"/>
              <w:rPr>
                <w:rFonts w:ascii="Times New Roman" w:hAnsi="Times New Roman"/>
                <w:b/>
                <w:sz w:val="24"/>
                <w:szCs w:val="24"/>
              </w:rPr>
            </w:pPr>
          </w:p>
        </w:tc>
        <w:tc>
          <w:tcPr>
            <w:tcW w:w="1826" w:type="pct"/>
            <w:tcBorders>
              <w:top w:val="single" w:sz="4" w:space="0" w:color="auto"/>
              <w:left w:val="single" w:sz="4" w:space="0" w:color="auto"/>
              <w:bottom w:val="single" w:sz="4" w:space="0" w:color="auto"/>
              <w:right w:val="single" w:sz="4" w:space="0" w:color="auto"/>
            </w:tcBorders>
            <w:hideMark/>
          </w:tcPr>
          <w:p w:rsidR="00126E55" w:rsidRPr="00A5483E" w:rsidRDefault="00126E55" w:rsidP="002901D5">
            <w:pPr>
              <w:spacing w:after="0" w:line="240" w:lineRule="auto"/>
              <w:jc w:val="left"/>
              <w:rPr>
                <w:rFonts w:ascii="Times New Roman" w:hAnsi="Times New Roman"/>
                <w:sz w:val="24"/>
                <w:szCs w:val="24"/>
              </w:rPr>
            </w:pPr>
            <w:r w:rsidRPr="00A5483E">
              <w:rPr>
                <w:rFonts w:ascii="Times New Roman" w:hAnsi="Times New Roman"/>
                <w:sz w:val="24"/>
                <w:szCs w:val="24"/>
              </w:rPr>
              <w:t>Дитячо-юнацькі спортивні школи</w:t>
            </w:r>
          </w:p>
        </w:tc>
        <w:tc>
          <w:tcPr>
            <w:tcW w:w="668"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3</w:t>
            </w:r>
          </w:p>
        </w:tc>
        <w:tc>
          <w:tcPr>
            <w:tcW w:w="1133"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103,75</w:t>
            </w:r>
          </w:p>
        </w:tc>
      </w:tr>
      <w:tr w:rsidR="00126E55" w:rsidRPr="00A5483E" w:rsidTr="00A5483E">
        <w:trPr>
          <w:trHeight w:val="560"/>
        </w:trPr>
        <w:tc>
          <w:tcPr>
            <w:tcW w:w="1374" w:type="pct"/>
            <w:vMerge w:val="restart"/>
            <w:tcBorders>
              <w:top w:val="single" w:sz="4" w:space="0" w:color="auto"/>
              <w:left w:val="single" w:sz="4" w:space="0" w:color="auto"/>
              <w:right w:val="single" w:sz="4" w:space="0" w:color="auto"/>
            </w:tcBorders>
            <w:vAlign w:val="center"/>
          </w:tcPr>
          <w:p w:rsidR="00126E55" w:rsidRPr="00A5483E" w:rsidRDefault="00126E55" w:rsidP="002901D5">
            <w:pPr>
              <w:spacing w:after="0" w:line="240" w:lineRule="auto"/>
              <w:ind w:left="34"/>
              <w:jc w:val="left"/>
              <w:rPr>
                <w:rFonts w:ascii="Times New Roman" w:hAnsi="Times New Roman"/>
                <w:b/>
                <w:sz w:val="24"/>
                <w:szCs w:val="24"/>
              </w:rPr>
            </w:pPr>
            <w:r w:rsidRPr="00A5483E">
              <w:rPr>
                <w:rFonts w:ascii="Times New Roman" w:hAnsi="Times New Roman"/>
                <w:b/>
                <w:sz w:val="24"/>
                <w:szCs w:val="24"/>
              </w:rPr>
              <w:t>Служба у справах дітей та сім’ї</w:t>
            </w:r>
          </w:p>
        </w:tc>
        <w:tc>
          <w:tcPr>
            <w:tcW w:w="1826" w:type="pct"/>
            <w:tcBorders>
              <w:top w:val="single" w:sz="4" w:space="0" w:color="auto"/>
              <w:left w:val="single" w:sz="4" w:space="0" w:color="auto"/>
              <w:bottom w:val="single" w:sz="4" w:space="0" w:color="auto"/>
              <w:right w:val="single" w:sz="4" w:space="0" w:color="auto"/>
            </w:tcBorders>
          </w:tcPr>
          <w:p w:rsidR="00126E55" w:rsidRPr="00A5483E" w:rsidRDefault="00126E55" w:rsidP="002901D5">
            <w:pPr>
              <w:spacing w:after="0" w:line="240" w:lineRule="auto"/>
              <w:jc w:val="left"/>
              <w:rPr>
                <w:rFonts w:ascii="Times New Roman" w:hAnsi="Times New Roman"/>
                <w:sz w:val="24"/>
                <w:szCs w:val="24"/>
              </w:rPr>
            </w:pPr>
            <w:r w:rsidRPr="00A5483E">
              <w:rPr>
                <w:rFonts w:ascii="Times New Roman" w:hAnsi="Times New Roman"/>
                <w:b/>
                <w:sz w:val="24"/>
                <w:szCs w:val="24"/>
              </w:rPr>
              <w:t>Молодіжна політика та соціальний захист в т.ч.:</w:t>
            </w:r>
          </w:p>
        </w:tc>
        <w:tc>
          <w:tcPr>
            <w:tcW w:w="668" w:type="pct"/>
            <w:tcBorders>
              <w:top w:val="single" w:sz="4" w:space="0" w:color="auto"/>
              <w:left w:val="single" w:sz="4" w:space="0" w:color="auto"/>
              <w:bottom w:val="single" w:sz="4" w:space="0" w:color="auto"/>
              <w:right w:val="single" w:sz="4" w:space="0" w:color="auto"/>
            </w:tcBorders>
            <w:vAlign w:val="center"/>
          </w:tcPr>
          <w:p w:rsidR="00126E55" w:rsidRPr="00A5483E" w:rsidRDefault="00126E55" w:rsidP="002901D5">
            <w:pPr>
              <w:spacing w:after="0" w:line="240" w:lineRule="auto"/>
              <w:rPr>
                <w:rFonts w:ascii="Times New Roman" w:hAnsi="Times New Roman"/>
                <w:b/>
                <w:sz w:val="24"/>
                <w:szCs w:val="24"/>
              </w:rPr>
            </w:pPr>
            <w:r w:rsidRPr="00A5483E">
              <w:rPr>
                <w:rFonts w:ascii="Times New Roman" w:hAnsi="Times New Roman"/>
                <w:b/>
                <w:sz w:val="24"/>
                <w:szCs w:val="24"/>
              </w:rPr>
              <w:t>2</w:t>
            </w:r>
          </w:p>
        </w:tc>
        <w:tc>
          <w:tcPr>
            <w:tcW w:w="1133" w:type="pct"/>
            <w:tcBorders>
              <w:top w:val="single" w:sz="4" w:space="0" w:color="auto"/>
              <w:left w:val="single" w:sz="4" w:space="0" w:color="auto"/>
              <w:bottom w:val="single" w:sz="4" w:space="0" w:color="auto"/>
              <w:right w:val="single" w:sz="4" w:space="0" w:color="auto"/>
            </w:tcBorders>
            <w:vAlign w:val="center"/>
          </w:tcPr>
          <w:p w:rsidR="00126E55" w:rsidRPr="00A5483E" w:rsidRDefault="00126E55" w:rsidP="002901D5">
            <w:pPr>
              <w:spacing w:after="0" w:line="240" w:lineRule="auto"/>
              <w:rPr>
                <w:rFonts w:ascii="Times New Roman" w:hAnsi="Times New Roman"/>
                <w:b/>
                <w:sz w:val="24"/>
                <w:szCs w:val="24"/>
              </w:rPr>
            </w:pPr>
            <w:r w:rsidRPr="00A5483E">
              <w:rPr>
                <w:rFonts w:ascii="Times New Roman" w:hAnsi="Times New Roman"/>
                <w:b/>
                <w:sz w:val="24"/>
                <w:szCs w:val="24"/>
              </w:rPr>
              <w:t>44</w:t>
            </w:r>
          </w:p>
        </w:tc>
      </w:tr>
      <w:tr w:rsidR="00126E55" w:rsidRPr="00A5483E" w:rsidTr="00A5483E">
        <w:trPr>
          <w:trHeight w:val="540"/>
        </w:trPr>
        <w:tc>
          <w:tcPr>
            <w:tcW w:w="1374" w:type="pct"/>
            <w:vMerge/>
            <w:tcBorders>
              <w:left w:val="single" w:sz="4" w:space="0" w:color="auto"/>
              <w:right w:val="single" w:sz="4" w:space="0" w:color="auto"/>
            </w:tcBorders>
            <w:vAlign w:val="center"/>
          </w:tcPr>
          <w:p w:rsidR="00126E55" w:rsidRPr="00A5483E" w:rsidRDefault="00126E55" w:rsidP="002901D5">
            <w:pPr>
              <w:spacing w:after="0" w:line="240" w:lineRule="auto"/>
              <w:ind w:left="34"/>
              <w:jc w:val="left"/>
              <w:rPr>
                <w:rFonts w:ascii="Times New Roman" w:hAnsi="Times New Roman"/>
                <w:b/>
                <w:sz w:val="24"/>
                <w:szCs w:val="24"/>
              </w:rPr>
            </w:pPr>
          </w:p>
        </w:tc>
        <w:tc>
          <w:tcPr>
            <w:tcW w:w="1826" w:type="pct"/>
            <w:tcBorders>
              <w:top w:val="single" w:sz="4" w:space="0" w:color="auto"/>
              <w:left w:val="single" w:sz="4" w:space="0" w:color="auto"/>
              <w:bottom w:val="single" w:sz="4" w:space="0" w:color="auto"/>
              <w:right w:val="single" w:sz="4" w:space="0" w:color="auto"/>
            </w:tcBorders>
          </w:tcPr>
          <w:p w:rsidR="00495079" w:rsidRPr="00A5483E" w:rsidRDefault="00126E55" w:rsidP="00A5483E">
            <w:pPr>
              <w:spacing w:after="0" w:line="240" w:lineRule="auto"/>
              <w:jc w:val="left"/>
              <w:rPr>
                <w:rFonts w:ascii="Times New Roman" w:hAnsi="Times New Roman"/>
                <w:sz w:val="24"/>
                <w:szCs w:val="24"/>
              </w:rPr>
            </w:pPr>
            <w:r w:rsidRPr="00A5483E">
              <w:rPr>
                <w:rFonts w:ascii="Times New Roman" w:hAnsi="Times New Roman"/>
                <w:sz w:val="24"/>
                <w:szCs w:val="24"/>
              </w:rPr>
              <w:t>Це</w:t>
            </w:r>
            <w:r w:rsidR="00A5483E">
              <w:rPr>
                <w:rFonts w:ascii="Times New Roman" w:hAnsi="Times New Roman"/>
                <w:sz w:val="24"/>
                <w:szCs w:val="24"/>
              </w:rPr>
              <w:t xml:space="preserve">нтр соціальних служб для сім’ї, </w:t>
            </w:r>
            <w:r w:rsidRPr="00A5483E">
              <w:rPr>
                <w:rFonts w:ascii="Times New Roman" w:hAnsi="Times New Roman"/>
                <w:sz w:val="24"/>
                <w:szCs w:val="24"/>
              </w:rPr>
              <w:t>дітей та молод</w:t>
            </w:r>
            <w:r w:rsidR="00495079" w:rsidRPr="00A5483E">
              <w:rPr>
                <w:rFonts w:ascii="Times New Roman" w:hAnsi="Times New Roman"/>
                <w:sz w:val="24"/>
                <w:szCs w:val="24"/>
              </w:rPr>
              <w:t>і</w:t>
            </w:r>
          </w:p>
        </w:tc>
        <w:tc>
          <w:tcPr>
            <w:tcW w:w="668" w:type="pct"/>
            <w:tcBorders>
              <w:top w:val="single" w:sz="4" w:space="0" w:color="auto"/>
              <w:left w:val="single" w:sz="4" w:space="0" w:color="auto"/>
              <w:bottom w:val="single" w:sz="4" w:space="0" w:color="auto"/>
              <w:right w:val="single" w:sz="4" w:space="0" w:color="auto"/>
            </w:tcBorders>
            <w:vAlign w:val="center"/>
          </w:tcPr>
          <w:p w:rsidR="00126E55" w:rsidRPr="00A5483E" w:rsidRDefault="00126E55" w:rsidP="00A5483E">
            <w:pPr>
              <w:spacing w:after="0" w:line="240" w:lineRule="auto"/>
              <w:rPr>
                <w:rFonts w:ascii="Times New Roman" w:hAnsi="Times New Roman"/>
                <w:sz w:val="24"/>
                <w:szCs w:val="24"/>
              </w:rPr>
            </w:pPr>
            <w:r w:rsidRPr="00A5483E">
              <w:rPr>
                <w:rFonts w:ascii="Times New Roman" w:hAnsi="Times New Roman"/>
                <w:sz w:val="24"/>
                <w:szCs w:val="24"/>
                <w:lang w:val="en-US"/>
              </w:rPr>
              <w:t>1</w:t>
            </w:r>
          </w:p>
        </w:tc>
        <w:tc>
          <w:tcPr>
            <w:tcW w:w="1133" w:type="pct"/>
            <w:tcBorders>
              <w:top w:val="single" w:sz="4" w:space="0" w:color="auto"/>
              <w:left w:val="single" w:sz="4" w:space="0" w:color="auto"/>
              <w:bottom w:val="single" w:sz="4" w:space="0" w:color="auto"/>
              <w:right w:val="single" w:sz="4" w:space="0" w:color="auto"/>
            </w:tcBorders>
            <w:vAlign w:val="center"/>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40</w:t>
            </w:r>
          </w:p>
        </w:tc>
      </w:tr>
      <w:tr w:rsidR="00126E55" w:rsidRPr="00A5483E" w:rsidTr="00A5483E">
        <w:trPr>
          <w:trHeight w:val="562"/>
        </w:trPr>
        <w:tc>
          <w:tcPr>
            <w:tcW w:w="1374" w:type="pct"/>
            <w:vMerge/>
            <w:tcBorders>
              <w:left w:val="single" w:sz="4" w:space="0" w:color="auto"/>
              <w:bottom w:val="single" w:sz="4" w:space="0" w:color="auto"/>
              <w:right w:val="single" w:sz="4" w:space="0" w:color="auto"/>
            </w:tcBorders>
            <w:vAlign w:val="center"/>
          </w:tcPr>
          <w:p w:rsidR="00126E55" w:rsidRPr="00A5483E" w:rsidRDefault="00126E55" w:rsidP="002901D5">
            <w:pPr>
              <w:spacing w:after="0" w:line="240" w:lineRule="auto"/>
              <w:ind w:left="34"/>
              <w:jc w:val="left"/>
              <w:rPr>
                <w:rFonts w:ascii="Times New Roman" w:hAnsi="Times New Roman"/>
                <w:b/>
                <w:sz w:val="24"/>
                <w:szCs w:val="24"/>
              </w:rPr>
            </w:pPr>
          </w:p>
        </w:tc>
        <w:tc>
          <w:tcPr>
            <w:tcW w:w="1826" w:type="pct"/>
            <w:tcBorders>
              <w:top w:val="single" w:sz="4" w:space="0" w:color="auto"/>
              <w:left w:val="single" w:sz="4" w:space="0" w:color="auto"/>
              <w:bottom w:val="single" w:sz="4" w:space="0" w:color="auto"/>
              <w:right w:val="single" w:sz="4" w:space="0" w:color="auto"/>
            </w:tcBorders>
          </w:tcPr>
          <w:p w:rsidR="00126E55" w:rsidRPr="00A5483E" w:rsidRDefault="00126E55" w:rsidP="002901D5">
            <w:pPr>
              <w:spacing w:after="0" w:line="240" w:lineRule="auto"/>
              <w:jc w:val="left"/>
              <w:rPr>
                <w:rFonts w:ascii="Times New Roman" w:hAnsi="Times New Roman"/>
                <w:sz w:val="24"/>
                <w:szCs w:val="24"/>
              </w:rPr>
            </w:pPr>
            <w:r w:rsidRPr="00A5483E">
              <w:rPr>
                <w:rFonts w:ascii="Times New Roman" w:hAnsi="Times New Roman"/>
                <w:sz w:val="24"/>
                <w:szCs w:val="24"/>
              </w:rPr>
              <w:t>Центр у справах сім’ї та жінок “Родинний дім”</w:t>
            </w:r>
          </w:p>
        </w:tc>
        <w:tc>
          <w:tcPr>
            <w:tcW w:w="668" w:type="pct"/>
            <w:tcBorders>
              <w:top w:val="single" w:sz="4" w:space="0" w:color="auto"/>
              <w:left w:val="single" w:sz="4" w:space="0" w:color="auto"/>
              <w:bottom w:val="single" w:sz="4" w:space="0" w:color="auto"/>
              <w:right w:val="single" w:sz="4" w:space="0" w:color="auto"/>
            </w:tcBorders>
            <w:vAlign w:val="center"/>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1</w:t>
            </w:r>
          </w:p>
        </w:tc>
        <w:tc>
          <w:tcPr>
            <w:tcW w:w="1133" w:type="pct"/>
            <w:tcBorders>
              <w:top w:val="single" w:sz="4" w:space="0" w:color="auto"/>
              <w:left w:val="single" w:sz="4" w:space="0" w:color="auto"/>
              <w:bottom w:val="single" w:sz="4" w:space="0" w:color="auto"/>
              <w:right w:val="single" w:sz="4" w:space="0" w:color="auto"/>
            </w:tcBorders>
            <w:vAlign w:val="center"/>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4</w:t>
            </w:r>
          </w:p>
        </w:tc>
      </w:tr>
      <w:tr w:rsidR="00126E55" w:rsidRPr="00A5483E" w:rsidTr="0076064C">
        <w:trPr>
          <w:trHeight w:val="311"/>
        </w:trPr>
        <w:tc>
          <w:tcPr>
            <w:tcW w:w="1374" w:type="pct"/>
            <w:vMerge w:val="restart"/>
            <w:tcBorders>
              <w:left w:val="single" w:sz="4" w:space="0" w:color="auto"/>
              <w:right w:val="single" w:sz="4" w:space="0" w:color="auto"/>
            </w:tcBorders>
          </w:tcPr>
          <w:p w:rsidR="00126E55" w:rsidRPr="00A5483E" w:rsidRDefault="00126E55" w:rsidP="002901D5">
            <w:pPr>
              <w:spacing w:after="0" w:line="240" w:lineRule="auto"/>
              <w:ind w:left="34"/>
              <w:jc w:val="left"/>
              <w:rPr>
                <w:rFonts w:ascii="Times New Roman" w:hAnsi="Times New Roman"/>
                <w:b/>
                <w:sz w:val="24"/>
                <w:szCs w:val="24"/>
              </w:rPr>
            </w:pPr>
          </w:p>
          <w:p w:rsidR="00126E55" w:rsidRPr="00A5483E" w:rsidRDefault="00126E55" w:rsidP="002901D5">
            <w:pPr>
              <w:spacing w:after="0" w:line="240" w:lineRule="auto"/>
              <w:ind w:left="34"/>
              <w:jc w:val="left"/>
              <w:rPr>
                <w:rFonts w:ascii="Times New Roman" w:hAnsi="Times New Roman"/>
                <w:b/>
                <w:sz w:val="24"/>
                <w:szCs w:val="24"/>
              </w:rPr>
            </w:pPr>
            <w:r w:rsidRPr="00A5483E">
              <w:rPr>
                <w:rFonts w:ascii="Times New Roman" w:hAnsi="Times New Roman"/>
                <w:b/>
                <w:sz w:val="24"/>
                <w:szCs w:val="24"/>
              </w:rPr>
              <w:t>Управління праці та соціального захисту населення</w:t>
            </w:r>
          </w:p>
          <w:p w:rsidR="00126E55" w:rsidRPr="00A5483E" w:rsidRDefault="00126E55" w:rsidP="00A5483E">
            <w:pPr>
              <w:spacing w:after="0" w:line="240" w:lineRule="auto"/>
              <w:jc w:val="left"/>
              <w:rPr>
                <w:rFonts w:ascii="Times New Roman" w:hAnsi="Times New Roman"/>
                <w:sz w:val="24"/>
                <w:szCs w:val="24"/>
              </w:rPr>
            </w:pPr>
          </w:p>
        </w:tc>
        <w:tc>
          <w:tcPr>
            <w:tcW w:w="1826" w:type="pct"/>
            <w:tcBorders>
              <w:top w:val="single" w:sz="4" w:space="0" w:color="auto"/>
              <w:left w:val="single" w:sz="4" w:space="0" w:color="auto"/>
              <w:bottom w:val="single" w:sz="4" w:space="0" w:color="auto"/>
              <w:right w:val="single" w:sz="4" w:space="0" w:color="auto"/>
            </w:tcBorders>
          </w:tcPr>
          <w:p w:rsidR="00126E55" w:rsidRPr="00A5483E" w:rsidRDefault="00126E55" w:rsidP="002901D5">
            <w:pPr>
              <w:spacing w:after="0" w:line="240" w:lineRule="auto"/>
              <w:jc w:val="left"/>
              <w:rPr>
                <w:rFonts w:ascii="Times New Roman" w:hAnsi="Times New Roman"/>
                <w:b/>
                <w:sz w:val="24"/>
                <w:szCs w:val="24"/>
              </w:rPr>
            </w:pPr>
            <w:r w:rsidRPr="00A5483E">
              <w:rPr>
                <w:rFonts w:ascii="Times New Roman" w:hAnsi="Times New Roman"/>
                <w:b/>
                <w:sz w:val="24"/>
                <w:szCs w:val="24"/>
              </w:rPr>
              <w:t>Соціальний захист  в т.ч.:</w:t>
            </w:r>
          </w:p>
        </w:tc>
        <w:tc>
          <w:tcPr>
            <w:tcW w:w="668" w:type="pct"/>
            <w:tcBorders>
              <w:top w:val="single" w:sz="4" w:space="0" w:color="auto"/>
              <w:left w:val="single" w:sz="4" w:space="0" w:color="auto"/>
              <w:bottom w:val="single" w:sz="4" w:space="0" w:color="auto"/>
              <w:right w:val="single" w:sz="4" w:space="0" w:color="auto"/>
            </w:tcBorders>
            <w:vAlign w:val="center"/>
          </w:tcPr>
          <w:p w:rsidR="00126E55" w:rsidRPr="00A5483E" w:rsidRDefault="00126E55" w:rsidP="002901D5">
            <w:pPr>
              <w:spacing w:after="0" w:line="240" w:lineRule="auto"/>
              <w:rPr>
                <w:rFonts w:ascii="Times New Roman" w:hAnsi="Times New Roman"/>
                <w:b/>
                <w:sz w:val="24"/>
                <w:szCs w:val="24"/>
              </w:rPr>
            </w:pPr>
            <w:r w:rsidRPr="00A5483E">
              <w:rPr>
                <w:rFonts w:ascii="Times New Roman" w:hAnsi="Times New Roman"/>
                <w:b/>
                <w:sz w:val="24"/>
                <w:szCs w:val="24"/>
              </w:rPr>
              <w:t>1</w:t>
            </w:r>
          </w:p>
        </w:tc>
        <w:tc>
          <w:tcPr>
            <w:tcW w:w="1133" w:type="pct"/>
            <w:tcBorders>
              <w:top w:val="single" w:sz="4" w:space="0" w:color="auto"/>
              <w:left w:val="single" w:sz="4" w:space="0" w:color="auto"/>
              <w:bottom w:val="single" w:sz="4" w:space="0" w:color="auto"/>
              <w:right w:val="single" w:sz="4" w:space="0" w:color="auto"/>
            </w:tcBorders>
            <w:vAlign w:val="center"/>
          </w:tcPr>
          <w:p w:rsidR="00126E55" w:rsidRPr="00A5483E" w:rsidRDefault="00126E55" w:rsidP="002901D5">
            <w:pPr>
              <w:spacing w:after="0" w:line="240" w:lineRule="auto"/>
              <w:rPr>
                <w:rFonts w:ascii="Times New Roman" w:hAnsi="Times New Roman"/>
                <w:b/>
                <w:sz w:val="24"/>
                <w:szCs w:val="24"/>
              </w:rPr>
            </w:pPr>
            <w:r w:rsidRPr="00A5483E">
              <w:rPr>
                <w:rFonts w:ascii="Times New Roman" w:hAnsi="Times New Roman"/>
                <w:b/>
                <w:sz w:val="24"/>
                <w:szCs w:val="24"/>
              </w:rPr>
              <w:t>219</w:t>
            </w:r>
          </w:p>
        </w:tc>
      </w:tr>
      <w:tr w:rsidR="00126E55" w:rsidRPr="00A5483E" w:rsidTr="00A5483E">
        <w:trPr>
          <w:trHeight w:val="1090"/>
        </w:trPr>
        <w:tc>
          <w:tcPr>
            <w:tcW w:w="1374" w:type="pct"/>
            <w:vMerge/>
            <w:tcBorders>
              <w:left w:val="single" w:sz="4" w:space="0" w:color="auto"/>
              <w:bottom w:val="single" w:sz="4" w:space="0" w:color="auto"/>
              <w:right w:val="single" w:sz="4" w:space="0" w:color="auto"/>
            </w:tcBorders>
            <w:vAlign w:val="center"/>
          </w:tcPr>
          <w:p w:rsidR="00126E55" w:rsidRPr="00A5483E" w:rsidRDefault="00126E55" w:rsidP="002901D5">
            <w:pPr>
              <w:spacing w:after="0" w:line="240" w:lineRule="auto"/>
              <w:ind w:left="34"/>
              <w:jc w:val="left"/>
              <w:rPr>
                <w:rFonts w:ascii="Times New Roman" w:hAnsi="Times New Roman"/>
                <w:sz w:val="24"/>
                <w:szCs w:val="24"/>
              </w:rPr>
            </w:pPr>
          </w:p>
        </w:tc>
        <w:tc>
          <w:tcPr>
            <w:tcW w:w="1826" w:type="pct"/>
            <w:tcBorders>
              <w:top w:val="single" w:sz="4" w:space="0" w:color="auto"/>
              <w:left w:val="single" w:sz="4" w:space="0" w:color="auto"/>
              <w:bottom w:val="single" w:sz="4" w:space="0" w:color="auto"/>
              <w:right w:val="single" w:sz="4" w:space="0" w:color="auto"/>
            </w:tcBorders>
          </w:tcPr>
          <w:p w:rsidR="00126E55" w:rsidRPr="00A5483E" w:rsidRDefault="00126E55" w:rsidP="00A5483E">
            <w:pPr>
              <w:spacing w:after="0" w:line="240" w:lineRule="auto"/>
              <w:jc w:val="left"/>
              <w:rPr>
                <w:rFonts w:ascii="Times New Roman" w:hAnsi="Times New Roman"/>
                <w:sz w:val="24"/>
                <w:szCs w:val="24"/>
              </w:rPr>
            </w:pPr>
            <w:r w:rsidRPr="00A5483E">
              <w:rPr>
                <w:rFonts w:ascii="Times New Roman" w:hAnsi="Times New Roman"/>
                <w:sz w:val="24"/>
                <w:szCs w:val="24"/>
              </w:rPr>
              <w:t xml:space="preserve">Територіальний центр соціального обслуговування (надання соціальних послуг) Голосіївського району міста </w:t>
            </w:r>
          </w:p>
        </w:tc>
        <w:tc>
          <w:tcPr>
            <w:tcW w:w="668" w:type="pct"/>
            <w:tcBorders>
              <w:top w:val="single" w:sz="4" w:space="0" w:color="auto"/>
              <w:left w:val="single" w:sz="4" w:space="0" w:color="auto"/>
              <w:bottom w:val="single" w:sz="4" w:space="0" w:color="auto"/>
              <w:right w:val="single" w:sz="4" w:space="0" w:color="auto"/>
            </w:tcBorders>
            <w:vAlign w:val="center"/>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1</w:t>
            </w:r>
          </w:p>
        </w:tc>
        <w:tc>
          <w:tcPr>
            <w:tcW w:w="1133" w:type="pct"/>
            <w:tcBorders>
              <w:top w:val="single" w:sz="4" w:space="0" w:color="auto"/>
              <w:left w:val="single" w:sz="4" w:space="0" w:color="auto"/>
              <w:bottom w:val="single" w:sz="4" w:space="0" w:color="auto"/>
              <w:right w:val="single" w:sz="4" w:space="0" w:color="auto"/>
            </w:tcBorders>
            <w:vAlign w:val="center"/>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219</w:t>
            </w:r>
          </w:p>
        </w:tc>
      </w:tr>
      <w:tr w:rsidR="00126E55" w:rsidRPr="00A5483E" w:rsidTr="00A5483E">
        <w:trPr>
          <w:trHeight w:val="538"/>
        </w:trPr>
        <w:tc>
          <w:tcPr>
            <w:tcW w:w="1374" w:type="pct"/>
            <w:vMerge w:val="restart"/>
            <w:tcBorders>
              <w:top w:val="single" w:sz="4" w:space="0" w:color="auto"/>
              <w:left w:val="single" w:sz="4" w:space="0" w:color="auto"/>
              <w:bottom w:val="single" w:sz="4" w:space="0" w:color="auto"/>
              <w:right w:val="single" w:sz="4" w:space="0" w:color="auto"/>
            </w:tcBorders>
          </w:tcPr>
          <w:p w:rsidR="00126E55" w:rsidRPr="00A5483E" w:rsidRDefault="00126E55" w:rsidP="002901D5">
            <w:pPr>
              <w:spacing w:after="0" w:line="240" w:lineRule="auto"/>
              <w:ind w:left="34"/>
              <w:jc w:val="left"/>
              <w:rPr>
                <w:rFonts w:ascii="Times New Roman" w:hAnsi="Times New Roman"/>
                <w:b/>
                <w:sz w:val="24"/>
                <w:szCs w:val="24"/>
              </w:rPr>
            </w:pPr>
          </w:p>
          <w:p w:rsidR="00126E55" w:rsidRPr="00A5483E" w:rsidRDefault="00126E55" w:rsidP="002901D5">
            <w:pPr>
              <w:spacing w:after="0" w:line="240" w:lineRule="auto"/>
              <w:ind w:left="34"/>
              <w:jc w:val="left"/>
              <w:rPr>
                <w:rFonts w:ascii="Times New Roman" w:hAnsi="Times New Roman"/>
                <w:b/>
                <w:sz w:val="24"/>
                <w:szCs w:val="24"/>
              </w:rPr>
            </w:pPr>
            <w:r w:rsidRPr="00A5483E">
              <w:rPr>
                <w:rFonts w:ascii="Times New Roman" w:hAnsi="Times New Roman"/>
                <w:b/>
                <w:sz w:val="24"/>
                <w:szCs w:val="24"/>
              </w:rPr>
              <w:t>Управління культури, туризму та охорони культурної спадщини</w:t>
            </w:r>
          </w:p>
        </w:tc>
        <w:tc>
          <w:tcPr>
            <w:tcW w:w="1826" w:type="pct"/>
            <w:tcBorders>
              <w:top w:val="single" w:sz="4" w:space="0" w:color="auto"/>
              <w:left w:val="single" w:sz="4" w:space="0" w:color="auto"/>
              <w:bottom w:val="single" w:sz="4" w:space="0" w:color="auto"/>
              <w:right w:val="single" w:sz="4" w:space="0" w:color="auto"/>
            </w:tcBorders>
            <w:hideMark/>
          </w:tcPr>
          <w:p w:rsidR="00126E55" w:rsidRPr="00A5483E" w:rsidRDefault="00126E55" w:rsidP="002901D5">
            <w:pPr>
              <w:spacing w:after="0" w:line="240" w:lineRule="auto"/>
              <w:jc w:val="left"/>
              <w:rPr>
                <w:rFonts w:ascii="Times New Roman" w:hAnsi="Times New Roman"/>
                <w:b/>
                <w:sz w:val="24"/>
                <w:szCs w:val="24"/>
              </w:rPr>
            </w:pPr>
            <w:r w:rsidRPr="00A5483E">
              <w:rPr>
                <w:rFonts w:ascii="Times New Roman" w:hAnsi="Times New Roman"/>
                <w:b/>
                <w:sz w:val="24"/>
                <w:szCs w:val="24"/>
              </w:rPr>
              <w:t>Культура та мистецтво, освіта, молодіжна політика в т.ч.:</w:t>
            </w:r>
          </w:p>
        </w:tc>
        <w:tc>
          <w:tcPr>
            <w:tcW w:w="668"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b/>
                <w:sz w:val="24"/>
                <w:szCs w:val="24"/>
              </w:rPr>
            </w:pPr>
            <w:r w:rsidRPr="00A5483E">
              <w:rPr>
                <w:rFonts w:ascii="Times New Roman" w:hAnsi="Times New Roman"/>
                <w:b/>
                <w:sz w:val="24"/>
                <w:szCs w:val="24"/>
              </w:rPr>
              <w:t>29</w:t>
            </w:r>
          </w:p>
        </w:tc>
        <w:tc>
          <w:tcPr>
            <w:tcW w:w="1133"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b/>
                <w:sz w:val="24"/>
                <w:szCs w:val="24"/>
              </w:rPr>
            </w:pPr>
            <w:r w:rsidRPr="00A5483E">
              <w:rPr>
                <w:rFonts w:ascii="Times New Roman" w:hAnsi="Times New Roman"/>
                <w:b/>
                <w:sz w:val="24"/>
                <w:szCs w:val="24"/>
              </w:rPr>
              <w:t>439,5</w:t>
            </w:r>
          </w:p>
        </w:tc>
      </w:tr>
      <w:tr w:rsidR="00126E55" w:rsidRPr="00A5483E" w:rsidTr="00A5483E">
        <w:trPr>
          <w:trHeight w:val="688"/>
        </w:trPr>
        <w:tc>
          <w:tcPr>
            <w:tcW w:w="1374" w:type="pct"/>
            <w:vMerge/>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ind w:left="34"/>
              <w:jc w:val="left"/>
              <w:rPr>
                <w:rFonts w:ascii="Times New Roman" w:hAnsi="Times New Roman"/>
                <w:b/>
                <w:sz w:val="24"/>
                <w:szCs w:val="24"/>
              </w:rPr>
            </w:pPr>
          </w:p>
        </w:tc>
        <w:tc>
          <w:tcPr>
            <w:tcW w:w="1826" w:type="pct"/>
            <w:tcBorders>
              <w:top w:val="single" w:sz="4" w:space="0" w:color="auto"/>
              <w:left w:val="single" w:sz="4" w:space="0" w:color="auto"/>
              <w:bottom w:val="single" w:sz="4" w:space="0" w:color="auto"/>
              <w:right w:val="single" w:sz="4" w:space="0" w:color="auto"/>
            </w:tcBorders>
            <w:hideMark/>
          </w:tcPr>
          <w:p w:rsidR="00126E55" w:rsidRPr="00A5483E" w:rsidRDefault="00126E55" w:rsidP="002901D5">
            <w:pPr>
              <w:spacing w:after="0" w:line="240" w:lineRule="auto"/>
              <w:jc w:val="left"/>
              <w:rPr>
                <w:rFonts w:ascii="Times New Roman" w:hAnsi="Times New Roman"/>
                <w:sz w:val="24"/>
                <w:szCs w:val="24"/>
              </w:rPr>
            </w:pPr>
            <w:r w:rsidRPr="00A5483E">
              <w:rPr>
                <w:rFonts w:ascii="Times New Roman" w:hAnsi="Times New Roman"/>
                <w:sz w:val="24"/>
                <w:szCs w:val="24"/>
              </w:rPr>
              <w:t>Централізована система дитячо-юнацьких клубів «Щасливе дитинство»</w:t>
            </w:r>
          </w:p>
        </w:tc>
        <w:tc>
          <w:tcPr>
            <w:tcW w:w="668"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8</w:t>
            </w:r>
          </w:p>
        </w:tc>
        <w:tc>
          <w:tcPr>
            <w:tcW w:w="1133"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41,5</w:t>
            </w:r>
          </w:p>
        </w:tc>
      </w:tr>
      <w:tr w:rsidR="00126E55" w:rsidRPr="00A5483E" w:rsidTr="00A5483E">
        <w:trPr>
          <w:trHeight w:val="576"/>
        </w:trPr>
        <w:tc>
          <w:tcPr>
            <w:tcW w:w="1374" w:type="pct"/>
            <w:vMerge/>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ind w:left="34"/>
              <w:jc w:val="left"/>
              <w:rPr>
                <w:rFonts w:ascii="Times New Roman" w:hAnsi="Times New Roman"/>
                <w:b/>
                <w:sz w:val="24"/>
                <w:szCs w:val="24"/>
              </w:rPr>
            </w:pPr>
          </w:p>
        </w:tc>
        <w:tc>
          <w:tcPr>
            <w:tcW w:w="1826" w:type="pct"/>
            <w:tcBorders>
              <w:top w:val="single" w:sz="4" w:space="0" w:color="auto"/>
              <w:left w:val="single" w:sz="4" w:space="0" w:color="auto"/>
              <w:bottom w:val="single" w:sz="4" w:space="0" w:color="auto"/>
              <w:right w:val="single" w:sz="4" w:space="0" w:color="auto"/>
            </w:tcBorders>
            <w:hideMark/>
          </w:tcPr>
          <w:p w:rsidR="00126E55" w:rsidRPr="00A5483E" w:rsidRDefault="00126E55" w:rsidP="002901D5">
            <w:pPr>
              <w:spacing w:after="0" w:line="240" w:lineRule="auto"/>
              <w:jc w:val="left"/>
              <w:rPr>
                <w:rFonts w:ascii="Times New Roman" w:hAnsi="Times New Roman"/>
                <w:sz w:val="24"/>
                <w:szCs w:val="24"/>
              </w:rPr>
            </w:pPr>
            <w:r w:rsidRPr="00A5483E">
              <w:rPr>
                <w:rFonts w:ascii="Times New Roman" w:hAnsi="Times New Roman"/>
                <w:sz w:val="24"/>
                <w:szCs w:val="24"/>
              </w:rPr>
              <w:t>Централізована бібліотечна система Голосіївського район</w:t>
            </w:r>
            <w:r w:rsidR="00755934" w:rsidRPr="00A5483E">
              <w:rPr>
                <w:rFonts w:ascii="Times New Roman" w:hAnsi="Times New Roman"/>
                <w:sz w:val="24"/>
                <w:szCs w:val="24"/>
              </w:rPr>
              <w:t>у</w:t>
            </w:r>
          </w:p>
        </w:tc>
        <w:tc>
          <w:tcPr>
            <w:tcW w:w="668"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14</w:t>
            </w:r>
          </w:p>
        </w:tc>
        <w:tc>
          <w:tcPr>
            <w:tcW w:w="1133"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131</w:t>
            </w:r>
          </w:p>
        </w:tc>
      </w:tr>
      <w:tr w:rsidR="00126E55" w:rsidRPr="00A5483E" w:rsidTr="00A5483E">
        <w:trPr>
          <w:trHeight w:val="255"/>
        </w:trPr>
        <w:tc>
          <w:tcPr>
            <w:tcW w:w="1374" w:type="pct"/>
            <w:vMerge/>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ind w:left="34"/>
              <w:jc w:val="left"/>
              <w:rPr>
                <w:rFonts w:ascii="Times New Roman" w:hAnsi="Times New Roman"/>
                <w:b/>
                <w:sz w:val="24"/>
                <w:szCs w:val="24"/>
              </w:rPr>
            </w:pPr>
          </w:p>
        </w:tc>
        <w:tc>
          <w:tcPr>
            <w:tcW w:w="1826" w:type="pct"/>
            <w:tcBorders>
              <w:top w:val="single" w:sz="4" w:space="0" w:color="auto"/>
              <w:left w:val="single" w:sz="4" w:space="0" w:color="auto"/>
              <w:bottom w:val="single" w:sz="4" w:space="0" w:color="auto"/>
              <w:right w:val="single" w:sz="4" w:space="0" w:color="auto"/>
            </w:tcBorders>
            <w:hideMark/>
          </w:tcPr>
          <w:p w:rsidR="00126E55" w:rsidRPr="00A5483E" w:rsidRDefault="00126E55" w:rsidP="002901D5">
            <w:pPr>
              <w:spacing w:after="0" w:line="240" w:lineRule="auto"/>
              <w:jc w:val="left"/>
              <w:rPr>
                <w:rFonts w:ascii="Times New Roman" w:hAnsi="Times New Roman"/>
                <w:sz w:val="24"/>
                <w:szCs w:val="24"/>
              </w:rPr>
            </w:pPr>
            <w:r w:rsidRPr="00A5483E">
              <w:rPr>
                <w:rFonts w:ascii="Times New Roman" w:hAnsi="Times New Roman"/>
                <w:sz w:val="24"/>
                <w:szCs w:val="24"/>
              </w:rPr>
              <w:t>Будинки культур</w:t>
            </w:r>
            <w:r w:rsidR="00755934" w:rsidRPr="00A5483E">
              <w:rPr>
                <w:rFonts w:ascii="Times New Roman" w:hAnsi="Times New Roman"/>
                <w:sz w:val="24"/>
                <w:szCs w:val="24"/>
              </w:rPr>
              <w:t>и</w:t>
            </w:r>
          </w:p>
        </w:tc>
        <w:tc>
          <w:tcPr>
            <w:tcW w:w="668"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1</w:t>
            </w:r>
          </w:p>
        </w:tc>
        <w:tc>
          <w:tcPr>
            <w:tcW w:w="1133"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13</w:t>
            </w:r>
          </w:p>
        </w:tc>
      </w:tr>
      <w:tr w:rsidR="00126E55" w:rsidRPr="00A5483E" w:rsidTr="00A5483E">
        <w:trPr>
          <w:trHeight w:val="406"/>
        </w:trPr>
        <w:tc>
          <w:tcPr>
            <w:tcW w:w="1374" w:type="pct"/>
            <w:vMerge/>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ind w:left="34"/>
              <w:jc w:val="left"/>
              <w:rPr>
                <w:rFonts w:ascii="Times New Roman" w:hAnsi="Times New Roman"/>
                <w:b/>
                <w:sz w:val="24"/>
                <w:szCs w:val="24"/>
              </w:rPr>
            </w:pPr>
          </w:p>
        </w:tc>
        <w:tc>
          <w:tcPr>
            <w:tcW w:w="1826" w:type="pct"/>
            <w:tcBorders>
              <w:top w:val="single" w:sz="4" w:space="0" w:color="auto"/>
              <w:left w:val="single" w:sz="4" w:space="0" w:color="auto"/>
              <w:bottom w:val="single" w:sz="4" w:space="0" w:color="auto"/>
              <w:right w:val="single" w:sz="4" w:space="0" w:color="auto"/>
            </w:tcBorders>
            <w:hideMark/>
          </w:tcPr>
          <w:p w:rsidR="00126E55" w:rsidRPr="00A5483E" w:rsidRDefault="00126E55" w:rsidP="002901D5">
            <w:pPr>
              <w:spacing w:after="0" w:line="240" w:lineRule="auto"/>
              <w:jc w:val="left"/>
              <w:rPr>
                <w:rFonts w:ascii="Times New Roman" w:hAnsi="Times New Roman"/>
                <w:sz w:val="24"/>
                <w:szCs w:val="24"/>
              </w:rPr>
            </w:pPr>
            <w:r w:rsidRPr="00A5483E">
              <w:rPr>
                <w:rFonts w:ascii="Times New Roman" w:hAnsi="Times New Roman"/>
                <w:sz w:val="24"/>
                <w:szCs w:val="24"/>
              </w:rPr>
              <w:t xml:space="preserve">Школи естетичного </w:t>
            </w:r>
          </w:p>
          <w:p w:rsidR="00126E55" w:rsidRPr="00A5483E" w:rsidRDefault="00126E55" w:rsidP="002901D5">
            <w:pPr>
              <w:spacing w:after="0" w:line="240" w:lineRule="auto"/>
              <w:jc w:val="left"/>
              <w:rPr>
                <w:rFonts w:ascii="Times New Roman" w:hAnsi="Times New Roman"/>
                <w:sz w:val="24"/>
                <w:szCs w:val="24"/>
              </w:rPr>
            </w:pPr>
            <w:r w:rsidRPr="00A5483E">
              <w:rPr>
                <w:rFonts w:ascii="Times New Roman" w:hAnsi="Times New Roman"/>
                <w:sz w:val="24"/>
                <w:szCs w:val="24"/>
              </w:rPr>
              <w:t>виховання</w:t>
            </w:r>
          </w:p>
        </w:tc>
        <w:tc>
          <w:tcPr>
            <w:tcW w:w="668"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5</w:t>
            </w:r>
          </w:p>
        </w:tc>
        <w:tc>
          <w:tcPr>
            <w:tcW w:w="1133"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241</w:t>
            </w:r>
          </w:p>
        </w:tc>
      </w:tr>
      <w:tr w:rsidR="00126E55" w:rsidRPr="00A5483E" w:rsidTr="00A5483E">
        <w:trPr>
          <w:trHeight w:val="395"/>
        </w:trPr>
        <w:tc>
          <w:tcPr>
            <w:tcW w:w="1374" w:type="pct"/>
            <w:vMerge/>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ind w:left="34"/>
              <w:jc w:val="left"/>
              <w:rPr>
                <w:rFonts w:ascii="Times New Roman" w:hAnsi="Times New Roman"/>
                <w:b/>
                <w:sz w:val="24"/>
                <w:szCs w:val="24"/>
              </w:rPr>
            </w:pPr>
          </w:p>
        </w:tc>
        <w:tc>
          <w:tcPr>
            <w:tcW w:w="1826" w:type="pct"/>
            <w:tcBorders>
              <w:top w:val="single" w:sz="4" w:space="0" w:color="auto"/>
              <w:left w:val="single" w:sz="4" w:space="0" w:color="auto"/>
              <w:bottom w:val="single" w:sz="4" w:space="0" w:color="auto"/>
              <w:right w:val="single" w:sz="4" w:space="0" w:color="auto"/>
            </w:tcBorders>
            <w:hideMark/>
          </w:tcPr>
          <w:p w:rsidR="00126E55" w:rsidRPr="00A5483E" w:rsidRDefault="00126E55" w:rsidP="002901D5">
            <w:pPr>
              <w:spacing w:after="0" w:line="240" w:lineRule="auto"/>
              <w:jc w:val="left"/>
              <w:rPr>
                <w:rFonts w:ascii="Times New Roman" w:hAnsi="Times New Roman"/>
                <w:sz w:val="24"/>
                <w:szCs w:val="24"/>
              </w:rPr>
            </w:pPr>
            <w:r w:rsidRPr="00A5483E">
              <w:rPr>
                <w:rFonts w:ascii="Times New Roman" w:hAnsi="Times New Roman"/>
                <w:sz w:val="24"/>
                <w:szCs w:val="24"/>
              </w:rPr>
              <w:t>Централізована бухгалтерія</w:t>
            </w:r>
          </w:p>
        </w:tc>
        <w:tc>
          <w:tcPr>
            <w:tcW w:w="668"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1</w:t>
            </w:r>
          </w:p>
        </w:tc>
        <w:tc>
          <w:tcPr>
            <w:tcW w:w="1133"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sz w:val="24"/>
                <w:szCs w:val="24"/>
              </w:rPr>
            </w:pPr>
            <w:r w:rsidRPr="00A5483E">
              <w:rPr>
                <w:rFonts w:ascii="Times New Roman" w:hAnsi="Times New Roman"/>
                <w:sz w:val="24"/>
                <w:szCs w:val="24"/>
              </w:rPr>
              <w:t>13</w:t>
            </w:r>
          </w:p>
        </w:tc>
      </w:tr>
      <w:tr w:rsidR="00126E55" w:rsidRPr="00A5483E" w:rsidTr="0085046D">
        <w:trPr>
          <w:trHeight w:val="428"/>
        </w:trPr>
        <w:tc>
          <w:tcPr>
            <w:tcW w:w="1374" w:type="pct"/>
            <w:tcBorders>
              <w:top w:val="single" w:sz="4" w:space="0" w:color="auto"/>
              <w:left w:val="single" w:sz="4" w:space="0" w:color="auto"/>
              <w:bottom w:val="single" w:sz="4" w:space="0" w:color="auto"/>
              <w:right w:val="single" w:sz="4" w:space="0" w:color="auto"/>
            </w:tcBorders>
            <w:hideMark/>
          </w:tcPr>
          <w:p w:rsidR="00126E55" w:rsidRPr="00A5483E" w:rsidRDefault="00126E55" w:rsidP="002901D5">
            <w:pPr>
              <w:spacing w:after="0" w:line="240" w:lineRule="auto"/>
              <w:ind w:left="34"/>
              <w:jc w:val="left"/>
              <w:rPr>
                <w:rFonts w:ascii="Times New Roman" w:hAnsi="Times New Roman"/>
                <w:b/>
                <w:sz w:val="24"/>
                <w:szCs w:val="24"/>
              </w:rPr>
            </w:pPr>
            <w:r w:rsidRPr="00A5483E">
              <w:rPr>
                <w:rFonts w:ascii="Times New Roman" w:hAnsi="Times New Roman"/>
                <w:b/>
                <w:sz w:val="24"/>
                <w:szCs w:val="24"/>
              </w:rPr>
              <w:t>Всього</w:t>
            </w:r>
          </w:p>
        </w:tc>
        <w:tc>
          <w:tcPr>
            <w:tcW w:w="1826" w:type="pct"/>
            <w:tcBorders>
              <w:top w:val="single" w:sz="4" w:space="0" w:color="auto"/>
              <w:left w:val="single" w:sz="4" w:space="0" w:color="auto"/>
              <w:bottom w:val="single" w:sz="4" w:space="0" w:color="auto"/>
              <w:right w:val="single" w:sz="4" w:space="0" w:color="auto"/>
            </w:tcBorders>
          </w:tcPr>
          <w:p w:rsidR="00126E55" w:rsidRPr="00A5483E" w:rsidRDefault="00126E55" w:rsidP="002901D5">
            <w:pPr>
              <w:spacing w:after="0" w:line="240" w:lineRule="auto"/>
              <w:rPr>
                <w:rFonts w:ascii="Times New Roman" w:hAnsi="Times New Roman"/>
                <w:b/>
                <w:sz w:val="24"/>
                <w:szCs w:val="24"/>
              </w:rPr>
            </w:pPr>
          </w:p>
        </w:tc>
        <w:tc>
          <w:tcPr>
            <w:tcW w:w="668"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126E55" w:rsidP="002901D5">
            <w:pPr>
              <w:spacing w:after="0" w:line="240" w:lineRule="auto"/>
              <w:rPr>
                <w:rFonts w:ascii="Times New Roman" w:hAnsi="Times New Roman"/>
                <w:b/>
                <w:color w:val="FF0000"/>
                <w:sz w:val="24"/>
                <w:szCs w:val="24"/>
              </w:rPr>
            </w:pPr>
            <w:r w:rsidRPr="00A5483E">
              <w:rPr>
                <w:rFonts w:ascii="Times New Roman" w:hAnsi="Times New Roman"/>
                <w:b/>
                <w:sz w:val="24"/>
                <w:szCs w:val="24"/>
              </w:rPr>
              <w:t>148</w:t>
            </w:r>
          </w:p>
        </w:tc>
        <w:tc>
          <w:tcPr>
            <w:tcW w:w="1133" w:type="pct"/>
            <w:tcBorders>
              <w:top w:val="single" w:sz="4" w:space="0" w:color="auto"/>
              <w:left w:val="single" w:sz="4" w:space="0" w:color="auto"/>
              <w:bottom w:val="single" w:sz="4" w:space="0" w:color="auto"/>
              <w:right w:val="single" w:sz="4" w:space="0" w:color="auto"/>
            </w:tcBorders>
            <w:vAlign w:val="center"/>
            <w:hideMark/>
          </w:tcPr>
          <w:p w:rsidR="00126E55" w:rsidRPr="00A5483E" w:rsidRDefault="0085046D" w:rsidP="002901D5">
            <w:pPr>
              <w:spacing w:after="0" w:line="240" w:lineRule="auto"/>
              <w:rPr>
                <w:rFonts w:ascii="Times New Roman" w:hAnsi="Times New Roman"/>
                <w:b/>
                <w:color w:val="FF0000"/>
                <w:sz w:val="24"/>
                <w:szCs w:val="24"/>
              </w:rPr>
            </w:pPr>
            <w:r>
              <w:rPr>
                <w:rFonts w:ascii="Times New Roman" w:hAnsi="Times New Roman"/>
                <w:b/>
                <w:sz w:val="24"/>
                <w:szCs w:val="24"/>
              </w:rPr>
              <w:t xml:space="preserve">7 </w:t>
            </w:r>
            <w:r w:rsidR="00126E55" w:rsidRPr="00A5483E">
              <w:rPr>
                <w:rFonts w:ascii="Times New Roman" w:hAnsi="Times New Roman"/>
                <w:b/>
                <w:sz w:val="24"/>
                <w:szCs w:val="24"/>
              </w:rPr>
              <w:t>349,68</w:t>
            </w:r>
          </w:p>
        </w:tc>
      </w:tr>
    </w:tbl>
    <w:p w:rsidR="0085046D" w:rsidRDefault="00126E55" w:rsidP="0085046D">
      <w:pPr>
        <w:tabs>
          <w:tab w:val="left" w:pos="2970"/>
          <w:tab w:val="left" w:pos="9498"/>
          <w:tab w:val="left" w:pos="9781"/>
        </w:tabs>
        <w:spacing w:after="0" w:line="240" w:lineRule="auto"/>
        <w:rPr>
          <w:rFonts w:ascii="Times New Roman" w:hAnsi="Times New Roman"/>
          <w:sz w:val="24"/>
          <w:szCs w:val="24"/>
        </w:rPr>
      </w:pPr>
      <w:r w:rsidRPr="00A5483E">
        <w:rPr>
          <w:rFonts w:ascii="Times New Roman" w:hAnsi="Times New Roman"/>
          <w:sz w:val="24"/>
          <w:szCs w:val="24"/>
        </w:rPr>
        <w:t xml:space="preserve"> </w:t>
      </w:r>
    </w:p>
    <w:p w:rsidR="00B9120B" w:rsidRPr="00CB4F49" w:rsidRDefault="00B9120B" w:rsidP="0085046D">
      <w:pPr>
        <w:tabs>
          <w:tab w:val="left" w:pos="2970"/>
          <w:tab w:val="left" w:pos="9498"/>
          <w:tab w:val="left" w:pos="9781"/>
        </w:tabs>
        <w:spacing w:after="0" w:line="240" w:lineRule="auto"/>
        <w:rPr>
          <w:rFonts w:ascii="Times New Roman" w:hAnsi="Times New Roman"/>
          <w:sz w:val="24"/>
          <w:szCs w:val="24"/>
        </w:rPr>
      </w:pPr>
      <w:r w:rsidRPr="00A5483E">
        <w:rPr>
          <w:rFonts w:ascii="Times New Roman" w:hAnsi="Times New Roman"/>
          <w:sz w:val="24"/>
          <w:szCs w:val="24"/>
        </w:rPr>
        <w:lastRenderedPageBreak/>
        <w:t xml:space="preserve">Стан використання коштів </w:t>
      </w:r>
      <w:r w:rsidRPr="00CB4F49">
        <w:rPr>
          <w:rFonts w:ascii="Times New Roman" w:hAnsi="Times New Roman"/>
          <w:sz w:val="24"/>
          <w:szCs w:val="24"/>
        </w:rPr>
        <w:t>загального фонду за І півріччя 2019 року</w:t>
      </w:r>
    </w:p>
    <w:tbl>
      <w:tblPr>
        <w:tblpPr w:leftFromText="180" w:rightFromText="180" w:vertAnchor="text" w:horzAnchor="page" w:tblpX="1142" w:tblpY="306"/>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515"/>
        <w:gridCol w:w="1515"/>
        <w:gridCol w:w="1556"/>
        <w:gridCol w:w="1344"/>
        <w:gridCol w:w="1625"/>
        <w:gridCol w:w="1407"/>
      </w:tblGrid>
      <w:tr w:rsidR="00B3110F" w:rsidRPr="00A5483E" w:rsidTr="00027C07">
        <w:trPr>
          <w:trHeight w:val="1693"/>
        </w:trPr>
        <w:tc>
          <w:tcPr>
            <w:tcW w:w="0" w:type="auto"/>
            <w:tcBorders>
              <w:left w:val="single" w:sz="4" w:space="0" w:color="auto"/>
              <w:bottom w:val="single" w:sz="4" w:space="0" w:color="auto"/>
              <w:right w:val="single" w:sz="4" w:space="0" w:color="auto"/>
            </w:tcBorders>
          </w:tcPr>
          <w:p w:rsidR="00B9120B" w:rsidRPr="00A5483E" w:rsidRDefault="00B9120B" w:rsidP="00920709">
            <w:pPr>
              <w:tabs>
                <w:tab w:val="left" w:pos="2970"/>
                <w:tab w:val="left" w:pos="9498"/>
                <w:tab w:val="left" w:pos="9781"/>
              </w:tabs>
              <w:spacing w:line="240" w:lineRule="auto"/>
              <w:rPr>
                <w:rFonts w:ascii="Times New Roman" w:hAnsi="Times New Roman"/>
                <w:sz w:val="24"/>
                <w:szCs w:val="24"/>
              </w:rPr>
            </w:pPr>
            <w:r w:rsidRPr="00A5483E">
              <w:rPr>
                <w:rFonts w:ascii="Times New Roman" w:hAnsi="Times New Roman"/>
                <w:sz w:val="24"/>
                <w:szCs w:val="24"/>
              </w:rPr>
              <w:t>Галузь</w:t>
            </w:r>
          </w:p>
        </w:tc>
        <w:tc>
          <w:tcPr>
            <w:tcW w:w="0" w:type="auto"/>
            <w:tcBorders>
              <w:top w:val="single" w:sz="4" w:space="0" w:color="auto"/>
              <w:left w:val="single" w:sz="4" w:space="0" w:color="auto"/>
              <w:bottom w:val="single" w:sz="4" w:space="0" w:color="auto"/>
              <w:right w:val="single" w:sz="4" w:space="0" w:color="auto"/>
            </w:tcBorders>
          </w:tcPr>
          <w:p w:rsidR="00B9120B" w:rsidRPr="00A5483E" w:rsidRDefault="00B9120B" w:rsidP="00920709">
            <w:pPr>
              <w:tabs>
                <w:tab w:val="left" w:pos="2970"/>
                <w:tab w:val="left" w:pos="9498"/>
                <w:tab w:val="left" w:pos="9781"/>
              </w:tabs>
              <w:spacing w:line="240" w:lineRule="auto"/>
              <w:rPr>
                <w:rFonts w:ascii="Times New Roman" w:hAnsi="Times New Roman"/>
                <w:sz w:val="24"/>
                <w:szCs w:val="24"/>
              </w:rPr>
            </w:pPr>
            <w:r w:rsidRPr="00A5483E">
              <w:rPr>
                <w:rFonts w:ascii="Times New Roman" w:hAnsi="Times New Roman"/>
                <w:sz w:val="24"/>
                <w:szCs w:val="24"/>
              </w:rPr>
              <w:t>Заплановано на 2019 рік, млн. грн</w:t>
            </w:r>
          </w:p>
        </w:tc>
        <w:tc>
          <w:tcPr>
            <w:tcW w:w="0" w:type="auto"/>
            <w:tcBorders>
              <w:top w:val="single" w:sz="4" w:space="0" w:color="auto"/>
              <w:left w:val="single" w:sz="4" w:space="0" w:color="auto"/>
              <w:bottom w:val="single" w:sz="4" w:space="0" w:color="auto"/>
              <w:right w:val="single" w:sz="4" w:space="0" w:color="auto"/>
            </w:tcBorders>
          </w:tcPr>
          <w:p w:rsidR="00B9120B" w:rsidRPr="00A5483E" w:rsidRDefault="00E237CC" w:rsidP="00920709">
            <w:pPr>
              <w:tabs>
                <w:tab w:val="left" w:pos="2970"/>
                <w:tab w:val="left" w:pos="9498"/>
                <w:tab w:val="left" w:pos="9781"/>
              </w:tabs>
              <w:spacing w:line="240" w:lineRule="auto"/>
              <w:rPr>
                <w:rFonts w:ascii="Times New Roman" w:hAnsi="Times New Roman"/>
                <w:sz w:val="24"/>
                <w:szCs w:val="24"/>
              </w:rPr>
            </w:pPr>
            <w:r w:rsidRPr="00A5483E">
              <w:rPr>
                <w:rFonts w:ascii="Times New Roman" w:hAnsi="Times New Roman"/>
                <w:sz w:val="24"/>
                <w:szCs w:val="24"/>
              </w:rPr>
              <w:t>Заплановано на І п</w:t>
            </w:r>
            <w:r w:rsidR="00B9120B" w:rsidRPr="00A5483E">
              <w:rPr>
                <w:rFonts w:ascii="Times New Roman" w:hAnsi="Times New Roman"/>
                <w:sz w:val="24"/>
                <w:szCs w:val="24"/>
              </w:rPr>
              <w:t>в</w:t>
            </w:r>
            <w:r w:rsidRPr="00A5483E">
              <w:rPr>
                <w:rFonts w:ascii="Times New Roman" w:hAnsi="Times New Roman"/>
                <w:sz w:val="24"/>
                <w:szCs w:val="24"/>
              </w:rPr>
              <w:t>.</w:t>
            </w:r>
            <w:r w:rsidR="00B9120B" w:rsidRPr="00A5483E">
              <w:rPr>
                <w:rFonts w:ascii="Times New Roman" w:hAnsi="Times New Roman"/>
                <w:sz w:val="24"/>
                <w:szCs w:val="24"/>
              </w:rPr>
              <w:t xml:space="preserve"> 2019 року, млн.грн</w:t>
            </w:r>
          </w:p>
        </w:tc>
        <w:tc>
          <w:tcPr>
            <w:tcW w:w="0" w:type="auto"/>
            <w:tcBorders>
              <w:top w:val="single" w:sz="4" w:space="0" w:color="auto"/>
              <w:left w:val="single" w:sz="4" w:space="0" w:color="auto"/>
              <w:bottom w:val="single" w:sz="4" w:space="0" w:color="auto"/>
              <w:right w:val="single" w:sz="4" w:space="0" w:color="auto"/>
            </w:tcBorders>
          </w:tcPr>
          <w:p w:rsidR="00B9120B" w:rsidRPr="00A5483E" w:rsidRDefault="00E237CC" w:rsidP="00920709">
            <w:pPr>
              <w:tabs>
                <w:tab w:val="left" w:pos="2970"/>
                <w:tab w:val="left" w:pos="9498"/>
                <w:tab w:val="left" w:pos="9781"/>
              </w:tabs>
              <w:spacing w:line="240" w:lineRule="auto"/>
              <w:rPr>
                <w:rFonts w:ascii="Times New Roman" w:hAnsi="Times New Roman"/>
                <w:sz w:val="24"/>
                <w:szCs w:val="24"/>
              </w:rPr>
            </w:pPr>
            <w:r w:rsidRPr="00A5483E">
              <w:rPr>
                <w:rFonts w:ascii="Times New Roman" w:hAnsi="Times New Roman"/>
                <w:sz w:val="24"/>
                <w:szCs w:val="24"/>
              </w:rPr>
              <w:t>В</w:t>
            </w:r>
            <w:r w:rsidR="00B9120B" w:rsidRPr="00A5483E">
              <w:rPr>
                <w:rFonts w:ascii="Times New Roman" w:hAnsi="Times New Roman"/>
                <w:sz w:val="24"/>
                <w:szCs w:val="24"/>
              </w:rPr>
              <w:t>икористано коштів за І п</w:t>
            </w:r>
            <w:r w:rsidR="00B07E06" w:rsidRPr="00A5483E">
              <w:rPr>
                <w:rFonts w:ascii="Times New Roman" w:hAnsi="Times New Roman"/>
                <w:sz w:val="24"/>
                <w:szCs w:val="24"/>
              </w:rPr>
              <w:t>в.</w:t>
            </w:r>
            <w:r w:rsidR="00B9120B" w:rsidRPr="00A5483E">
              <w:rPr>
                <w:rFonts w:ascii="Times New Roman" w:hAnsi="Times New Roman"/>
                <w:sz w:val="24"/>
                <w:szCs w:val="24"/>
              </w:rPr>
              <w:t xml:space="preserve"> 2019 року, млн. грн</w:t>
            </w:r>
          </w:p>
        </w:tc>
        <w:tc>
          <w:tcPr>
            <w:tcW w:w="0" w:type="auto"/>
            <w:tcBorders>
              <w:left w:val="single" w:sz="4" w:space="0" w:color="auto"/>
              <w:bottom w:val="single" w:sz="4" w:space="0" w:color="auto"/>
              <w:right w:val="single" w:sz="4" w:space="0" w:color="auto"/>
            </w:tcBorders>
          </w:tcPr>
          <w:p w:rsidR="00B9120B" w:rsidRPr="00A5483E" w:rsidRDefault="00B9120B" w:rsidP="00A70F02">
            <w:pPr>
              <w:tabs>
                <w:tab w:val="left" w:pos="2970"/>
                <w:tab w:val="left" w:pos="9498"/>
                <w:tab w:val="left" w:pos="9781"/>
              </w:tabs>
              <w:spacing w:line="240" w:lineRule="auto"/>
              <w:rPr>
                <w:rFonts w:ascii="Times New Roman" w:hAnsi="Times New Roman"/>
                <w:sz w:val="24"/>
                <w:szCs w:val="24"/>
              </w:rPr>
            </w:pPr>
            <w:r w:rsidRPr="00A5483E">
              <w:rPr>
                <w:rFonts w:ascii="Times New Roman" w:hAnsi="Times New Roman"/>
                <w:sz w:val="24"/>
                <w:szCs w:val="24"/>
              </w:rPr>
              <w:t xml:space="preserve">Виконання бюджету до плану </w:t>
            </w:r>
            <w:r w:rsidR="00B3110F" w:rsidRPr="00A5483E">
              <w:rPr>
                <w:rFonts w:ascii="Times New Roman" w:hAnsi="Times New Roman"/>
                <w:sz w:val="24"/>
                <w:szCs w:val="24"/>
              </w:rPr>
              <w:t xml:space="preserve">І пв. 2019 року, </w:t>
            </w:r>
            <w:r w:rsidR="00A70F02">
              <w:rPr>
                <w:rFonts w:ascii="Times New Roman" w:hAnsi="Times New Roman"/>
                <w:sz w:val="24"/>
                <w:szCs w:val="24"/>
              </w:rPr>
              <w:t>%</w:t>
            </w:r>
          </w:p>
        </w:tc>
        <w:tc>
          <w:tcPr>
            <w:tcW w:w="0" w:type="auto"/>
            <w:tcBorders>
              <w:left w:val="single" w:sz="4" w:space="0" w:color="auto"/>
              <w:bottom w:val="single" w:sz="4" w:space="0" w:color="auto"/>
              <w:right w:val="single" w:sz="4" w:space="0" w:color="auto"/>
            </w:tcBorders>
          </w:tcPr>
          <w:p w:rsidR="00B9120B" w:rsidRPr="00A5483E" w:rsidRDefault="00B9120B" w:rsidP="00920709">
            <w:pPr>
              <w:tabs>
                <w:tab w:val="left" w:pos="2970"/>
                <w:tab w:val="left" w:pos="9498"/>
                <w:tab w:val="left" w:pos="9781"/>
              </w:tabs>
              <w:spacing w:line="240" w:lineRule="auto"/>
              <w:rPr>
                <w:rFonts w:ascii="Times New Roman" w:hAnsi="Times New Roman"/>
                <w:sz w:val="24"/>
                <w:szCs w:val="24"/>
              </w:rPr>
            </w:pPr>
            <w:r w:rsidRPr="00A5483E">
              <w:rPr>
                <w:rFonts w:ascii="Times New Roman" w:hAnsi="Times New Roman"/>
                <w:sz w:val="24"/>
                <w:szCs w:val="24"/>
              </w:rPr>
              <w:t>Виконано на відповідну дату попереднього року, млн.</w:t>
            </w:r>
            <w:r w:rsidR="00B07E06" w:rsidRPr="00A5483E">
              <w:rPr>
                <w:rFonts w:ascii="Times New Roman" w:hAnsi="Times New Roman"/>
                <w:sz w:val="24"/>
                <w:szCs w:val="24"/>
              </w:rPr>
              <w:t xml:space="preserve"> </w:t>
            </w:r>
            <w:r w:rsidRPr="00A5483E">
              <w:rPr>
                <w:rFonts w:ascii="Times New Roman" w:hAnsi="Times New Roman"/>
                <w:sz w:val="24"/>
                <w:szCs w:val="24"/>
              </w:rPr>
              <w:t>грн</w:t>
            </w:r>
          </w:p>
        </w:tc>
        <w:tc>
          <w:tcPr>
            <w:tcW w:w="0" w:type="auto"/>
            <w:tcBorders>
              <w:left w:val="single" w:sz="4" w:space="0" w:color="auto"/>
              <w:bottom w:val="single" w:sz="4" w:space="0" w:color="auto"/>
              <w:right w:val="single" w:sz="4" w:space="0" w:color="auto"/>
            </w:tcBorders>
          </w:tcPr>
          <w:p w:rsidR="00B9120B" w:rsidRPr="00A5483E" w:rsidRDefault="00B3110F" w:rsidP="00920709">
            <w:pPr>
              <w:tabs>
                <w:tab w:val="left" w:pos="2970"/>
                <w:tab w:val="left" w:pos="9498"/>
                <w:tab w:val="left" w:pos="9781"/>
              </w:tabs>
              <w:spacing w:line="240" w:lineRule="auto"/>
              <w:rPr>
                <w:rFonts w:ascii="Times New Roman" w:hAnsi="Times New Roman"/>
                <w:sz w:val="24"/>
                <w:szCs w:val="24"/>
              </w:rPr>
            </w:pPr>
            <w:r w:rsidRPr="00A5483E">
              <w:rPr>
                <w:rFonts w:ascii="Times New Roman" w:hAnsi="Times New Roman"/>
                <w:sz w:val="24"/>
                <w:szCs w:val="24"/>
              </w:rPr>
              <w:t>Відхилення І пв.</w:t>
            </w:r>
            <w:r w:rsidR="00B9120B" w:rsidRPr="00A5483E">
              <w:rPr>
                <w:rFonts w:ascii="Times New Roman" w:hAnsi="Times New Roman"/>
                <w:sz w:val="24"/>
                <w:szCs w:val="24"/>
              </w:rPr>
              <w:t>2019 року до І п</w:t>
            </w:r>
            <w:r w:rsidRPr="00A5483E">
              <w:rPr>
                <w:rFonts w:ascii="Times New Roman" w:hAnsi="Times New Roman"/>
                <w:sz w:val="24"/>
                <w:szCs w:val="24"/>
              </w:rPr>
              <w:t>в.</w:t>
            </w:r>
            <w:r w:rsidR="00B9120B" w:rsidRPr="00A5483E">
              <w:rPr>
                <w:rFonts w:ascii="Times New Roman" w:hAnsi="Times New Roman"/>
                <w:sz w:val="24"/>
                <w:szCs w:val="24"/>
              </w:rPr>
              <w:t xml:space="preserve"> 2018 року, </w:t>
            </w:r>
            <w:r w:rsidRPr="00A5483E">
              <w:rPr>
                <w:rFonts w:ascii="Times New Roman" w:hAnsi="Times New Roman"/>
                <w:sz w:val="24"/>
                <w:szCs w:val="24"/>
              </w:rPr>
              <w:t>м</w:t>
            </w:r>
            <w:r w:rsidR="00B9120B" w:rsidRPr="00A5483E">
              <w:rPr>
                <w:rFonts w:ascii="Times New Roman" w:hAnsi="Times New Roman"/>
                <w:sz w:val="24"/>
                <w:szCs w:val="24"/>
              </w:rPr>
              <w:t>лн. грн</w:t>
            </w:r>
          </w:p>
        </w:tc>
      </w:tr>
      <w:tr w:rsidR="00B3110F" w:rsidRPr="00A5483E" w:rsidTr="00027C07">
        <w:trPr>
          <w:trHeight w:val="245"/>
        </w:trPr>
        <w:tc>
          <w:tcPr>
            <w:tcW w:w="0" w:type="auto"/>
            <w:tcBorders>
              <w:top w:val="single" w:sz="4" w:space="0" w:color="auto"/>
              <w:left w:val="single" w:sz="4" w:space="0" w:color="auto"/>
              <w:bottom w:val="single" w:sz="4" w:space="0" w:color="auto"/>
              <w:right w:val="single" w:sz="4" w:space="0" w:color="auto"/>
            </w:tcBorders>
            <w:hideMark/>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Освіта</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977,7</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539,0</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462,8</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85,9</w:t>
            </w:r>
          </w:p>
        </w:tc>
        <w:tc>
          <w:tcPr>
            <w:tcW w:w="0" w:type="auto"/>
            <w:tcBorders>
              <w:top w:val="single" w:sz="4" w:space="0" w:color="auto"/>
              <w:left w:val="single" w:sz="4" w:space="0" w:color="auto"/>
              <w:bottom w:val="single" w:sz="4" w:space="0" w:color="auto"/>
              <w:right w:val="single" w:sz="4" w:space="0" w:color="auto"/>
            </w:tcBorders>
            <w:vAlign w:val="center"/>
          </w:tcPr>
          <w:p w:rsidR="00B3110F"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394,4</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68,4</w:t>
            </w:r>
          </w:p>
        </w:tc>
      </w:tr>
      <w:tr w:rsidR="00B3110F" w:rsidRPr="00A5483E" w:rsidTr="00027C07">
        <w:trPr>
          <w:trHeight w:val="606"/>
        </w:trPr>
        <w:tc>
          <w:tcPr>
            <w:tcW w:w="0" w:type="auto"/>
            <w:tcBorders>
              <w:top w:val="single" w:sz="4" w:space="0" w:color="auto"/>
              <w:left w:val="single" w:sz="4" w:space="0" w:color="auto"/>
              <w:bottom w:val="single" w:sz="4" w:space="0" w:color="auto"/>
              <w:right w:val="single" w:sz="4" w:space="0" w:color="auto"/>
            </w:tcBorders>
            <w:hideMark/>
          </w:tcPr>
          <w:p w:rsidR="00920709"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Соціальний захист</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53,5</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25,8</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23,7</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91,9</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16,2</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7,5</w:t>
            </w:r>
          </w:p>
        </w:tc>
      </w:tr>
      <w:tr w:rsidR="00B3110F" w:rsidRPr="00A5483E" w:rsidTr="00027C07">
        <w:trPr>
          <w:trHeight w:val="791"/>
        </w:trPr>
        <w:tc>
          <w:tcPr>
            <w:tcW w:w="0" w:type="auto"/>
            <w:tcBorders>
              <w:top w:val="single" w:sz="4" w:space="0" w:color="auto"/>
              <w:left w:val="single" w:sz="4" w:space="0" w:color="auto"/>
              <w:bottom w:val="single" w:sz="4" w:space="0" w:color="auto"/>
              <w:right w:val="single" w:sz="4" w:space="0" w:color="auto"/>
            </w:tcBorders>
            <w:hideMark/>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Житлово-комунальне господарство</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39,9</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19,5</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17,1</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87,7</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17,7</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-0,6</w:t>
            </w:r>
          </w:p>
        </w:tc>
      </w:tr>
      <w:tr w:rsidR="00B3110F" w:rsidRPr="00A5483E" w:rsidTr="00027C07">
        <w:trPr>
          <w:trHeight w:val="660"/>
        </w:trPr>
        <w:tc>
          <w:tcPr>
            <w:tcW w:w="0" w:type="auto"/>
            <w:tcBorders>
              <w:top w:val="single" w:sz="4" w:space="0" w:color="auto"/>
              <w:left w:val="single" w:sz="4" w:space="0" w:color="auto"/>
              <w:bottom w:val="single" w:sz="4" w:space="0" w:color="auto"/>
              <w:right w:val="single" w:sz="4" w:space="0" w:color="auto"/>
            </w:tcBorders>
            <w:hideMark/>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Культура і мистецтво</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24,9</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11,4</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10,1</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88,6</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8,8</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1,3</w:t>
            </w:r>
          </w:p>
        </w:tc>
      </w:tr>
      <w:tr w:rsidR="00B3110F" w:rsidRPr="00A5483E" w:rsidTr="00027C07">
        <w:trPr>
          <w:trHeight w:val="897"/>
        </w:trPr>
        <w:tc>
          <w:tcPr>
            <w:tcW w:w="0" w:type="auto"/>
            <w:tcBorders>
              <w:top w:val="single" w:sz="4" w:space="0" w:color="auto"/>
              <w:left w:val="single" w:sz="4" w:space="0" w:color="auto"/>
              <w:bottom w:val="single" w:sz="4" w:space="0" w:color="auto"/>
              <w:right w:val="single" w:sz="4" w:space="0" w:color="auto"/>
            </w:tcBorders>
            <w:hideMark/>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Фізична культура і спорт</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16,9</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10,2</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9,5</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93,1</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7,4</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2,1</w:t>
            </w:r>
          </w:p>
        </w:tc>
      </w:tr>
      <w:tr w:rsidR="00B3110F" w:rsidRPr="00A5483E" w:rsidTr="00027C07">
        <w:trPr>
          <w:trHeight w:val="558"/>
        </w:trPr>
        <w:tc>
          <w:tcPr>
            <w:tcW w:w="0" w:type="auto"/>
            <w:tcBorders>
              <w:top w:val="single" w:sz="4" w:space="0" w:color="auto"/>
              <w:left w:val="single" w:sz="4" w:space="0" w:color="auto"/>
              <w:bottom w:val="single" w:sz="4" w:space="0" w:color="auto"/>
              <w:right w:val="single" w:sz="4" w:space="0" w:color="auto"/>
            </w:tcBorders>
            <w:hideMark/>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Державне управління</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99,0</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51,6</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44,0</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85,3</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31,3</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12,7</w:t>
            </w:r>
          </w:p>
        </w:tc>
      </w:tr>
      <w:tr w:rsidR="00B3110F" w:rsidRPr="00A5483E" w:rsidTr="00027C07">
        <w:trPr>
          <w:trHeight w:val="428"/>
        </w:trPr>
        <w:tc>
          <w:tcPr>
            <w:tcW w:w="0" w:type="auto"/>
            <w:tcBorders>
              <w:top w:val="single" w:sz="4" w:space="0" w:color="auto"/>
              <w:left w:val="single" w:sz="4" w:space="0" w:color="auto"/>
              <w:bottom w:val="single" w:sz="4" w:space="0" w:color="auto"/>
              <w:right w:val="single" w:sz="4" w:space="0" w:color="auto"/>
            </w:tcBorders>
            <w:hideMark/>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ВСЬОГО</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1 211,9</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657,5</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567,2</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86,3</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475,8</w:t>
            </w:r>
          </w:p>
        </w:tc>
        <w:tc>
          <w:tcPr>
            <w:tcW w:w="0" w:type="auto"/>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91,4</w:t>
            </w:r>
          </w:p>
        </w:tc>
      </w:tr>
    </w:tbl>
    <w:p w:rsidR="00CB4F49" w:rsidRDefault="00CB4F49" w:rsidP="00CB4F49">
      <w:pPr>
        <w:tabs>
          <w:tab w:val="left" w:pos="2970"/>
          <w:tab w:val="left" w:pos="9498"/>
          <w:tab w:val="left" w:pos="9781"/>
        </w:tabs>
        <w:spacing w:after="0" w:line="240" w:lineRule="auto"/>
        <w:ind w:firstLine="709"/>
        <w:jc w:val="both"/>
        <w:rPr>
          <w:rFonts w:ascii="Times New Roman" w:hAnsi="Times New Roman"/>
          <w:sz w:val="24"/>
          <w:szCs w:val="24"/>
        </w:rPr>
      </w:pPr>
    </w:p>
    <w:p w:rsidR="00CB4F49" w:rsidRDefault="00CB4F49" w:rsidP="00CB4F49">
      <w:pPr>
        <w:tabs>
          <w:tab w:val="left" w:pos="2970"/>
          <w:tab w:val="left" w:pos="9498"/>
          <w:tab w:val="left" w:pos="9781"/>
        </w:tabs>
        <w:spacing w:after="0" w:line="240" w:lineRule="auto"/>
        <w:ind w:firstLine="709"/>
        <w:jc w:val="both"/>
        <w:rPr>
          <w:rFonts w:ascii="Times New Roman" w:hAnsi="Times New Roman"/>
          <w:sz w:val="24"/>
          <w:szCs w:val="24"/>
        </w:rPr>
      </w:pPr>
      <w:r w:rsidRPr="00A5483E">
        <w:rPr>
          <w:rFonts w:ascii="Times New Roman" w:hAnsi="Times New Roman"/>
          <w:sz w:val="24"/>
          <w:szCs w:val="24"/>
        </w:rPr>
        <w:t xml:space="preserve">Найвищий відсоток виконання по </w:t>
      </w:r>
      <w:r w:rsidRPr="00027C07">
        <w:rPr>
          <w:rFonts w:ascii="Times New Roman" w:hAnsi="Times New Roman"/>
          <w:sz w:val="24"/>
          <w:szCs w:val="24"/>
        </w:rPr>
        <w:t>загальному фонду бюд</w:t>
      </w:r>
      <w:r w:rsidRPr="00A5483E">
        <w:rPr>
          <w:rFonts w:ascii="Times New Roman" w:hAnsi="Times New Roman"/>
          <w:sz w:val="24"/>
          <w:szCs w:val="24"/>
        </w:rPr>
        <w:t>жету за І півріччя 2019 року</w:t>
      </w:r>
    </w:p>
    <w:p w:rsidR="00CB4F49" w:rsidRDefault="00B9120B" w:rsidP="00CB4F49">
      <w:pPr>
        <w:tabs>
          <w:tab w:val="left" w:pos="2970"/>
          <w:tab w:val="left" w:pos="9498"/>
          <w:tab w:val="left" w:pos="9781"/>
        </w:tabs>
        <w:spacing w:after="0" w:line="240" w:lineRule="auto"/>
        <w:jc w:val="both"/>
        <w:rPr>
          <w:rFonts w:ascii="Times New Roman" w:hAnsi="Times New Roman"/>
          <w:sz w:val="24"/>
          <w:szCs w:val="24"/>
        </w:rPr>
      </w:pPr>
      <w:r w:rsidRPr="00A5483E">
        <w:rPr>
          <w:rFonts w:ascii="Times New Roman" w:hAnsi="Times New Roman"/>
          <w:sz w:val="24"/>
          <w:szCs w:val="24"/>
        </w:rPr>
        <w:t>спостерігається по галузі «Фізична культура і спорт»</w:t>
      </w:r>
      <w:r w:rsidR="0076064C" w:rsidRPr="00A5483E">
        <w:rPr>
          <w:rFonts w:ascii="Times New Roman" w:hAnsi="Times New Roman"/>
          <w:sz w:val="24"/>
          <w:szCs w:val="24"/>
        </w:rPr>
        <w:t xml:space="preserve"> </w:t>
      </w:r>
      <w:r w:rsidRPr="00A5483E">
        <w:rPr>
          <w:rFonts w:ascii="Times New Roman" w:hAnsi="Times New Roman"/>
          <w:sz w:val="24"/>
          <w:szCs w:val="24"/>
        </w:rPr>
        <w:t>-</w:t>
      </w:r>
      <w:r w:rsidR="0076064C" w:rsidRPr="00A5483E">
        <w:rPr>
          <w:rFonts w:ascii="Times New Roman" w:hAnsi="Times New Roman"/>
          <w:sz w:val="24"/>
          <w:szCs w:val="24"/>
        </w:rPr>
        <w:t xml:space="preserve"> </w:t>
      </w:r>
      <w:r w:rsidRPr="00A5483E">
        <w:rPr>
          <w:rFonts w:ascii="Times New Roman" w:hAnsi="Times New Roman"/>
          <w:sz w:val="24"/>
          <w:szCs w:val="24"/>
        </w:rPr>
        <w:t xml:space="preserve">93,1%, найнижчий по галузі </w:t>
      </w:r>
      <w:r w:rsidR="00CB4F49">
        <w:rPr>
          <w:rFonts w:ascii="Times New Roman" w:hAnsi="Times New Roman"/>
          <w:sz w:val="24"/>
          <w:szCs w:val="24"/>
        </w:rPr>
        <w:t xml:space="preserve"> </w:t>
      </w:r>
      <w:r w:rsidRPr="00A5483E">
        <w:rPr>
          <w:rFonts w:ascii="Times New Roman" w:hAnsi="Times New Roman"/>
          <w:sz w:val="24"/>
          <w:szCs w:val="24"/>
        </w:rPr>
        <w:t>«Державне управління»</w:t>
      </w:r>
      <w:r w:rsidR="0076064C" w:rsidRPr="00A5483E">
        <w:rPr>
          <w:rFonts w:ascii="Times New Roman" w:hAnsi="Times New Roman"/>
          <w:sz w:val="24"/>
          <w:szCs w:val="24"/>
        </w:rPr>
        <w:t xml:space="preserve"> </w:t>
      </w:r>
      <w:r w:rsidRPr="00A5483E">
        <w:rPr>
          <w:rFonts w:ascii="Times New Roman" w:hAnsi="Times New Roman"/>
          <w:sz w:val="24"/>
          <w:szCs w:val="24"/>
        </w:rPr>
        <w:t>-</w:t>
      </w:r>
      <w:r w:rsidR="0076064C" w:rsidRPr="00A5483E">
        <w:rPr>
          <w:rFonts w:ascii="Times New Roman" w:hAnsi="Times New Roman"/>
          <w:sz w:val="24"/>
          <w:szCs w:val="24"/>
        </w:rPr>
        <w:t xml:space="preserve"> </w:t>
      </w:r>
      <w:r w:rsidRPr="00A5483E">
        <w:rPr>
          <w:rFonts w:ascii="Times New Roman" w:hAnsi="Times New Roman"/>
          <w:sz w:val="24"/>
          <w:szCs w:val="24"/>
        </w:rPr>
        <w:t>85,3%</w:t>
      </w:r>
      <w:r w:rsidR="0076064C" w:rsidRPr="00A5483E">
        <w:rPr>
          <w:rFonts w:ascii="Times New Roman" w:hAnsi="Times New Roman"/>
          <w:sz w:val="24"/>
          <w:szCs w:val="24"/>
        </w:rPr>
        <w:t>.</w:t>
      </w:r>
    </w:p>
    <w:p w:rsidR="00CB4F49" w:rsidRDefault="00CB4F49" w:rsidP="00CB4F49">
      <w:pPr>
        <w:tabs>
          <w:tab w:val="left" w:pos="2970"/>
          <w:tab w:val="left" w:pos="9498"/>
          <w:tab w:val="left" w:pos="9781"/>
        </w:tabs>
        <w:spacing w:after="0" w:line="240" w:lineRule="auto"/>
        <w:jc w:val="both"/>
        <w:rPr>
          <w:rFonts w:ascii="Times New Roman" w:hAnsi="Times New Roman"/>
          <w:sz w:val="24"/>
          <w:szCs w:val="24"/>
        </w:rPr>
      </w:pPr>
    </w:p>
    <w:p w:rsidR="0076064C" w:rsidRPr="00A5483E" w:rsidRDefault="002901D5" w:rsidP="00CB4F49">
      <w:pPr>
        <w:tabs>
          <w:tab w:val="left" w:pos="2970"/>
          <w:tab w:val="left" w:pos="9498"/>
          <w:tab w:val="left" w:pos="9781"/>
        </w:tabs>
        <w:spacing w:after="0" w:line="240" w:lineRule="auto"/>
        <w:rPr>
          <w:rFonts w:ascii="Times New Roman" w:hAnsi="Times New Roman"/>
          <w:sz w:val="24"/>
          <w:szCs w:val="24"/>
        </w:rPr>
      </w:pPr>
      <w:r w:rsidRPr="00A5483E">
        <w:rPr>
          <w:rFonts w:ascii="Times New Roman" w:hAnsi="Times New Roman"/>
          <w:noProof/>
          <w:sz w:val="24"/>
          <w:szCs w:val="24"/>
        </w:rPr>
        <w:t xml:space="preserve">Стан використання коштів </w:t>
      </w:r>
      <w:r w:rsidRPr="00A5483E">
        <w:rPr>
          <w:rFonts w:ascii="Times New Roman" w:hAnsi="Times New Roman"/>
          <w:b/>
          <w:noProof/>
          <w:sz w:val="24"/>
          <w:szCs w:val="24"/>
        </w:rPr>
        <w:t>з</w:t>
      </w:r>
      <w:r w:rsidRPr="00027C07">
        <w:rPr>
          <w:rFonts w:ascii="Times New Roman" w:hAnsi="Times New Roman"/>
          <w:noProof/>
          <w:sz w:val="24"/>
          <w:szCs w:val="24"/>
        </w:rPr>
        <w:t>агального</w:t>
      </w:r>
      <w:r w:rsidRPr="00A5483E">
        <w:rPr>
          <w:rFonts w:ascii="Times New Roman" w:hAnsi="Times New Roman"/>
          <w:b/>
          <w:noProof/>
          <w:sz w:val="24"/>
          <w:szCs w:val="24"/>
        </w:rPr>
        <w:t xml:space="preserve"> </w:t>
      </w:r>
      <w:r w:rsidRPr="00027C07">
        <w:rPr>
          <w:rFonts w:ascii="Times New Roman" w:hAnsi="Times New Roman"/>
          <w:noProof/>
          <w:sz w:val="24"/>
          <w:szCs w:val="24"/>
        </w:rPr>
        <w:t xml:space="preserve">фонду за І півріччя  2019 року в </w:t>
      </w:r>
      <w:r w:rsidRPr="00A5483E">
        <w:rPr>
          <w:rFonts w:ascii="Times New Roman" w:hAnsi="Times New Roman"/>
          <w:noProof/>
          <w:sz w:val="24"/>
          <w:szCs w:val="24"/>
        </w:rPr>
        <w:t>розрізі кодів економічної класифікації видатків</w:t>
      </w:r>
      <w:r w:rsidR="00027C07">
        <w:rPr>
          <w:rFonts w:ascii="Times New Roman" w:hAnsi="Times New Roman"/>
          <w:noProof/>
          <w:sz w:val="24"/>
          <w:szCs w:val="24"/>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1568"/>
        <w:gridCol w:w="1574"/>
        <w:gridCol w:w="1626"/>
        <w:gridCol w:w="1777"/>
        <w:gridCol w:w="1559"/>
      </w:tblGrid>
      <w:tr w:rsidR="0076064C" w:rsidRPr="00A5483E" w:rsidTr="00A70F02">
        <w:trPr>
          <w:trHeight w:val="1833"/>
        </w:trPr>
        <w:tc>
          <w:tcPr>
            <w:tcW w:w="2528" w:type="dxa"/>
          </w:tcPr>
          <w:p w:rsidR="005B0CAB" w:rsidRPr="00A5483E" w:rsidRDefault="005B0CAB" w:rsidP="00CE77DA">
            <w:pPr>
              <w:spacing w:after="0" w:line="240" w:lineRule="auto"/>
              <w:ind w:left="34"/>
              <w:rPr>
                <w:rFonts w:ascii="Times New Roman" w:hAnsi="Times New Roman"/>
                <w:sz w:val="24"/>
                <w:szCs w:val="24"/>
              </w:rPr>
            </w:pPr>
          </w:p>
          <w:p w:rsidR="005B0CAB" w:rsidRPr="00A5483E" w:rsidRDefault="005B0CAB" w:rsidP="00CE77DA">
            <w:pPr>
              <w:spacing w:after="0" w:line="240" w:lineRule="auto"/>
              <w:ind w:left="34"/>
              <w:rPr>
                <w:rFonts w:ascii="Times New Roman" w:hAnsi="Times New Roman"/>
                <w:sz w:val="24"/>
                <w:szCs w:val="24"/>
              </w:rPr>
            </w:pPr>
          </w:p>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Напрямки використання</w:t>
            </w:r>
          </w:p>
          <w:p w:rsidR="0076064C" w:rsidRPr="00A5483E" w:rsidRDefault="0076064C" w:rsidP="00CE77DA">
            <w:pPr>
              <w:spacing w:after="0" w:line="240" w:lineRule="auto"/>
              <w:ind w:left="34"/>
              <w:rPr>
                <w:rFonts w:ascii="Times New Roman" w:hAnsi="Times New Roman"/>
                <w:sz w:val="24"/>
                <w:szCs w:val="24"/>
              </w:rPr>
            </w:pPr>
          </w:p>
        </w:tc>
        <w:tc>
          <w:tcPr>
            <w:tcW w:w="0" w:type="auto"/>
            <w:vAlign w:val="center"/>
          </w:tcPr>
          <w:p w:rsidR="0076064C" w:rsidRPr="00A5483E" w:rsidRDefault="0076064C" w:rsidP="00CE77DA">
            <w:pPr>
              <w:spacing w:after="0" w:line="240" w:lineRule="auto"/>
              <w:ind w:left="34"/>
              <w:jc w:val="both"/>
              <w:rPr>
                <w:rFonts w:ascii="Times New Roman" w:hAnsi="Times New Roman"/>
                <w:sz w:val="24"/>
                <w:szCs w:val="24"/>
              </w:rPr>
            </w:pPr>
            <w:r w:rsidRPr="00A5483E">
              <w:rPr>
                <w:rFonts w:ascii="Times New Roman" w:hAnsi="Times New Roman"/>
                <w:sz w:val="24"/>
                <w:szCs w:val="24"/>
              </w:rPr>
              <w:t>Заплановано на 2019 рік, млн. грн</w:t>
            </w:r>
          </w:p>
        </w:tc>
        <w:tc>
          <w:tcPr>
            <w:tcW w:w="0" w:type="auto"/>
            <w:vAlign w:val="center"/>
          </w:tcPr>
          <w:p w:rsidR="0076064C" w:rsidRPr="00A5483E" w:rsidRDefault="004B4781" w:rsidP="00CE77DA">
            <w:pPr>
              <w:spacing w:after="0" w:line="240" w:lineRule="auto"/>
              <w:ind w:left="34"/>
              <w:rPr>
                <w:rFonts w:ascii="Times New Roman" w:hAnsi="Times New Roman"/>
                <w:sz w:val="24"/>
                <w:szCs w:val="24"/>
              </w:rPr>
            </w:pPr>
            <w:r w:rsidRPr="00A5483E">
              <w:rPr>
                <w:rFonts w:ascii="Times New Roman" w:hAnsi="Times New Roman"/>
                <w:sz w:val="24"/>
                <w:szCs w:val="24"/>
              </w:rPr>
              <w:t>Заплановано на І п</w:t>
            </w:r>
            <w:r w:rsidR="0076064C" w:rsidRPr="00A5483E">
              <w:rPr>
                <w:rFonts w:ascii="Times New Roman" w:hAnsi="Times New Roman"/>
                <w:sz w:val="24"/>
                <w:szCs w:val="24"/>
              </w:rPr>
              <w:t>в</w:t>
            </w:r>
            <w:r w:rsidRPr="00A5483E">
              <w:rPr>
                <w:rFonts w:ascii="Times New Roman" w:hAnsi="Times New Roman"/>
                <w:sz w:val="24"/>
                <w:szCs w:val="24"/>
              </w:rPr>
              <w:t xml:space="preserve">. </w:t>
            </w:r>
            <w:r w:rsidR="0076064C" w:rsidRPr="00A5483E">
              <w:rPr>
                <w:rFonts w:ascii="Times New Roman" w:hAnsi="Times New Roman"/>
                <w:sz w:val="24"/>
                <w:szCs w:val="24"/>
              </w:rPr>
              <w:t>2019 року, млн. грн</w:t>
            </w:r>
          </w:p>
        </w:tc>
        <w:tc>
          <w:tcPr>
            <w:tcW w:w="0" w:type="auto"/>
            <w:vAlign w:val="center"/>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В</w:t>
            </w:r>
            <w:r w:rsidR="004B4781" w:rsidRPr="00A5483E">
              <w:rPr>
                <w:rFonts w:ascii="Times New Roman" w:hAnsi="Times New Roman"/>
                <w:sz w:val="24"/>
                <w:szCs w:val="24"/>
              </w:rPr>
              <w:t>икористано коштів за І півріччя</w:t>
            </w:r>
            <w:r w:rsidRPr="00A5483E">
              <w:rPr>
                <w:rFonts w:ascii="Times New Roman" w:hAnsi="Times New Roman"/>
                <w:sz w:val="24"/>
                <w:szCs w:val="24"/>
              </w:rPr>
              <w:t xml:space="preserve"> 2019 року, млн. грн</w:t>
            </w:r>
          </w:p>
        </w:tc>
        <w:tc>
          <w:tcPr>
            <w:tcW w:w="1777" w:type="dxa"/>
            <w:vAlign w:val="center"/>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Зал</w:t>
            </w:r>
            <w:r w:rsidR="004B4781" w:rsidRPr="00A5483E">
              <w:rPr>
                <w:rFonts w:ascii="Times New Roman" w:hAnsi="Times New Roman"/>
                <w:sz w:val="24"/>
                <w:szCs w:val="24"/>
              </w:rPr>
              <w:t>ишок неосвоєних коштів за І  пв.</w:t>
            </w:r>
            <w:r w:rsidRPr="00A5483E">
              <w:rPr>
                <w:rFonts w:ascii="Times New Roman" w:hAnsi="Times New Roman"/>
                <w:sz w:val="24"/>
                <w:szCs w:val="24"/>
              </w:rPr>
              <w:t xml:space="preserve"> 2019 року, млн. грн</w:t>
            </w:r>
          </w:p>
        </w:tc>
        <w:tc>
          <w:tcPr>
            <w:tcW w:w="1559" w:type="dxa"/>
            <w:vAlign w:val="center"/>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 xml:space="preserve">Виконання бюджету до плану </w:t>
            </w:r>
            <w:r w:rsidR="004B4781" w:rsidRPr="00A5483E">
              <w:rPr>
                <w:rFonts w:ascii="Times New Roman" w:hAnsi="Times New Roman"/>
                <w:sz w:val="24"/>
                <w:szCs w:val="24"/>
              </w:rPr>
              <w:t>І п</w:t>
            </w:r>
            <w:r w:rsidRPr="00A5483E">
              <w:rPr>
                <w:rFonts w:ascii="Times New Roman" w:hAnsi="Times New Roman"/>
                <w:sz w:val="24"/>
                <w:szCs w:val="24"/>
              </w:rPr>
              <w:t>в</w:t>
            </w:r>
            <w:r w:rsidR="004B4781" w:rsidRPr="00A5483E">
              <w:rPr>
                <w:rFonts w:ascii="Times New Roman" w:hAnsi="Times New Roman"/>
                <w:sz w:val="24"/>
                <w:szCs w:val="24"/>
              </w:rPr>
              <w:t>.</w:t>
            </w:r>
            <w:r w:rsidRPr="00A5483E">
              <w:rPr>
                <w:rFonts w:ascii="Times New Roman" w:hAnsi="Times New Roman"/>
                <w:sz w:val="24"/>
                <w:szCs w:val="24"/>
              </w:rPr>
              <w:t xml:space="preserve"> 2019 року, %</w:t>
            </w:r>
          </w:p>
        </w:tc>
      </w:tr>
      <w:tr w:rsidR="0076064C" w:rsidRPr="00A5483E" w:rsidTr="00A70F02">
        <w:trPr>
          <w:trHeight w:val="614"/>
        </w:trPr>
        <w:tc>
          <w:tcPr>
            <w:tcW w:w="2528" w:type="dxa"/>
          </w:tcPr>
          <w:p w:rsidR="008A3CD5" w:rsidRPr="00A5483E" w:rsidRDefault="0076064C" w:rsidP="00A70F02">
            <w:pPr>
              <w:spacing w:after="0" w:line="240" w:lineRule="auto"/>
              <w:ind w:left="34"/>
              <w:rPr>
                <w:rFonts w:ascii="Times New Roman" w:hAnsi="Times New Roman"/>
                <w:sz w:val="24"/>
                <w:szCs w:val="24"/>
              </w:rPr>
            </w:pPr>
            <w:r w:rsidRPr="00A5483E">
              <w:rPr>
                <w:rFonts w:ascii="Times New Roman" w:hAnsi="Times New Roman"/>
                <w:sz w:val="24"/>
                <w:szCs w:val="24"/>
              </w:rPr>
              <w:t>Заробітна плата та нарахування на не</w:t>
            </w:r>
            <w:r w:rsidR="004B4781" w:rsidRPr="00A5483E">
              <w:rPr>
                <w:rFonts w:ascii="Times New Roman" w:hAnsi="Times New Roman"/>
                <w:sz w:val="24"/>
                <w:szCs w:val="24"/>
              </w:rPr>
              <w:t>ї</w:t>
            </w:r>
          </w:p>
        </w:tc>
        <w:tc>
          <w:tcPr>
            <w:tcW w:w="0" w:type="auto"/>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886,5</w:t>
            </w:r>
          </w:p>
        </w:tc>
        <w:tc>
          <w:tcPr>
            <w:tcW w:w="0" w:type="auto"/>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474,5</w:t>
            </w:r>
          </w:p>
        </w:tc>
        <w:tc>
          <w:tcPr>
            <w:tcW w:w="0" w:type="auto"/>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441,3</w:t>
            </w:r>
          </w:p>
        </w:tc>
        <w:tc>
          <w:tcPr>
            <w:tcW w:w="1777" w:type="dxa"/>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33,2</w:t>
            </w:r>
          </w:p>
        </w:tc>
        <w:tc>
          <w:tcPr>
            <w:tcW w:w="1559" w:type="dxa"/>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93,0</w:t>
            </w:r>
          </w:p>
        </w:tc>
      </w:tr>
      <w:tr w:rsidR="0076064C" w:rsidRPr="00A5483E" w:rsidTr="00A70F02">
        <w:trPr>
          <w:trHeight w:val="462"/>
        </w:trPr>
        <w:tc>
          <w:tcPr>
            <w:tcW w:w="2528" w:type="dxa"/>
          </w:tcPr>
          <w:p w:rsidR="0076064C" w:rsidRPr="00A5483E" w:rsidRDefault="0076064C" w:rsidP="00A70F02">
            <w:pPr>
              <w:spacing w:after="0" w:line="240" w:lineRule="auto"/>
              <w:ind w:left="34"/>
              <w:rPr>
                <w:rFonts w:ascii="Times New Roman" w:hAnsi="Times New Roman"/>
                <w:sz w:val="24"/>
                <w:szCs w:val="24"/>
              </w:rPr>
            </w:pPr>
            <w:r w:rsidRPr="00A5483E">
              <w:rPr>
                <w:rFonts w:ascii="Times New Roman" w:hAnsi="Times New Roman"/>
                <w:sz w:val="24"/>
                <w:szCs w:val="24"/>
              </w:rPr>
              <w:t>Теплоенергоносії</w:t>
            </w:r>
          </w:p>
        </w:tc>
        <w:tc>
          <w:tcPr>
            <w:tcW w:w="0" w:type="auto"/>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103,9</w:t>
            </w:r>
          </w:p>
        </w:tc>
        <w:tc>
          <w:tcPr>
            <w:tcW w:w="0" w:type="auto"/>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65,1</w:t>
            </w:r>
          </w:p>
        </w:tc>
        <w:tc>
          <w:tcPr>
            <w:tcW w:w="0" w:type="auto"/>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54,4</w:t>
            </w:r>
          </w:p>
        </w:tc>
        <w:tc>
          <w:tcPr>
            <w:tcW w:w="1777" w:type="dxa"/>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10,7</w:t>
            </w:r>
          </w:p>
        </w:tc>
        <w:tc>
          <w:tcPr>
            <w:tcW w:w="1559" w:type="dxa"/>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83,6</w:t>
            </w:r>
          </w:p>
        </w:tc>
      </w:tr>
      <w:tr w:rsidR="0076064C" w:rsidRPr="00A5483E" w:rsidTr="00A70F02">
        <w:trPr>
          <w:trHeight w:val="479"/>
        </w:trPr>
        <w:tc>
          <w:tcPr>
            <w:tcW w:w="2528" w:type="dxa"/>
          </w:tcPr>
          <w:p w:rsidR="0076064C" w:rsidRPr="00A5483E" w:rsidRDefault="0076064C" w:rsidP="00A70F02">
            <w:pPr>
              <w:spacing w:after="0" w:line="240" w:lineRule="auto"/>
              <w:ind w:left="34"/>
              <w:rPr>
                <w:rFonts w:ascii="Times New Roman" w:hAnsi="Times New Roman"/>
                <w:sz w:val="24"/>
                <w:szCs w:val="24"/>
              </w:rPr>
            </w:pPr>
            <w:r w:rsidRPr="00A5483E">
              <w:rPr>
                <w:rFonts w:ascii="Times New Roman" w:hAnsi="Times New Roman"/>
                <w:sz w:val="24"/>
                <w:szCs w:val="24"/>
              </w:rPr>
              <w:t>Харчування</w:t>
            </w:r>
          </w:p>
        </w:tc>
        <w:tc>
          <w:tcPr>
            <w:tcW w:w="0" w:type="auto"/>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38,2</w:t>
            </w:r>
          </w:p>
        </w:tc>
        <w:tc>
          <w:tcPr>
            <w:tcW w:w="0" w:type="auto"/>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21,3</w:t>
            </w:r>
          </w:p>
        </w:tc>
        <w:tc>
          <w:tcPr>
            <w:tcW w:w="0" w:type="auto"/>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21,1</w:t>
            </w:r>
          </w:p>
        </w:tc>
        <w:tc>
          <w:tcPr>
            <w:tcW w:w="1777" w:type="dxa"/>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0,2</w:t>
            </w:r>
          </w:p>
        </w:tc>
        <w:tc>
          <w:tcPr>
            <w:tcW w:w="1559" w:type="dxa"/>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99,1</w:t>
            </w:r>
          </w:p>
        </w:tc>
      </w:tr>
      <w:tr w:rsidR="0076064C" w:rsidRPr="00A5483E" w:rsidTr="00A70F02">
        <w:trPr>
          <w:trHeight w:val="471"/>
        </w:trPr>
        <w:tc>
          <w:tcPr>
            <w:tcW w:w="2528" w:type="dxa"/>
          </w:tcPr>
          <w:p w:rsidR="0076064C" w:rsidRPr="00A5483E" w:rsidRDefault="0076064C" w:rsidP="00A70F02">
            <w:pPr>
              <w:spacing w:after="0" w:line="240" w:lineRule="auto"/>
              <w:ind w:left="34"/>
              <w:rPr>
                <w:rFonts w:ascii="Times New Roman" w:hAnsi="Times New Roman"/>
                <w:sz w:val="24"/>
                <w:szCs w:val="24"/>
              </w:rPr>
            </w:pPr>
            <w:r w:rsidRPr="00A5483E">
              <w:rPr>
                <w:rFonts w:ascii="Times New Roman" w:hAnsi="Times New Roman"/>
                <w:sz w:val="24"/>
                <w:szCs w:val="24"/>
              </w:rPr>
              <w:t>Медикаменти</w:t>
            </w:r>
          </w:p>
        </w:tc>
        <w:tc>
          <w:tcPr>
            <w:tcW w:w="0" w:type="auto"/>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0,9</w:t>
            </w:r>
          </w:p>
        </w:tc>
        <w:tc>
          <w:tcPr>
            <w:tcW w:w="0" w:type="auto"/>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0,0</w:t>
            </w:r>
          </w:p>
        </w:tc>
        <w:tc>
          <w:tcPr>
            <w:tcW w:w="0" w:type="auto"/>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0,0</w:t>
            </w:r>
          </w:p>
        </w:tc>
        <w:tc>
          <w:tcPr>
            <w:tcW w:w="1777" w:type="dxa"/>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0,0</w:t>
            </w:r>
          </w:p>
        </w:tc>
        <w:tc>
          <w:tcPr>
            <w:tcW w:w="1559" w:type="dxa"/>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76064C" w:rsidRPr="00A5483E" w:rsidTr="00A70F02">
        <w:trPr>
          <w:trHeight w:val="466"/>
        </w:trPr>
        <w:tc>
          <w:tcPr>
            <w:tcW w:w="2528" w:type="dxa"/>
          </w:tcPr>
          <w:p w:rsidR="0076064C" w:rsidRPr="00A5483E" w:rsidRDefault="0076064C" w:rsidP="00A70F02">
            <w:pPr>
              <w:spacing w:after="0" w:line="240" w:lineRule="auto"/>
              <w:ind w:left="34"/>
              <w:rPr>
                <w:rFonts w:ascii="Times New Roman" w:hAnsi="Times New Roman"/>
                <w:sz w:val="24"/>
                <w:szCs w:val="24"/>
              </w:rPr>
            </w:pPr>
            <w:r w:rsidRPr="00A5483E">
              <w:rPr>
                <w:rFonts w:ascii="Times New Roman" w:hAnsi="Times New Roman"/>
                <w:sz w:val="24"/>
                <w:szCs w:val="24"/>
              </w:rPr>
              <w:t>Інші незахищені видатки в т. ч.:</w:t>
            </w:r>
          </w:p>
        </w:tc>
        <w:tc>
          <w:tcPr>
            <w:tcW w:w="0" w:type="auto"/>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182,4</w:t>
            </w:r>
          </w:p>
        </w:tc>
        <w:tc>
          <w:tcPr>
            <w:tcW w:w="0" w:type="auto"/>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96,6</w:t>
            </w:r>
          </w:p>
        </w:tc>
        <w:tc>
          <w:tcPr>
            <w:tcW w:w="0" w:type="auto"/>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50,4</w:t>
            </w:r>
          </w:p>
        </w:tc>
        <w:tc>
          <w:tcPr>
            <w:tcW w:w="1777" w:type="dxa"/>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46,2</w:t>
            </w:r>
          </w:p>
        </w:tc>
        <w:tc>
          <w:tcPr>
            <w:tcW w:w="1559" w:type="dxa"/>
          </w:tcPr>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52,2</w:t>
            </w:r>
          </w:p>
        </w:tc>
      </w:tr>
      <w:tr w:rsidR="0076064C" w:rsidRPr="00A5483E" w:rsidTr="00A70F02">
        <w:trPr>
          <w:trHeight w:val="466"/>
        </w:trPr>
        <w:tc>
          <w:tcPr>
            <w:tcW w:w="2528" w:type="dxa"/>
          </w:tcPr>
          <w:p w:rsidR="0076064C" w:rsidRPr="00CE77DA" w:rsidRDefault="0076064C" w:rsidP="00A70F02">
            <w:pPr>
              <w:spacing w:after="0" w:line="240" w:lineRule="auto"/>
              <w:ind w:left="34"/>
              <w:rPr>
                <w:rFonts w:ascii="Times New Roman" w:hAnsi="Times New Roman"/>
                <w:sz w:val="24"/>
                <w:szCs w:val="24"/>
              </w:rPr>
            </w:pPr>
            <w:r w:rsidRPr="00CE77DA">
              <w:rPr>
                <w:rFonts w:ascii="Times New Roman" w:hAnsi="Times New Roman"/>
                <w:sz w:val="24"/>
                <w:szCs w:val="24"/>
              </w:rPr>
              <w:t>-придбання обладнання та інвентарю</w:t>
            </w:r>
          </w:p>
        </w:tc>
        <w:tc>
          <w:tcPr>
            <w:tcW w:w="0" w:type="auto"/>
          </w:tcPr>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61,3</w:t>
            </w:r>
          </w:p>
        </w:tc>
        <w:tc>
          <w:tcPr>
            <w:tcW w:w="0" w:type="auto"/>
          </w:tcPr>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43,2</w:t>
            </w:r>
          </w:p>
        </w:tc>
        <w:tc>
          <w:tcPr>
            <w:tcW w:w="0" w:type="auto"/>
          </w:tcPr>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16,1</w:t>
            </w:r>
          </w:p>
        </w:tc>
        <w:tc>
          <w:tcPr>
            <w:tcW w:w="1777" w:type="dxa"/>
          </w:tcPr>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27,1</w:t>
            </w:r>
          </w:p>
        </w:tc>
        <w:tc>
          <w:tcPr>
            <w:tcW w:w="1559" w:type="dxa"/>
          </w:tcPr>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37,3</w:t>
            </w:r>
          </w:p>
        </w:tc>
      </w:tr>
      <w:tr w:rsidR="0076064C" w:rsidRPr="00A5483E" w:rsidTr="00A70F02">
        <w:trPr>
          <w:trHeight w:val="466"/>
        </w:trPr>
        <w:tc>
          <w:tcPr>
            <w:tcW w:w="2528" w:type="dxa"/>
          </w:tcPr>
          <w:p w:rsidR="0076064C" w:rsidRPr="00CE77DA" w:rsidRDefault="0076064C" w:rsidP="00A70F02">
            <w:pPr>
              <w:spacing w:after="0" w:line="240" w:lineRule="auto"/>
              <w:ind w:left="34"/>
              <w:rPr>
                <w:rFonts w:ascii="Times New Roman" w:hAnsi="Times New Roman"/>
                <w:sz w:val="24"/>
                <w:szCs w:val="24"/>
              </w:rPr>
            </w:pPr>
            <w:r w:rsidRPr="00CE77DA">
              <w:rPr>
                <w:rFonts w:ascii="Times New Roman" w:hAnsi="Times New Roman"/>
                <w:sz w:val="24"/>
                <w:szCs w:val="24"/>
              </w:rPr>
              <w:t>-оплата послуг (крім комунальних), пеня</w:t>
            </w:r>
          </w:p>
        </w:tc>
        <w:tc>
          <w:tcPr>
            <w:tcW w:w="0" w:type="auto"/>
          </w:tcPr>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67,2</w:t>
            </w:r>
          </w:p>
        </w:tc>
        <w:tc>
          <w:tcPr>
            <w:tcW w:w="0" w:type="auto"/>
          </w:tcPr>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27,9</w:t>
            </w:r>
          </w:p>
        </w:tc>
        <w:tc>
          <w:tcPr>
            <w:tcW w:w="0" w:type="auto"/>
          </w:tcPr>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12,0</w:t>
            </w:r>
          </w:p>
        </w:tc>
        <w:tc>
          <w:tcPr>
            <w:tcW w:w="1777" w:type="dxa"/>
          </w:tcPr>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15,9</w:t>
            </w:r>
          </w:p>
        </w:tc>
        <w:tc>
          <w:tcPr>
            <w:tcW w:w="1559" w:type="dxa"/>
          </w:tcPr>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43,0</w:t>
            </w:r>
          </w:p>
        </w:tc>
      </w:tr>
      <w:tr w:rsidR="0076064C" w:rsidRPr="00A5483E" w:rsidTr="00A70F02">
        <w:trPr>
          <w:trHeight w:val="606"/>
        </w:trPr>
        <w:tc>
          <w:tcPr>
            <w:tcW w:w="2528" w:type="dxa"/>
            <w:vAlign w:val="center"/>
          </w:tcPr>
          <w:p w:rsidR="004B4781" w:rsidRPr="00CE77DA" w:rsidRDefault="0076064C" w:rsidP="00A70F02">
            <w:pPr>
              <w:spacing w:after="0" w:line="240" w:lineRule="auto"/>
              <w:ind w:left="34"/>
              <w:rPr>
                <w:rFonts w:ascii="Times New Roman" w:hAnsi="Times New Roman"/>
                <w:sz w:val="24"/>
                <w:szCs w:val="24"/>
              </w:rPr>
            </w:pPr>
            <w:r w:rsidRPr="00CE77DA">
              <w:rPr>
                <w:rFonts w:ascii="Times New Roman" w:hAnsi="Times New Roman"/>
                <w:sz w:val="24"/>
                <w:szCs w:val="24"/>
              </w:rPr>
              <w:lastRenderedPageBreak/>
              <w:t>-видатки на відряджен</w:t>
            </w:r>
            <w:r w:rsidR="004B4781" w:rsidRPr="00CE77DA">
              <w:rPr>
                <w:rFonts w:ascii="Times New Roman" w:hAnsi="Times New Roman"/>
                <w:sz w:val="24"/>
                <w:szCs w:val="24"/>
              </w:rPr>
              <w:t>ня</w:t>
            </w:r>
          </w:p>
        </w:tc>
        <w:tc>
          <w:tcPr>
            <w:tcW w:w="0" w:type="auto"/>
          </w:tcPr>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2,3</w:t>
            </w:r>
          </w:p>
        </w:tc>
        <w:tc>
          <w:tcPr>
            <w:tcW w:w="0" w:type="auto"/>
          </w:tcPr>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1,3</w:t>
            </w:r>
          </w:p>
        </w:tc>
        <w:tc>
          <w:tcPr>
            <w:tcW w:w="0" w:type="auto"/>
          </w:tcPr>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1,1</w:t>
            </w:r>
          </w:p>
        </w:tc>
        <w:tc>
          <w:tcPr>
            <w:tcW w:w="1777" w:type="dxa"/>
          </w:tcPr>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0,2</w:t>
            </w:r>
          </w:p>
        </w:tc>
        <w:tc>
          <w:tcPr>
            <w:tcW w:w="1559" w:type="dxa"/>
          </w:tcPr>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84,6</w:t>
            </w:r>
          </w:p>
        </w:tc>
      </w:tr>
      <w:tr w:rsidR="0076064C" w:rsidRPr="00A5483E" w:rsidTr="00A70F02">
        <w:trPr>
          <w:trHeight w:val="1622"/>
        </w:trPr>
        <w:tc>
          <w:tcPr>
            <w:tcW w:w="2528" w:type="dxa"/>
          </w:tcPr>
          <w:p w:rsidR="005B0CAB" w:rsidRPr="00CE77DA" w:rsidRDefault="0076064C" w:rsidP="00A70F02">
            <w:pPr>
              <w:spacing w:after="0" w:line="240" w:lineRule="auto"/>
              <w:ind w:left="34"/>
              <w:rPr>
                <w:rFonts w:ascii="Times New Roman" w:hAnsi="Times New Roman"/>
                <w:sz w:val="24"/>
                <w:szCs w:val="24"/>
              </w:rPr>
            </w:pPr>
            <w:r w:rsidRPr="00CE77DA">
              <w:rPr>
                <w:rFonts w:ascii="Times New Roman" w:hAnsi="Times New Roman"/>
                <w:sz w:val="24"/>
                <w:szCs w:val="24"/>
              </w:rPr>
              <w:t>-районні заходи молодіжної політики  у справах сім’ї, підвищення кваліфікації працівників</w:t>
            </w:r>
          </w:p>
        </w:tc>
        <w:tc>
          <w:tcPr>
            <w:tcW w:w="0" w:type="auto"/>
          </w:tcPr>
          <w:p w:rsidR="0076064C" w:rsidRPr="00CE77DA" w:rsidRDefault="0076064C" w:rsidP="00CE77DA">
            <w:pPr>
              <w:spacing w:after="0" w:line="240" w:lineRule="auto"/>
              <w:ind w:left="34"/>
              <w:rPr>
                <w:rFonts w:ascii="Times New Roman" w:hAnsi="Times New Roman"/>
                <w:sz w:val="24"/>
                <w:szCs w:val="24"/>
              </w:rPr>
            </w:pPr>
          </w:p>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0,2</w:t>
            </w:r>
          </w:p>
        </w:tc>
        <w:tc>
          <w:tcPr>
            <w:tcW w:w="0" w:type="auto"/>
          </w:tcPr>
          <w:p w:rsidR="0076064C" w:rsidRPr="00CE77DA" w:rsidRDefault="0076064C" w:rsidP="00CE77DA">
            <w:pPr>
              <w:spacing w:after="0" w:line="240" w:lineRule="auto"/>
              <w:ind w:left="34"/>
              <w:rPr>
                <w:rFonts w:ascii="Times New Roman" w:hAnsi="Times New Roman"/>
                <w:sz w:val="24"/>
                <w:szCs w:val="24"/>
              </w:rPr>
            </w:pPr>
          </w:p>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0,2</w:t>
            </w:r>
          </w:p>
        </w:tc>
        <w:tc>
          <w:tcPr>
            <w:tcW w:w="0" w:type="auto"/>
          </w:tcPr>
          <w:p w:rsidR="0076064C" w:rsidRPr="00CE77DA" w:rsidRDefault="0076064C" w:rsidP="00CE77DA">
            <w:pPr>
              <w:spacing w:after="0" w:line="240" w:lineRule="auto"/>
              <w:ind w:left="34"/>
              <w:rPr>
                <w:rFonts w:ascii="Times New Roman" w:hAnsi="Times New Roman"/>
                <w:sz w:val="24"/>
                <w:szCs w:val="24"/>
              </w:rPr>
            </w:pPr>
          </w:p>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0,0</w:t>
            </w:r>
          </w:p>
        </w:tc>
        <w:tc>
          <w:tcPr>
            <w:tcW w:w="1777" w:type="dxa"/>
          </w:tcPr>
          <w:p w:rsidR="0076064C" w:rsidRPr="00CE77DA" w:rsidRDefault="0076064C" w:rsidP="00CE77DA">
            <w:pPr>
              <w:spacing w:after="0" w:line="240" w:lineRule="auto"/>
              <w:ind w:left="34"/>
              <w:rPr>
                <w:rFonts w:ascii="Times New Roman" w:hAnsi="Times New Roman"/>
                <w:sz w:val="24"/>
                <w:szCs w:val="24"/>
              </w:rPr>
            </w:pPr>
          </w:p>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0,2</w:t>
            </w:r>
          </w:p>
        </w:tc>
        <w:tc>
          <w:tcPr>
            <w:tcW w:w="1559" w:type="dxa"/>
          </w:tcPr>
          <w:p w:rsidR="0076064C" w:rsidRPr="00CE77DA" w:rsidRDefault="0076064C" w:rsidP="00CE77DA">
            <w:pPr>
              <w:spacing w:after="0" w:line="240" w:lineRule="auto"/>
              <w:ind w:left="34"/>
              <w:rPr>
                <w:rFonts w:ascii="Times New Roman" w:hAnsi="Times New Roman"/>
                <w:sz w:val="24"/>
                <w:szCs w:val="24"/>
              </w:rPr>
            </w:pPr>
          </w:p>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0,0</w:t>
            </w:r>
          </w:p>
        </w:tc>
      </w:tr>
      <w:tr w:rsidR="0076064C" w:rsidRPr="00A5483E" w:rsidTr="00A70F02">
        <w:trPr>
          <w:trHeight w:val="929"/>
        </w:trPr>
        <w:tc>
          <w:tcPr>
            <w:tcW w:w="2528" w:type="dxa"/>
          </w:tcPr>
          <w:p w:rsidR="0076064C" w:rsidRPr="00CE77DA" w:rsidRDefault="0076064C" w:rsidP="00A70F02">
            <w:pPr>
              <w:spacing w:after="0" w:line="240" w:lineRule="auto"/>
              <w:ind w:left="34"/>
              <w:rPr>
                <w:rFonts w:ascii="Times New Roman" w:hAnsi="Times New Roman"/>
                <w:sz w:val="24"/>
                <w:szCs w:val="24"/>
              </w:rPr>
            </w:pPr>
            <w:r w:rsidRPr="00CE77DA">
              <w:rPr>
                <w:rFonts w:ascii="Times New Roman" w:hAnsi="Times New Roman"/>
                <w:sz w:val="24"/>
                <w:szCs w:val="24"/>
              </w:rPr>
              <w:t>-видатки на благоустрій та утримання зелених насаджень району</w:t>
            </w:r>
          </w:p>
        </w:tc>
        <w:tc>
          <w:tcPr>
            <w:tcW w:w="0" w:type="auto"/>
          </w:tcPr>
          <w:p w:rsidR="0076064C" w:rsidRPr="00CE77DA" w:rsidRDefault="0076064C" w:rsidP="00CE77DA">
            <w:pPr>
              <w:spacing w:after="0" w:line="240" w:lineRule="auto"/>
              <w:ind w:left="34"/>
              <w:rPr>
                <w:rFonts w:ascii="Times New Roman" w:hAnsi="Times New Roman"/>
                <w:sz w:val="24"/>
                <w:szCs w:val="24"/>
              </w:rPr>
            </w:pPr>
          </w:p>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39,9</w:t>
            </w:r>
          </w:p>
        </w:tc>
        <w:tc>
          <w:tcPr>
            <w:tcW w:w="0" w:type="auto"/>
          </w:tcPr>
          <w:p w:rsidR="0076064C" w:rsidRPr="00CE77DA" w:rsidRDefault="0076064C" w:rsidP="00CE77DA">
            <w:pPr>
              <w:spacing w:after="0" w:line="240" w:lineRule="auto"/>
              <w:ind w:left="34"/>
              <w:rPr>
                <w:rFonts w:ascii="Times New Roman" w:hAnsi="Times New Roman"/>
                <w:sz w:val="24"/>
                <w:szCs w:val="24"/>
              </w:rPr>
            </w:pPr>
          </w:p>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19,5</w:t>
            </w:r>
          </w:p>
        </w:tc>
        <w:tc>
          <w:tcPr>
            <w:tcW w:w="0" w:type="auto"/>
          </w:tcPr>
          <w:p w:rsidR="0076064C" w:rsidRPr="00CE77DA" w:rsidRDefault="0076064C" w:rsidP="00CE77DA">
            <w:pPr>
              <w:spacing w:after="0" w:line="240" w:lineRule="auto"/>
              <w:ind w:left="34"/>
              <w:rPr>
                <w:rFonts w:ascii="Times New Roman" w:hAnsi="Times New Roman"/>
                <w:sz w:val="24"/>
                <w:szCs w:val="24"/>
              </w:rPr>
            </w:pPr>
          </w:p>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17,1</w:t>
            </w:r>
          </w:p>
        </w:tc>
        <w:tc>
          <w:tcPr>
            <w:tcW w:w="1777" w:type="dxa"/>
          </w:tcPr>
          <w:p w:rsidR="0076064C" w:rsidRPr="00CE77DA" w:rsidRDefault="0076064C" w:rsidP="00CE77DA">
            <w:pPr>
              <w:spacing w:after="0" w:line="240" w:lineRule="auto"/>
              <w:ind w:left="34"/>
              <w:rPr>
                <w:rFonts w:ascii="Times New Roman" w:hAnsi="Times New Roman"/>
                <w:sz w:val="24"/>
                <w:szCs w:val="24"/>
              </w:rPr>
            </w:pPr>
          </w:p>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2,4</w:t>
            </w:r>
          </w:p>
        </w:tc>
        <w:tc>
          <w:tcPr>
            <w:tcW w:w="1559" w:type="dxa"/>
          </w:tcPr>
          <w:p w:rsidR="0076064C" w:rsidRPr="00CE77DA" w:rsidRDefault="0076064C" w:rsidP="00CE77DA">
            <w:pPr>
              <w:spacing w:after="0" w:line="240" w:lineRule="auto"/>
              <w:ind w:left="34"/>
              <w:rPr>
                <w:rFonts w:ascii="Times New Roman" w:hAnsi="Times New Roman"/>
                <w:sz w:val="24"/>
                <w:szCs w:val="24"/>
              </w:rPr>
            </w:pPr>
          </w:p>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87,7</w:t>
            </w:r>
          </w:p>
        </w:tc>
      </w:tr>
      <w:tr w:rsidR="0076064C" w:rsidRPr="00A5483E" w:rsidTr="00A70F02">
        <w:trPr>
          <w:trHeight w:val="1171"/>
        </w:trPr>
        <w:tc>
          <w:tcPr>
            <w:tcW w:w="2528" w:type="dxa"/>
          </w:tcPr>
          <w:p w:rsidR="0076064C" w:rsidRPr="00CE77DA" w:rsidRDefault="0076064C" w:rsidP="00A70F02">
            <w:pPr>
              <w:spacing w:after="0" w:line="240" w:lineRule="auto"/>
              <w:ind w:left="34"/>
              <w:rPr>
                <w:rFonts w:ascii="Times New Roman" w:hAnsi="Times New Roman"/>
                <w:sz w:val="24"/>
                <w:szCs w:val="24"/>
              </w:rPr>
            </w:pPr>
            <w:r w:rsidRPr="00CE77DA">
              <w:rPr>
                <w:rFonts w:ascii="Times New Roman" w:hAnsi="Times New Roman"/>
                <w:sz w:val="24"/>
                <w:szCs w:val="24"/>
              </w:rPr>
              <w:t>-допомога малозабезпеченим громадянам та дітям-сиротам</w:t>
            </w:r>
          </w:p>
        </w:tc>
        <w:tc>
          <w:tcPr>
            <w:tcW w:w="0" w:type="auto"/>
          </w:tcPr>
          <w:p w:rsidR="0076064C" w:rsidRPr="00CE77DA" w:rsidRDefault="0076064C" w:rsidP="00CE77DA">
            <w:pPr>
              <w:spacing w:after="0" w:line="240" w:lineRule="auto"/>
              <w:ind w:left="34"/>
              <w:rPr>
                <w:rFonts w:ascii="Times New Roman" w:hAnsi="Times New Roman"/>
                <w:sz w:val="24"/>
                <w:szCs w:val="24"/>
              </w:rPr>
            </w:pPr>
          </w:p>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11,5</w:t>
            </w:r>
          </w:p>
        </w:tc>
        <w:tc>
          <w:tcPr>
            <w:tcW w:w="0" w:type="auto"/>
          </w:tcPr>
          <w:p w:rsidR="0076064C" w:rsidRPr="00CE77DA" w:rsidRDefault="0076064C" w:rsidP="00CE77DA">
            <w:pPr>
              <w:spacing w:after="0" w:line="240" w:lineRule="auto"/>
              <w:ind w:left="34"/>
              <w:rPr>
                <w:rFonts w:ascii="Times New Roman" w:hAnsi="Times New Roman"/>
                <w:sz w:val="24"/>
                <w:szCs w:val="24"/>
              </w:rPr>
            </w:pPr>
          </w:p>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4,5</w:t>
            </w:r>
          </w:p>
        </w:tc>
        <w:tc>
          <w:tcPr>
            <w:tcW w:w="0" w:type="auto"/>
          </w:tcPr>
          <w:p w:rsidR="0076064C" w:rsidRPr="00CE77DA" w:rsidRDefault="0076064C" w:rsidP="00CE77DA">
            <w:pPr>
              <w:spacing w:after="0" w:line="240" w:lineRule="auto"/>
              <w:ind w:left="34"/>
              <w:rPr>
                <w:rFonts w:ascii="Times New Roman" w:hAnsi="Times New Roman"/>
                <w:sz w:val="24"/>
                <w:szCs w:val="24"/>
              </w:rPr>
            </w:pPr>
          </w:p>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4,1</w:t>
            </w:r>
          </w:p>
        </w:tc>
        <w:tc>
          <w:tcPr>
            <w:tcW w:w="1777" w:type="dxa"/>
          </w:tcPr>
          <w:p w:rsidR="0076064C" w:rsidRPr="00A5483E" w:rsidRDefault="0076064C" w:rsidP="00CE77DA">
            <w:pPr>
              <w:spacing w:after="0" w:line="240" w:lineRule="auto"/>
              <w:ind w:left="34"/>
              <w:rPr>
                <w:rFonts w:ascii="Times New Roman" w:hAnsi="Times New Roman"/>
                <w:sz w:val="24"/>
                <w:szCs w:val="24"/>
              </w:rPr>
            </w:pPr>
          </w:p>
          <w:p w:rsidR="0076064C" w:rsidRPr="00A5483E" w:rsidRDefault="0076064C" w:rsidP="00CE77DA">
            <w:pPr>
              <w:spacing w:after="0" w:line="240" w:lineRule="auto"/>
              <w:ind w:left="34"/>
              <w:rPr>
                <w:rFonts w:ascii="Times New Roman" w:hAnsi="Times New Roman"/>
                <w:sz w:val="24"/>
                <w:szCs w:val="24"/>
              </w:rPr>
            </w:pPr>
            <w:r w:rsidRPr="00A5483E">
              <w:rPr>
                <w:rFonts w:ascii="Times New Roman" w:hAnsi="Times New Roman"/>
                <w:sz w:val="24"/>
                <w:szCs w:val="24"/>
              </w:rPr>
              <w:t>0,4</w:t>
            </w:r>
          </w:p>
        </w:tc>
        <w:tc>
          <w:tcPr>
            <w:tcW w:w="1559" w:type="dxa"/>
          </w:tcPr>
          <w:p w:rsidR="0076064C" w:rsidRPr="00CE77DA" w:rsidRDefault="0076064C" w:rsidP="00CE77DA">
            <w:pPr>
              <w:spacing w:after="0" w:line="240" w:lineRule="auto"/>
              <w:ind w:left="34"/>
              <w:rPr>
                <w:rFonts w:ascii="Times New Roman" w:hAnsi="Times New Roman"/>
                <w:sz w:val="24"/>
                <w:szCs w:val="24"/>
              </w:rPr>
            </w:pPr>
          </w:p>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91,1</w:t>
            </w:r>
          </w:p>
        </w:tc>
      </w:tr>
      <w:tr w:rsidR="0076064C" w:rsidRPr="00A5483E" w:rsidTr="00A70F02">
        <w:trPr>
          <w:trHeight w:val="424"/>
        </w:trPr>
        <w:tc>
          <w:tcPr>
            <w:tcW w:w="2528" w:type="dxa"/>
          </w:tcPr>
          <w:p w:rsidR="0076064C" w:rsidRPr="00CE77DA" w:rsidRDefault="0076064C" w:rsidP="00A70F02">
            <w:pPr>
              <w:spacing w:after="0" w:line="240" w:lineRule="auto"/>
              <w:ind w:left="34"/>
              <w:rPr>
                <w:rFonts w:ascii="Times New Roman" w:hAnsi="Times New Roman"/>
                <w:sz w:val="24"/>
                <w:szCs w:val="24"/>
              </w:rPr>
            </w:pPr>
            <w:r w:rsidRPr="00CE77DA">
              <w:rPr>
                <w:rFonts w:ascii="Times New Roman" w:hAnsi="Times New Roman"/>
                <w:sz w:val="24"/>
                <w:szCs w:val="24"/>
              </w:rPr>
              <w:t>Всього</w:t>
            </w:r>
          </w:p>
        </w:tc>
        <w:tc>
          <w:tcPr>
            <w:tcW w:w="0" w:type="auto"/>
          </w:tcPr>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1 211,9</w:t>
            </w:r>
          </w:p>
        </w:tc>
        <w:tc>
          <w:tcPr>
            <w:tcW w:w="0" w:type="auto"/>
          </w:tcPr>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657,5</w:t>
            </w:r>
          </w:p>
        </w:tc>
        <w:tc>
          <w:tcPr>
            <w:tcW w:w="0" w:type="auto"/>
          </w:tcPr>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567,2</w:t>
            </w:r>
          </w:p>
        </w:tc>
        <w:tc>
          <w:tcPr>
            <w:tcW w:w="1777" w:type="dxa"/>
          </w:tcPr>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90,3</w:t>
            </w:r>
          </w:p>
        </w:tc>
        <w:tc>
          <w:tcPr>
            <w:tcW w:w="1559" w:type="dxa"/>
          </w:tcPr>
          <w:p w:rsidR="0076064C" w:rsidRPr="00CE77DA" w:rsidRDefault="0076064C" w:rsidP="00CE77DA">
            <w:pPr>
              <w:spacing w:after="0" w:line="240" w:lineRule="auto"/>
              <w:ind w:left="34"/>
              <w:rPr>
                <w:rFonts w:ascii="Times New Roman" w:hAnsi="Times New Roman"/>
                <w:sz w:val="24"/>
                <w:szCs w:val="24"/>
              </w:rPr>
            </w:pPr>
            <w:r w:rsidRPr="00CE77DA">
              <w:rPr>
                <w:rFonts w:ascii="Times New Roman" w:hAnsi="Times New Roman"/>
                <w:sz w:val="24"/>
                <w:szCs w:val="24"/>
              </w:rPr>
              <w:t>86,3</w:t>
            </w:r>
          </w:p>
        </w:tc>
      </w:tr>
    </w:tbl>
    <w:p w:rsidR="00B9120B" w:rsidRPr="00A5483E" w:rsidRDefault="00B9120B" w:rsidP="002901D5">
      <w:pPr>
        <w:spacing w:line="240" w:lineRule="auto"/>
        <w:jc w:val="both"/>
        <w:rPr>
          <w:rFonts w:ascii="Times New Roman" w:hAnsi="Times New Roman"/>
          <w:sz w:val="24"/>
          <w:szCs w:val="24"/>
        </w:rPr>
      </w:pPr>
    </w:p>
    <w:p w:rsidR="0019414D" w:rsidRPr="00CE77DA" w:rsidRDefault="00B9120B" w:rsidP="005B035F">
      <w:pPr>
        <w:spacing w:after="0"/>
        <w:rPr>
          <w:rFonts w:ascii="Times New Roman" w:hAnsi="Times New Roman"/>
          <w:b/>
          <w:sz w:val="24"/>
          <w:szCs w:val="24"/>
        </w:rPr>
      </w:pPr>
      <w:r w:rsidRPr="00CB4F49">
        <w:rPr>
          <w:rFonts w:ascii="Times New Roman" w:hAnsi="Times New Roman"/>
          <w:sz w:val="24"/>
          <w:szCs w:val="24"/>
        </w:rPr>
        <w:t>Стан використання коштів спеціального фонду за І півріччя 2019 року</w:t>
      </w:r>
    </w:p>
    <w:tbl>
      <w:tblPr>
        <w:tblpPr w:leftFromText="180" w:rightFromText="180" w:vertAnchor="text" w:horzAnchor="page" w:tblpX="1142" w:tblpY="30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384"/>
        <w:gridCol w:w="1275"/>
        <w:gridCol w:w="1418"/>
        <w:gridCol w:w="1701"/>
        <w:gridCol w:w="1559"/>
      </w:tblGrid>
      <w:tr w:rsidR="00B9120B" w:rsidRPr="00A5483E" w:rsidTr="00A70F02">
        <w:trPr>
          <w:trHeight w:val="1970"/>
        </w:trPr>
        <w:tc>
          <w:tcPr>
            <w:tcW w:w="1985" w:type="dxa"/>
            <w:tcBorders>
              <w:left w:val="single" w:sz="4" w:space="0" w:color="auto"/>
              <w:bottom w:val="single" w:sz="4" w:space="0" w:color="auto"/>
              <w:right w:val="single" w:sz="4" w:space="0" w:color="auto"/>
            </w:tcBorders>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Галузь</w:t>
            </w:r>
          </w:p>
        </w:tc>
        <w:tc>
          <w:tcPr>
            <w:tcW w:w="1134" w:type="dxa"/>
            <w:tcBorders>
              <w:top w:val="single" w:sz="4" w:space="0" w:color="auto"/>
              <w:left w:val="single" w:sz="4" w:space="0" w:color="auto"/>
              <w:bottom w:val="single" w:sz="4" w:space="0" w:color="auto"/>
              <w:right w:val="single" w:sz="4" w:space="0" w:color="auto"/>
            </w:tcBorders>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Заплановано на 2019 рік, млн. грн</w:t>
            </w:r>
          </w:p>
        </w:tc>
        <w:tc>
          <w:tcPr>
            <w:tcW w:w="1384" w:type="dxa"/>
            <w:tcBorders>
              <w:top w:val="single" w:sz="4" w:space="0" w:color="auto"/>
              <w:left w:val="single" w:sz="4" w:space="0" w:color="auto"/>
              <w:bottom w:val="single" w:sz="4" w:space="0" w:color="auto"/>
              <w:right w:val="single" w:sz="4" w:space="0" w:color="auto"/>
            </w:tcBorders>
          </w:tcPr>
          <w:p w:rsidR="00B9120B" w:rsidRPr="00A5483E" w:rsidRDefault="005B0CAB" w:rsidP="00CE77DA">
            <w:pPr>
              <w:spacing w:after="0" w:line="240" w:lineRule="auto"/>
              <w:ind w:left="34"/>
              <w:rPr>
                <w:rFonts w:ascii="Times New Roman" w:hAnsi="Times New Roman"/>
                <w:sz w:val="24"/>
                <w:szCs w:val="24"/>
              </w:rPr>
            </w:pPr>
            <w:r w:rsidRPr="00A5483E">
              <w:rPr>
                <w:rFonts w:ascii="Times New Roman" w:hAnsi="Times New Roman"/>
                <w:sz w:val="24"/>
                <w:szCs w:val="24"/>
              </w:rPr>
              <w:t>Заплановано на І пв.</w:t>
            </w:r>
            <w:r w:rsidR="00B9120B" w:rsidRPr="00A5483E">
              <w:rPr>
                <w:rFonts w:ascii="Times New Roman" w:hAnsi="Times New Roman"/>
                <w:sz w:val="24"/>
                <w:szCs w:val="24"/>
              </w:rPr>
              <w:t xml:space="preserve"> 2019 року, млн.грн</w:t>
            </w:r>
          </w:p>
        </w:tc>
        <w:tc>
          <w:tcPr>
            <w:tcW w:w="1275" w:type="dxa"/>
            <w:tcBorders>
              <w:top w:val="single" w:sz="4" w:space="0" w:color="auto"/>
              <w:left w:val="single" w:sz="4" w:space="0" w:color="auto"/>
              <w:bottom w:val="single" w:sz="4" w:space="0" w:color="auto"/>
              <w:right w:val="single" w:sz="4" w:space="0" w:color="auto"/>
            </w:tcBorders>
          </w:tcPr>
          <w:p w:rsidR="00B9120B" w:rsidRPr="00A5483E" w:rsidRDefault="005B0CAB" w:rsidP="00CE77DA">
            <w:pPr>
              <w:spacing w:after="0" w:line="240" w:lineRule="auto"/>
              <w:ind w:left="34"/>
              <w:rPr>
                <w:rFonts w:ascii="Times New Roman" w:hAnsi="Times New Roman"/>
                <w:sz w:val="24"/>
                <w:szCs w:val="24"/>
              </w:rPr>
            </w:pPr>
            <w:r w:rsidRPr="00A5483E">
              <w:rPr>
                <w:rFonts w:ascii="Times New Roman" w:hAnsi="Times New Roman"/>
                <w:sz w:val="24"/>
                <w:szCs w:val="24"/>
              </w:rPr>
              <w:t xml:space="preserve">Використано коштів за І пв. </w:t>
            </w:r>
            <w:r w:rsidR="00B9120B" w:rsidRPr="00A5483E">
              <w:rPr>
                <w:rFonts w:ascii="Times New Roman" w:hAnsi="Times New Roman"/>
                <w:sz w:val="24"/>
                <w:szCs w:val="24"/>
              </w:rPr>
              <w:t>2019 року, млн. грн</w:t>
            </w:r>
          </w:p>
        </w:tc>
        <w:tc>
          <w:tcPr>
            <w:tcW w:w="1418" w:type="dxa"/>
            <w:tcBorders>
              <w:left w:val="single" w:sz="4" w:space="0" w:color="auto"/>
              <w:bottom w:val="single" w:sz="4" w:space="0" w:color="auto"/>
              <w:right w:val="single" w:sz="4" w:space="0" w:color="auto"/>
            </w:tcBorders>
          </w:tcPr>
          <w:p w:rsidR="00B9120B" w:rsidRPr="00A5483E" w:rsidRDefault="005B0CAB" w:rsidP="00CE77DA">
            <w:pPr>
              <w:spacing w:after="0" w:line="240" w:lineRule="auto"/>
              <w:ind w:left="34"/>
              <w:rPr>
                <w:rFonts w:ascii="Times New Roman" w:hAnsi="Times New Roman"/>
                <w:sz w:val="24"/>
                <w:szCs w:val="24"/>
              </w:rPr>
            </w:pPr>
            <w:r w:rsidRPr="00A5483E">
              <w:rPr>
                <w:rFonts w:ascii="Times New Roman" w:hAnsi="Times New Roman"/>
                <w:sz w:val="24"/>
                <w:szCs w:val="24"/>
              </w:rPr>
              <w:t xml:space="preserve">Виконання бюджету до плану І пв. 2019 року, </w:t>
            </w:r>
            <w:r w:rsidR="00A80FA7">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Виконано на відповід</w:t>
            </w:r>
            <w:r w:rsidR="005B0CAB" w:rsidRPr="00A5483E">
              <w:rPr>
                <w:rFonts w:ascii="Times New Roman" w:hAnsi="Times New Roman"/>
                <w:sz w:val="24"/>
                <w:szCs w:val="24"/>
              </w:rPr>
              <w:t>ну дату попереднього року, млн.</w:t>
            </w:r>
            <w:r w:rsidRPr="00A5483E">
              <w:rPr>
                <w:rFonts w:ascii="Times New Roman" w:hAnsi="Times New Roman"/>
                <w:sz w:val="24"/>
                <w:szCs w:val="24"/>
              </w:rPr>
              <w:t>грн</w:t>
            </w:r>
          </w:p>
        </w:tc>
        <w:tc>
          <w:tcPr>
            <w:tcW w:w="1559" w:type="dxa"/>
            <w:tcBorders>
              <w:left w:val="single" w:sz="4" w:space="0" w:color="auto"/>
              <w:bottom w:val="single" w:sz="4" w:space="0" w:color="auto"/>
              <w:right w:val="single" w:sz="4" w:space="0" w:color="auto"/>
            </w:tcBorders>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Відхиленн</w:t>
            </w:r>
            <w:r w:rsidR="005B0CAB" w:rsidRPr="00A5483E">
              <w:rPr>
                <w:rFonts w:ascii="Times New Roman" w:hAnsi="Times New Roman"/>
                <w:sz w:val="24"/>
                <w:szCs w:val="24"/>
              </w:rPr>
              <w:t>я І пв. 2019 року до І п</w:t>
            </w:r>
            <w:r w:rsidRPr="00A5483E">
              <w:rPr>
                <w:rFonts w:ascii="Times New Roman" w:hAnsi="Times New Roman"/>
                <w:sz w:val="24"/>
                <w:szCs w:val="24"/>
              </w:rPr>
              <w:t>в</w:t>
            </w:r>
            <w:r w:rsidR="005B0CAB" w:rsidRPr="00A5483E">
              <w:rPr>
                <w:rFonts w:ascii="Times New Roman" w:hAnsi="Times New Roman"/>
                <w:sz w:val="24"/>
                <w:szCs w:val="24"/>
              </w:rPr>
              <w:t>. 2018 року, млн.</w:t>
            </w:r>
            <w:r w:rsidRPr="00A5483E">
              <w:rPr>
                <w:rFonts w:ascii="Times New Roman" w:hAnsi="Times New Roman"/>
                <w:sz w:val="24"/>
                <w:szCs w:val="24"/>
              </w:rPr>
              <w:t xml:space="preserve"> грн</w:t>
            </w:r>
          </w:p>
        </w:tc>
      </w:tr>
      <w:tr w:rsidR="00B9120B" w:rsidRPr="00A5483E" w:rsidTr="00A70F02">
        <w:trPr>
          <w:trHeight w:val="519"/>
        </w:trPr>
        <w:tc>
          <w:tcPr>
            <w:tcW w:w="1985" w:type="dxa"/>
            <w:tcBorders>
              <w:top w:val="single" w:sz="4" w:space="0" w:color="auto"/>
              <w:left w:val="single" w:sz="4" w:space="0" w:color="auto"/>
              <w:bottom w:val="single" w:sz="4" w:space="0" w:color="auto"/>
              <w:right w:val="single" w:sz="4" w:space="0" w:color="auto"/>
            </w:tcBorders>
            <w:hideMark/>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Освіта</w:t>
            </w:r>
          </w:p>
        </w:tc>
        <w:tc>
          <w:tcPr>
            <w:tcW w:w="1134"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51,2</w:t>
            </w:r>
          </w:p>
        </w:tc>
        <w:tc>
          <w:tcPr>
            <w:tcW w:w="1384"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22,0</w:t>
            </w:r>
          </w:p>
        </w:tc>
        <w:tc>
          <w:tcPr>
            <w:tcW w:w="1275"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9,1</w:t>
            </w:r>
          </w:p>
        </w:tc>
        <w:tc>
          <w:tcPr>
            <w:tcW w:w="1701" w:type="dxa"/>
            <w:tcBorders>
              <w:top w:val="single" w:sz="4" w:space="0" w:color="auto"/>
              <w:left w:val="single" w:sz="4" w:space="0" w:color="auto"/>
              <w:bottom w:val="single" w:sz="4" w:space="0" w:color="auto"/>
              <w:right w:val="single" w:sz="4" w:space="0" w:color="auto"/>
            </w:tcBorders>
            <w:vAlign w:val="center"/>
          </w:tcPr>
          <w:p w:rsidR="005B0CA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-5,7</w:t>
            </w:r>
          </w:p>
        </w:tc>
      </w:tr>
      <w:tr w:rsidR="00B9120B" w:rsidRPr="00A5483E" w:rsidTr="00A70F02">
        <w:trPr>
          <w:trHeight w:val="582"/>
        </w:trPr>
        <w:tc>
          <w:tcPr>
            <w:tcW w:w="1985" w:type="dxa"/>
            <w:tcBorders>
              <w:top w:val="single" w:sz="4" w:space="0" w:color="auto"/>
              <w:left w:val="single" w:sz="4" w:space="0" w:color="auto"/>
              <w:bottom w:val="single" w:sz="4" w:space="0" w:color="auto"/>
              <w:right w:val="single" w:sz="4" w:space="0" w:color="auto"/>
            </w:tcBorders>
            <w:hideMark/>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 xml:space="preserve">Соціальний захист </w:t>
            </w:r>
          </w:p>
        </w:tc>
        <w:tc>
          <w:tcPr>
            <w:tcW w:w="1134"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1,1</w:t>
            </w:r>
          </w:p>
        </w:tc>
        <w:tc>
          <w:tcPr>
            <w:tcW w:w="1384"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1,1</w:t>
            </w:r>
          </w:p>
        </w:tc>
        <w:tc>
          <w:tcPr>
            <w:tcW w:w="1275"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54,5</w:t>
            </w:r>
          </w:p>
        </w:tc>
        <w:tc>
          <w:tcPr>
            <w:tcW w:w="1701"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-4,4</w:t>
            </w:r>
          </w:p>
        </w:tc>
      </w:tr>
      <w:tr w:rsidR="00B9120B" w:rsidRPr="00A5483E" w:rsidTr="00A70F02">
        <w:trPr>
          <w:trHeight w:val="1104"/>
        </w:trPr>
        <w:tc>
          <w:tcPr>
            <w:tcW w:w="1985" w:type="dxa"/>
            <w:tcBorders>
              <w:top w:val="single" w:sz="4" w:space="0" w:color="auto"/>
              <w:left w:val="single" w:sz="4" w:space="0" w:color="auto"/>
              <w:bottom w:val="single" w:sz="4" w:space="0" w:color="auto"/>
              <w:right w:val="single" w:sz="4" w:space="0" w:color="auto"/>
            </w:tcBorders>
            <w:hideMark/>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Житлово-комунальне господарство</w:t>
            </w:r>
          </w:p>
        </w:tc>
        <w:tc>
          <w:tcPr>
            <w:tcW w:w="1134"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79,0</w:t>
            </w:r>
          </w:p>
        </w:tc>
        <w:tc>
          <w:tcPr>
            <w:tcW w:w="1384"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21,0</w:t>
            </w:r>
          </w:p>
        </w:tc>
        <w:tc>
          <w:tcPr>
            <w:tcW w:w="1275"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2,4</w:t>
            </w:r>
          </w:p>
        </w:tc>
        <w:tc>
          <w:tcPr>
            <w:tcW w:w="1701"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2,7</w:t>
            </w:r>
          </w:p>
        </w:tc>
        <w:tc>
          <w:tcPr>
            <w:tcW w:w="1559"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-2,2</w:t>
            </w:r>
          </w:p>
        </w:tc>
      </w:tr>
      <w:tr w:rsidR="00B9120B" w:rsidRPr="00A5483E" w:rsidTr="00A70F02">
        <w:trPr>
          <w:trHeight w:val="853"/>
        </w:trPr>
        <w:tc>
          <w:tcPr>
            <w:tcW w:w="1985" w:type="dxa"/>
            <w:tcBorders>
              <w:top w:val="single" w:sz="4" w:space="0" w:color="auto"/>
              <w:left w:val="single" w:sz="4" w:space="0" w:color="auto"/>
              <w:bottom w:val="single" w:sz="4" w:space="0" w:color="auto"/>
              <w:right w:val="single" w:sz="4" w:space="0" w:color="auto"/>
            </w:tcBorders>
            <w:hideMark/>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Культура і мистецтво</w:t>
            </w:r>
          </w:p>
        </w:tc>
        <w:tc>
          <w:tcPr>
            <w:tcW w:w="1134"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4,7</w:t>
            </w:r>
          </w:p>
        </w:tc>
        <w:tc>
          <w:tcPr>
            <w:tcW w:w="1384"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A70F02">
        <w:trPr>
          <w:trHeight w:val="730"/>
        </w:trPr>
        <w:tc>
          <w:tcPr>
            <w:tcW w:w="1985" w:type="dxa"/>
            <w:tcBorders>
              <w:top w:val="single" w:sz="4" w:space="0" w:color="auto"/>
              <w:left w:val="single" w:sz="4" w:space="0" w:color="auto"/>
              <w:bottom w:val="single" w:sz="4" w:space="0" w:color="auto"/>
              <w:right w:val="single" w:sz="4" w:space="0" w:color="auto"/>
            </w:tcBorders>
            <w:hideMark/>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Фізична культура і спорт</w:t>
            </w:r>
          </w:p>
        </w:tc>
        <w:tc>
          <w:tcPr>
            <w:tcW w:w="1134"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3,1</w:t>
            </w:r>
          </w:p>
        </w:tc>
        <w:tc>
          <w:tcPr>
            <w:tcW w:w="1384"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1,8</w:t>
            </w:r>
          </w:p>
        </w:tc>
        <w:tc>
          <w:tcPr>
            <w:tcW w:w="1275"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33,3</w:t>
            </w:r>
          </w:p>
        </w:tc>
        <w:tc>
          <w:tcPr>
            <w:tcW w:w="1701"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0,3</w:t>
            </w:r>
          </w:p>
        </w:tc>
      </w:tr>
      <w:tr w:rsidR="00B9120B" w:rsidRPr="00A5483E" w:rsidTr="00A70F02">
        <w:trPr>
          <w:trHeight w:val="761"/>
        </w:trPr>
        <w:tc>
          <w:tcPr>
            <w:tcW w:w="1985" w:type="dxa"/>
            <w:tcBorders>
              <w:top w:val="single" w:sz="4" w:space="0" w:color="auto"/>
              <w:left w:val="single" w:sz="4" w:space="0" w:color="auto"/>
              <w:bottom w:val="single" w:sz="4" w:space="0" w:color="auto"/>
              <w:right w:val="single" w:sz="4" w:space="0" w:color="auto"/>
            </w:tcBorders>
            <w:hideMark/>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Державне управління</w:t>
            </w:r>
          </w:p>
        </w:tc>
        <w:tc>
          <w:tcPr>
            <w:tcW w:w="1134"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2,0</w:t>
            </w:r>
          </w:p>
        </w:tc>
        <w:tc>
          <w:tcPr>
            <w:tcW w:w="1384"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0,5</w:t>
            </w:r>
          </w:p>
        </w:tc>
      </w:tr>
      <w:tr w:rsidR="00B9120B" w:rsidRPr="00A5483E" w:rsidTr="00A70F02">
        <w:trPr>
          <w:trHeight w:val="644"/>
        </w:trPr>
        <w:tc>
          <w:tcPr>
            <w:tcW w:w="1985" w:type="dxa"/>
            <w:tcBorders>
              <w:top w:val="single" w:sz="4" w:space="0" w:color="auto"/>
              <w:left w:val="single" w:sz="4" w:space="0" w:color="auto"/>
              <w:bottom w:val="single" w:sz="4" w:space="0" w:color="auto"/>
              <w:right w:val="single" w:sz="4" w:space="0" w:color="auto"/>
            </w:tcBorders>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Будівництво</w:t>
            </w:r>
          </w:p>
        </w:tc>
        <w:tc>
          <w:tcPr>
            <w:tcW w:w="1134"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151,7</w:t>
            </w:r>
          </w:p>
        </w:tc>
        <w:tc>
          <w:tcPr>
            <w:tcW w:w="1384"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90,2</w:t>
            </w:r>
          </w:p>
        </w:tc>
        <w:tc>
          <w:tcPr>
            <w:tcW w:w="1275"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-1,4</w:t>
            </w:r>
          </w:p>
        </w:tc>
      </w:tr>
      <w:tr w:rsidR="00B9120B" w:rsidRPr="00A5483E" w:rsidTr="00A70F02">
        <w:trPr>
          <w:trHeight w:val="644"/>
        </w:trPr>
        <w:tc>
          <w:tcPr>
            <w:tcW w:w="1985" w:type="dxa"/>
            <w:tcBorders>
              <w:top w:val="single" w:sz="4" w:space="0" w:color="auto"/>
              <w:left w:val="single" w:sz="4" w:space="0" w:color="auto"/>
              <w:bottom w:val="single" w:sz="4" w:space="0" w:color="auto"/>
              <w:right w:val="single" w:sz="4" w:space="0" w:color="auto"/>
            </w:tcBorders>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Інвестиційні проекти</w:t>
            </w:r>
          </w:p>
        </w:tc>
        <w:tc>
          <w:tcPr>
            <w:tcW w:w="1134"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3,7</w:t>
            </w:r>
          </w:p>
        </w:tc>
        <w:tc>
          <w:tcPr>
            <w:tcW w:w="1384"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3,7</w:t>
            </w:r>
          </w:p>
        </w:tc>
        <w:tc>
          <w:tcPr>
            <w:tcW w:w="1275"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A70F02">
        <w:trPr>
          <w:trHeight w:val="644"/>
        </w:trPr>
        <w:tc>
          <w:tcPr>
            <w:tcW w:w="1985" w:type="dxa"/>
            <w:tcBorders>
              <w:top w:val="single" w:sz="4" w:space="0" w:color="auto"/>
              <w:left w:val="single" w:sz="4" w:space="0" w:color="auto"/>
              <w:bottom w:val="single" w:sz="4" w:space="0" w:color="auto"/>
              <w:right w:val="single" w:sz="4" w:space="0" w:color="auto"/>
            </w:tcBorders>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 xml:space="preserve">Цільовий фонд (фінансування заходів з </w:t>
            </w:r>
            <w:r w:rsidRPr="00A5483E">
              <w:rPr>
                <w:rFonts w:ascii="Times New Roman" w:hAnsi="Times New Roman"/>
                <w:sz w:val="24"/>
                <w:szCs w:val="24"/>
              </w:rPr>
              <w:lastRenderedPageBreak/>
              <w:t>благоустрою)</w:t>
            </w:r>
          </w:p>
        </w:tc>
        <w:tc>
          <w:tcPr>
            <w:tcW w:w="1134"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lastRenderedPageBreak/>
              <w:t>9,6</w:t>
            </w:r>
          </w:p>
        </w:tc>
        <w:tc>
          <w:tcPr>
            <w:tcW w:w="1384"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5,1</w:t>
            </w:r>
          </w:p>
        </w:tc>
        <w:tc>
          <w:tcPr>
            <w:tcW w:w="1275"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5,1</w:t>
            </w:r>
          </w:p>
        </w:tc>
        <w:tc>
          <w:tcPr>
            <w:tcW w:w="1418" w:type="dxa"/>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3,4</w:t>
            </w:r>
          </w:p>
        </w:tc>
      </w:tr>
      <w:tr w:rsidR="00B9120B" w:rsidRPr="00A5483E" w:rsidTr="00A70F02">
        <w:trPr>
          <w:trHeight w:val="1078"/>
        </w:trPr>
        <w:tc>
          <w:tcPr>
            <w:tcW w:w="1985" w:type="dxa"/>
            <w:tcBorders>
              <w:top w:val="single" w:sz="4" w:space="0" w:color="auto"/>
              <w:left w:val="single" w:sz="4" w:space="0" w:color="auto"/>
              <w:bottom w:val="single" w:sz="4" w:space="0" w:color="auto"/>
              <w:right w:val="single" w:sz="4" w:space="0" w:color="auto"/>
            </w:tcBorders>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lastRenderedPageBreak/>
              <w:t xml:space="preserve">Інші заходи, пов’язані з економічною діяльністю </w:t>
            </w:r>
          </w:p>
        </w:tc>
        <w:tc>
          <w:tcPr>
            <w:tcW w:w="1134"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1,2</w:t>
            </w:r>
          </w:p>
        </w:tc>
        <w:tc>
          <w:tcPr>
            <w:tcW w:w="1384"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B9120B" w:rsidRPr="00A5483E" w:rsidRDefault="00B9120B" w:rsidP="00CE77DA">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A70F02">
        <w:trPr>
          <w:trHeight w:val="665"/>
        </w:trPr>
        <w:tc>
          <w:tcPr>
            <w:tcW w:w="1985" w:type="dxa"/>
            <w:tcBorders>
              <w:top w:val="single" w:sz="4" w:space="0" w:color="auto"/>
              <w:left w:val="single" w:sz="4" w:space="0" w:color="auto"/>
              <w:bottom w:val="single" w:sz="4" w:space="0" w:color="auto"/>
              <w:right w:val="single" w:sz="4" w:space="0" w:color="auto"/>
            </w:tcBorders>
            <w:vAlign w:val="center"/>
            <w:hideMark/>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307,3</w:t>
            </w:r>
          </w:p>
        </w:tc>
        <w:tc>
          <w:tcPr>
            <w:tcW w:w="1384" w:type="dxa"/>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148,9</w:t>
            </w:r>
          </w:p>
        </w:tc>
        <w:tc>
          <w:tcPr>
            <w:tcW w:w="1275" w:type="dxa"/>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9,4</w:t>
            </w:r>
          </w:p>
        </w:tc>
        <w:tc>
          <w:tcPr>
            <w:tcW w:w="1418" w:type="dxa"/>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6,3</w:t>
            </w:r>
          </w:p>
        </w:tc>
        <w:tc>
          <w:tcPr>
            <w:tcW w:w="1701" w:type="dxa"/>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18,9</w:t>
            </w:r>
          </w:p>
        </w:tc>
        <w:tc>
          <w:tcPr>
            <w:tcW w:w="1559" w:type="dxa"/>
            <w:tcBorders>
              <w:top w:val="single" w:sz="4" w:space="0" w:color="auto"/>
              <w:left w:val="single" w:sz="4" w:space="0" w:color="auto"/>
              <w:bottom w:val="single" w:sz="4" w:space="0" w:color="auto"/>
              <w:right w:val="single" w:sz="4" w:space="0" w:color="auto"/>
            </w:tcBorders>
            <w:vAlign w:val="center"/>
          </w:tcPr>
          <w:p w:rsidR="00B9120B" w:rsidRPr="00CE77DA" w:rsidRDefault="00B9120B" w:rsidP="00CE77DA">
            <w:pPr>
              <w:spacing w:after="0" w:line="240" w:lineRule="auto"/>
              <w:ind w:left="34"/>
              <w:rPr>
                <w:rFonts w:ascii="Times New Roman" w:hAnsi="Times New Roman"/>
                <w:sz w:val="24"/>
                <w:szCs w:val="24"/>
              </w:rPr>
            </w:pPr>
            <w:r w:rsidRPr="00CE77DA">
              <w:rPr>
                <w:rFonts w:ascii="Times New Roman" w:hAnsi="Times New Roman"/>
                <w:sz w:val="24"/>
                <w:szCs w:val="24"/>
              </w:rPr>
              <w:t>-9,5</w:t>
            </w:r>
          </w:p>
        </w:tc>
      </w:tr>
    </w:tbl>
    <w:p w:rsidR="00B9120B" w:rsidRPr="00CB4F49" w:rsidRDefault="00B9120B" w:rsidP="00A70F02">
      <w:pPr>
        <w:tabs>
          <w:tab w:val="left" w:pos="2970"/>
          <w:tab w:val="left" w:pos="9498"/>
          <w:tab w:val="left" w:pos="9781"/>
        </w:tabs>
        <w:ind w:firstLine="567"/>
        <w:jc w:val="both"/>
        <w:rPr>
          <w:rFonts w:ascii="Times New Roman" w:hAnsi="Times New Roman"/>
          <w:sz w:val="24"/>
          <w:szCs w:val="24"/>
        </w:rPr>
      </w:pPr>
      <w:r w:rsidRPr="00A5483E">
        <w:rPr>
          <w:rFonts w:ascii="Times New Roman" w:hAnsi="Times New Roman"/>
          <w:sz w:val="24"/>
          <w:szCs w:val="24"/>
        </w:rPr>
        <w:t xml:space="preserve">Найвищий відсоток виконання </w:t>
      </w:r>
      <w:r w:rsidRPr="00CB4F49">
        <w:rPr>
          <w:rFonts w:ascii="Times New Roman" w:hAnsi="Times New Roman"/>
          <w:sz w:val="24"/>
          <w:szCs w:val="24"/>
        </w:rPr>
        <w:t>по спеціальному фонду бю</w:t>
      </w:r>
      <w:r w:rsidRPr="00A5483E">
        <w:rPr>
          <w:rFonts w:ascii="Times New Roman" w:hAnsi="Times New Roman"/>
          <w:sz w:val="24"/>
          <w:szCs w:val="24"/>
        </w:rPr>
        <w:t>джету за І півріччя 2019 року спостерігається по цільовому фонду</w:t>
      </w:r>
      <w:r w:rsidR="002901D5" w:rsidRPr="00A5483E">
        <w:rPr>
          <w:rFonts w:ascii="Times New Roman" w:hAnsi="Times New Roman"/>
          <w:sz w:val="24"/>
          <w:szCs w:val="24"/>
        </w:rPr>
        <w:t xml:space="preserve"> </w:t>
      </w:r>
      <w:r w:rsidRPr="00A5483E">
        <w:rPr>
          <w:rFonts w:ascii="Times New Roman" w:hAnsi="Times New Roman"/>
          <w:sz w:val="24"/>
          <w:szCs w:val="24"/>
        </w:rPr>
        <w:t>-</w:t>
      </w:r>
      <w:r w:rsidR="002901D5" w:rsidRPr="00A5483E">
        <w:rPr>
          <w:rFonts w:ascii="Times New Roman" w:hAnsi="Times New Roman"/>
          <w:sz w:val="24"/>
          <w:szCs w:val="24"/>
        </w:rPr>
        <w:t xml:space="preserve"> </w:t>
      </w:r>
      <w:r w:rsidRPr="00A5483E">
        <w:rPr>
          <w:rFonts w:ascii="Times New Roman" w:hAnsi="Times New Roman"/>
          <w:sz w:val="24"/>
          <w:szCs w:val="24"/>
        </w:rPr>
        <w:t>100%</w:t>
      </w:r>
    </w:p>
    <w:p w:rsidR="0019414D" w:rsidRPr="00A5483E" w:rsidRDefault="00B9120B" w:rsidP="00A747C2">
      <w:pPr>
        <w:tabs>
          <w:tab w:val="left" w:pos="2970"/>
        </w:tabs>
        <w:rPr>
          <w:rFonts w:ascii="Times New Roman" w:hAnsi="Times New Roman"/>
          <w:sz w:val="24"/>
          <w:szCs w:val="24"/>
        </w:rPr>
      </w:pPr>
      <w:r w:rsidRPr="00CB4F49">
        <w:rPr>
          <w:rFonts w:ascii="Times New Roman" w:hAnsi="Times New Roman"/>
          <w:sz w:val="24"/>
          <w:szCs w:val="24"/>
        </w:rPr>
        <w:t>Стан використання коштів спеціального фонду</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701"/>
        <w:gridCol w:w="1559"/>
        <w:gridCol w:w="1984"/>
        <w:gridCol w:w="2127"/>
      </w:tblGrid>
      <w:tr w:rsidR="00B9120B" w:rsidRPr="00A5483E" w:rsidTr="00CB4F49">
        <w:trPr>
          <w:trHeight w:val="1124"/>
        </w:trPr>
        <w:tc>
          <w:tcPr>
            <w:tcW w:w="3120"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Напрямки використання</w:t>
            </w:r>
          </w:p>
        </w:tc>
        <w:tc>
          <w:tcPr>
            <w:tcW w:w="1701"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Заплановано на 2019 рік, млн. грн</w:t>
            </w:r>
          </w:p>
        </w:tc>
        <w:tc>
          <w:tcPr>
            <w:tcW w:w="1559" w:type="dxa"/>
          </w:tcPr>
          <w:p w:rsidR="00B9120B" w:rsidRPr="00A5483E" w:rsidRDefault="00A747C2" w:rsidP="005B035F">
            <w:pPr>
              <w:spacing w:after="0" w:line="240" w:lineRule="auto"/>
              <w:ind w:left="34"/>
              <w:rPr>
                <w:rFonts w:ascii="Times New Roman" w:hAnsi="Times New Roman"/>
                <w:sz w:val="24"/>
                <w:szCs w:val="24"/>
              </w:rPr>
            </w:pPr>
            <w:r w:rsidRPr="00A5483E">
              <w:rPr>
                <w:rFonts w:ascii="Times New Roman" w:hAnsi="Times New Roman"/>
                <w:sz w:val="24"/>
                <w:szCs w:val="24"/>
              </w:rPr>
              <w:t>Заплановано на І п</w:t>
            </w:r>
            <w:r w:rsidR="00B9120B" w:rsidRPr="00A5483E">
              <w:rPr>
                <w:rFonts w:ascii="Times New Roman" w:hAnsi="Times New Roman"/>
                <w:sz w:val="24"/>
                <w:szCs w:val="24"/>
              </w:rPr>
              <w:t>в</w:t>
            </w:r>
            <w:r w:rsidRPr="00A5483E">
              <w:rPr>
                <w:rFonts w:ascii="Times New Roman" w:hAnsi="Times New Roman"/>
                <w:sz w:val="24"/>
                <w:szCs w:val="24"/>
              </w:rPr>
              <w:t>.</w:t>
            </w:r>
            <w:r w:rsidR="00B9120B" w:rsidRPr="00A5483E">
              <w:rPr>
                <w:rFonts w:ascii="Times New Roman" w:hAnsi="Times New Roman"/>
                <w:sz w:val="24"/>
                <w:szCs w:val="24"/>
              </w:rPr>
              <w:t xml:space="preserve"> 2019 року, млн. грн</w:t>
            </w:r>
          </w:p>
        </w:tc>
        <w:tc>
          <w:tcPr>
            <w:tcW w:w="1984"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Використано за І пв</w:t>
            </w:r>
            <w:r w:rsidR="00A747C2" w:rsidRPr="00A5483E">
              <w:rPr>
                <w:rFonts w:ascii="Times New Roman" w:hAnsi="Times New Roman"/>
                <w:sz w:val="24"/>
                <w:szCs w:val="24"/>
              </w:rPr>
              <w:t xml:space="preserve">. </w:t>
            </w:r>
            <w:r w:rsidRPr="00A5483E">
              <w:rPr>
                <w:rFonts w:ascii="Times New Roman" w:hAnsi="Times New Roman"/>
                <w:sz w:val="24"/>
                <w:szCs w:val="24"/>
              </w:rPr>
              <w:t>2019 року, млн. грн</w:t>
            </w:r>
          </w:p>
        </w:tc>
        <w:tc>
          <w:tcPr>
            <w:tcW w:w="2127"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Виконання бюджету до плану І п</w:t>
            </w:r>
            <w:r w:rsidR="00A747C2" w:rsidRPr="00A5483E">
              <w:rPr>
                <w:rFonts w:ascii="Times New Roman" w:hAnsi="Times New Roman"/>
                <w:sz w:val="24"/>
                <w:szCs w:val="24"/>
              </w:rPr>
              <w:t xml:space="preserve">в. </w:t>
            </w:r>
            <w:r w:rsidRPr="00A5483E">
              <w:rPr>
                <w:rFonts w:ascii="Times New Roman" w:hAnsi="Times New Roman"/>
                <w:sz w:val="24"/>
                <w:szCs w:val="24"/>
              </w:rPr>
              <w:t>2019 року, %</w:t>
            </w:r>
          </w:p>
        </w:tc>
      </w:tr>
      <w:tr w:rsidR="00B9120B" w:rsidRPr="00A5483E" w:rsidTr="00CB4F49">
        <w:trPr>
          <w:trHeight w:val="306"/>
        </w:trPr>
        <w:tc>
          <w:tcPr>
            <w:tcW w:w="3120"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 xml:space="preserve">Придбання обладнання </w:t>
            </w:r>
          </w:p>
        </w:tc>
        <w:tc>
          <w:tcPr>
            <w:tcW w:w="1701" w:type="dxa"/>
          </w:tcPr>
          <w:p w:rsidR="00B9120B" w:rsidRPr="00A5483E" w:rsidRDefault="00B9120B" w:rsidP="005B035F">
            <w:pPr>
              <w:spacing w:after="0" w:line="240" w:lineRule="auto"/>
              <w:ind w:left="34" w:hanging="34"/>
              <w:rPr>
                <w:rFonts w:ascii="Times New Roman" w:hAnsi="Times New Roman"/>
                <w:sz w:val="24"/>
                <w:szCs w:val="24"/>
              </w:rPr>
            </w:pPr>
            <w:r w:rsidRPr="00A5483E">
              <w:rPr>
                <w:rFonts w:ascii="Times New Roman" w:hAnsi="Times New Roman"/>
                <w:sz w:val="24"/>
                <w:szCs w:val="24"/>
              </w:rPr>
              <w:t>20,9</w:t>
            </w:r>
          </w:p>
        </w:tc>
        <w:tc>
          <w:tcPr>
            <w:tcW w:w="1559" w:type="dxa"/>
          </w:tcPr>
          <w:p w:rsidR="00B9120B" w:rsidRPr="00A5483E" w:rsidRDefault="00B9120B" w:rsidP="005B035F">
            <w:pPr>
              <w:spacing w:after="0" w:line="240" w:lineRule="auto"/>
              <w:ind w:left="34" w:hanging="34"/>
              <w:rPr>
                <w:rFonts w:ascii="Times New Roman" w:hAnsi="Times New Roman"/>
                <w:sz w:val="24"/>
                <w:szCs w:val="24"/>
              </w:rPr>
            </w:pPr>
            <w:r w:rsidRPr="00A5483E">
              <w:rPr>
                <w:rFonts w:ascii="Times New Roman" w:hAnsi="Times New Roman"/>
                <w:sz w:val="24"/>
                <w:szCs w:val="24"/>
              </w:rPr>
              <w:t>10,8</w:t>
            </w:r>
          </w:p>
        </w:tc>
        <w:tc>
          <w:tcPr>
            <w:tcW w:w="1984" w:type="dxa"/>
          </w:tcPr>
          <w:p w:rsidR="00B9120B" w:rsidRPr="00A5483E" w:rsidRDefault="00B9120B" w:rsidP="005B035F">
            <w:pPr>
              <w:spacing w:after="0" w:line="240" w:lineRule="auto"/>
              <w:ind w:left="34" w:hanging="1"/>
              <w:rPr>
                <w:rFonts w:ascii="Times New Roman" w:hAnsi="Times New Roman"/>
                <w:sz w:val="24"/>
                <w:szCs w:val="24"/>
              </w:rPr>
            </w:pPr>
            <w:r w:rsidRPr="00A5483E">
              <w:rPr>
                <w:rFonts w:ascii="Times New Roman" w:hAnsi="Times New Roman"/>
                <w:sz w:val="24"/>
                <w:szCs w:val="24"/>
              </w:rPr>
              <w:t>3,8</w:t>
            </w:r>
          </w:p>
        </w:tc>
        <w:tc>
          <w:tcPr>
            <w:tcW w:w="2127" w:type="dxa"/>
          </w:tcPr>
          <w:p w:rsidR="00B9120B" w:rsidRPr="00A5483E" w:rsidRDefault="00B9120B" w:rsidP="005B035F">
            <w:pPr>
              <w:spacing w:after="0" w:line="240" w:lineRule="auto"/>
              <w:ind w:left="34" w:hanging="34"/>
              <w:rPr>
                <w:rFonts w:ascii="Times New Roman" w:hAnsi="Times New Roman"/>
                <w:sz w:val="24"/>
                <w:szCs w:val="24"/>
              </w:rPr>
            </w:pPr>
            <w:r w:rsidRPr="00A5483E">
              <w:rPr>
                <w:rFonts w:ascii="Times New Roman" w:hAnsi="Times New Roman"/>
                <w:sz w:val="24"/>
                <w:szCs w:val="24"/>
              </w:rPr>
              <w:t>35,2</w:t>
            </w:r>
          </w:p>
        </w:tc>
      </w:tr>
      <w:tr w:rsidR="00B9120B" w:rsidRPr="00A5483E" w:rsidTr="00CB4F49">
        <w:trPr>
          <w:trHeight w:val="974"/>
        </w:trPr>
        <w:tc>
          <w:tcPr>
            <w:tcW w:w="3120"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 xml:space="preserve">Капітальні ремонти, облаштування ігрових та спортивних майданчиків </w:t>
            </w:r>
          </w:p>
        </w:tc>
        <w:tc>
          <w:tcPr>
            <w:tcW w:w="1701" w:type="dxa"/>
            <w:vAlign w:val="center"/>
          </w:tcPr>
          <w:p w:rsidR="00B9120B" w:rsidRPr="00A5483E" w:rsidRDefault="00B9120B" w:rsidP="005B035F">
            <w:pPr>
              <w:spacing w:after="0" w:line="240" w:lineRule="auto"/>
              <w:ind w:left="34" w:hanging="34"/>
              <w:rPr>
                <w:rFonts w:ascii="Times New Roman" w:hAnsi="Times New Roman"/>
                <w:sz w:val="24"/>
                <w:szCs w:val="24"/>
              </w:rPr>
            </w:pPr>
            <w:r w:rsidRPr="00A5483E">
              <w:rPr>
                <w:rFonts w:ascii="Times New Roman" w:hAnsi="Times New Roman"/>
                <w:sz w:val="24"/>
                <w:szCs w:val="24"/>
              </w:rPr>
              <w:t>123,9</w:t>
            </w:r>
          </w:p>
        </w:tc>
        <w:tc>
          <w:tcPr>
            <w:tcW w:w="1559" w:type="dxa"/>
            <w:vAlign w:val="center"/>
          </w:tcPr>
          <w:p w:rsidR="00B9120B" w:rsidRPr="00A5483E" w:rsidRDefault="00B9120B" w:rsidP="005B035F">
            <w:pPr>
              <w:tabs>
                <w:tab w:val="left" w:pos="5845"/>
              </w:tabs>
              <w:spacing w:after="0" w:line="240" w:lineRule="auto"/>
              <w:ind w:left="34" w:hanging="34"/>
              <w:rPr>
                <w:rFonts w:ascii="Times New Roman" w:hAnsi="Times New Roman"/>
                <w:sz w:val="24"/>
                <w:szCs w:val="24"/>
              </w:rPr>
            </w:pPr>
            <w:r w:rsidRPr="00A5483E">
              <w:rPr>
                <w:rFonts w:ascii="Times New Roman" w:hAnsi="Times New Roman"/>
                <w:sz w:val="24"/>
                <w:szCs w:val="24"/>
              </w:rPr>
              <w:t>42,8</w:t>
            </w:r>
          </w:p>
        </w:tc>
        <w:tc>
          <w:tcPr>
            <w:tcW w:w="1984" w:type="dxa"/>
            <w:vAlign w:val="center"/>
          </w:tcPr>
          <w:p w:rsidR="00B9120B" w:rsidRPr="00A5483E" w:rsidRDefault="00B9120B" w:rsidP="005B035F">
            <w:pPr>
              <w:spacing w:after="0" w:line="240" w:lineRule="auto"/>
              <w:ind w:left="34" w:hanging="34"/>
              <w:rPr>
                <w:rFonts w:ascii="Times New Roman" w:hAnsi="Times New Roman"/>
                <w:sz w:val="24"/>
                <w:szCs w:val="24"/>
              </w:rPr>
            </w:pPr>
            <w:r w:rsidRPr="00A5483E">
              <w:rPr>
                <w:rFonts w:ascii="Times New Roman" w:hAnsi="Times New Roman"/>
                <w:sz w:val="24"/>
                <w:szCs w:val="24"/>
              </w:rPr>
              <w:t>0,5</w:t>
            </w:r>
          </w:p>
        </w:tc>
        <w:tc>
          <w:tcPr>
            <w:tcW w:w="2127" w:type="dxa"/>
            <w:vAlign w:val="center"/>
          </w:tcPr>
          <w:p w:rsidR="00B9120B" w:rsidRPr="00A5483E" w:rsidRDefault="00B9120B" w:rsidP="005B035F">
            <w:pPr>
              <w:spacing w:after="0" w:line="240" w:lineRule="auto"/>
              <w:ind w:left="34" w:hanging="34"/>
              <w:rPr>
                <w:rFonts w:ascii="Times New Roman" w:hAnsi="Times New Roman"/>
                <w:sz w:val="24"/>
                <w:szCs w:val="24"/>
              </w:rPr>
            </w:pPr>
            <w:r w:rsidRPr="00A5483E">
              <w:rPr>
                <w:rFonts w:ascii="Times New Roman" w:hAnsi="Times New Roman"/>
                <w:sz w:val="24"/>
                <w:szCs w:val="24"/>
              </w:rPr>
              <w:t>1,2</w:t>
            </w:r>
          </w:p>
        </w:tc>
      </w:tr>
      <w:tr w:rsidR="00B9120B" w:rsidRPr="00A5483E" w:rsidTr="00CB4F49">
        <w:trPr>
          <w:trHeight w:val="306"/>
        </w:trPr>
        <w:tc>
          <w:tcPr>
            <w:tcW w:w="3120"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Капітальні вкладення</w:t>
            </w:r>
          </w:p>
        </w:tc>
        <w:tc>
          <w:tcPr>
            <w:tcW w:w="1701" w:type="dxa"/>
            <w:vAlign w:val="center"/>
          </w:tcPr>
          <w:p w:rsidR="00B9120B" w:rsidRPr="00A5483E" w:rsidRDefault="00B9120B" w:rsidP="005B035F">
            <w:pPr>
              <w:spacing w:after="0" w:line="240" w:lineRule="auto"/>
              <w:ind w:left="34" w:hanging="34"/>
              <w:rPr>
                <w:rFonts w:ascii="Times New Roman" w:hAnsi="Times New Roman"/>
                <w:sz w:val="24"/>
                <w:szCs w:val="24"/>
              </w:rPr>
            </w:pPr>
            <w:r w:rsidRPr="00A5483E">
              <w:rPr>
                <w:rFonts w:ascii="Times New Roman" w:hAnsi="Times New Roman"/>
                <w:sz w:val="24"/>
                <w:szCs w:val="24"/>
              </w:rPr>
              <w:t>151,7</w:t>
            </w:r>
          </w:p>
        </w:tc>
        <w:tc>
          <w:tcPr>
            <w:tcW w:w="1559" w:type="dxa"/>
            <w:vAlign w:val="center"/>
          </w:tcPr>
          <w:p w:rsidR="00B9120B" w:rsidRPr="00A5483E" w:rsidRDefault="00B9120B" w:rsidP="005B035F">
            <w:pPr>
              <w:spacing w:after="0" w:line="240" w:lineRule="auto"/>
              <w:ind w:left="34" w:hanging="34"/>
              <w:rPr>
                <w:rFonts w:ascii="Times New Roman" w:hAnsi="Times New Roman"/>
                <w:sz w:val="24"/>
                <w:szCs w:val="24"/>
              </w:rPr>
            </w:pPr>
            <w:r w:rsidRPr="00A5483E">
              <w:rPr>
                <w:rFonts w:ascii="Times New Roman" w:hAnsi="Times New Roman"/>
                <w:sz w:val="24"/>
                <w:szCs w:val="24"/>
              </w:rPr>
              <w:t>90,2</w:t>
            </w:r>
          </w:p>
        </w:tc>
        <w:tc>
          <w:tcPr>
            <w:tcW w:w="1984" w:type="dxa"/>
            <w:vAlign w:val="center"/>
          </w:tcPr>
          <w:p w:rsidR="00B9120B" w:rsidRPr="00A5483E" w:rsidRDefault="00B9120B" w:rsidP="005B035F">
            <w:pPr>
              <w:spacing w:after="0" w:line="240" w:lineRule="auto"/>
              <w:ind w:left="34" w:hanging="34"/>
              <w:rPr>
                <w:rFonts w:ascii="Times New Roman" w:hAnsi="Times New Roman"/>
                <w:sz w:val="24"/>
                <w:szCs w:val="24"/>
              </w:rPr>
            </w:pPr>
            <w:r w:rsidRPr="00A5483E">
              <w:rPr>
                <w:rFonts w:ascii="Times New Roman" w:hAnsi="Times New Roman"/>
                <w:sz w:val="24"/>
                <w:szCs w:val="24"/>
              </w:rPr>
              <w:t>0,0</w:t>
            </w:r>
          </w:p>
        </w:tc>
        <w:tc>
          <w:tcPr>
            <w:tcW w:w="2127" w:type="dxa"/>
            <w:vAlign w:val="center"/>
          </w:tcPr>
          <w:p w:rsidR="00B9120B" w:rsidRPr="00A5483E" w:rsidRDefault="00B9120B" w:rsidP="005B035F">
            <w:pPr>
              <w:spacing w:after="0" w:line="240" w:lineRule="auto"/>
              <w:ind w:left="34" w:hanging="34"/>
              <w:rPr>
                <w:rFonts w:ascii="Times New Roman" w:hAnsi="Times New Roman"/>
                <w:sz w:val="24"/>
                <w:szCs w:val="24"/>
              </w:rPr>
            </w:pPr>
            <w:r w:rsidRPr="00A5483E">
              <w:rPr>
                <w:rFonts w:ascii="Times New Roman" w:hAnsi="Times New Roman"/>
                <w:sz w:val="24"/>
                <w:szCs w:val="24"/>
              </w:rPr>
              <w:t>0,0</w:t>
            </w:r>
          </w:p>
        </w:tc>
      </w:tr>
      <w:tr w:rsidR="00B9120B" w:rsidRPr="00A5483E" w:rsidTr="00CB4F49">
        <w:trPr>
          <w:trHeight w:val="984"/>
        </w:trPr>
        <w:tc>
          <w:tcPr>
            <w:tcW w:w="3120"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Видатки на благоустрій за рахунок коштів цільового фонду</w:t>
            </w:r>
          </w:p>
        </w:tc>
        <w:tc>
          <w:tcPr>
            <w:tcW w:w="1701" w:type="dxa"/>
            <w:vAlign w:val="center"/>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9,6</w:t>
            </w:r>
          </w:p>
        </w:tc>
        <w:tc>
          <w:tcPr>
            <w:tcW w:w="1559" w:type="dxa"/>
            <w:vAlign w:val="center"/>
          </w:tcPr>
          <w:p w:rsidR="00B9120B" w:rsidRPr="00A5483E" w:rsidRDefault="00B9120B" w:rsidP="005B035F">
            <w:pPr>
              <w:spacing w:after="0" w:line="240" w:lineRule="auto"/>
              <w:ind w:left="34" w:hanging="34"/>
              <w:rPr>
                <w:rFonts w:ascii="Times New Roman" w:hAnsi="Times New Roman"/>
                <w:sz w:val="24"/>
                <w:szCs w:val="24"/>
              </w:rPr>
            </w:pPr>
            <w:r w:rsidRPr="00A5483E">
              <w:rPr>
                <w:rFonts w:ascii="Times New Roman" w:hAnsi="Times New Roman"/>
                <w:sz w:val="24"/>
                <w:szCs w:val="24"/>
              </w:rPr>
              <w:t>5,1</w:t>
            </w:r>
          </w:p>
        </w:tc>
        <w:tc>
          <w:tcPr>
            <w:tcW w:w="1984" w:type="dxa"/>
            <w:vAlign w:val="center"/>
          </w:tcPr>
          <w:p w:rsidR="00B9120B" w:rsidRPr="00A5483E" w:rsidRDefault="00B9120B" w:rsidP="005B035F">
            <w:pPr>
              <w:spacing w:after="0" w:line="240" w:lineRule="auto"/>
              <w:ind w:left="34" w:hanging="34"/>
              <w:rPr>
                <w:rFonts w:ascii="Times New Roman" w:hAnsi="Times New Roman"/>
                <w:sz w:val="24"/>
                <w:szCs w:val="24"/>
              </w:rPr>
            </w:pPr>
            <w:r w:rsidRPr="00A5483E">
              <w:rPr>
                <w:rFonts w:ascii="Times New Roman" w:hAnsi="Times New Roman"/>
                <w:sz w:val="24"/>
                <w:szCs w:val="24"/>
              </w:rPr>
              <w:t>5,1</w:t>
            </w:r>
          </w:p>
        </w:tc>
        <w:tc>
          <w:tcPr>
            <w:tcW w:w="2127" w:type="dxa"/>
            <w:vAlign w:val="center"/>
          </w:tcPr>
          <w:p w:rsidR="00B9120B" w:rsidRPr="00A5483E" w:rsidRDefault="00B9120B" w:rsidP="005B035F">
            <w:pPr>
              <w:spacing w:after="0" w:line="240" w:lineRule="auto"/>
              <w:ind w:left="34" w:hanging="34"/>
              <w:rPr>
                <w:rFonts w:ascii="Times New Roman" w:hAnsi="Times New Roman"/>
                <w:sz w:val="24"/>
                <w:szCs w:val="24"/>
              </w:rPr>
            </w:pPr>
            <w:r w:rsidRPr="00A5483E">
              <w:rPr>
                <w:rFonts w:ascii="Times New Roman" w:hAnsi="Times New Roman"/>
                <w:sz w:val="24"/>
                <w:szCs w:val="24"/>
              </w:rPr>
              <w:t>100,0</w:t>
            </w:r>
          </w:p>
        </w:tc>
      </w:tr>
      <w:tr w:rsidR="00B9120B" w:rsidRPr="00A5483E" w:rsidTr="00CB4F49">
        <w:trPr>
          <w:trHeight w:val="820"/>
        </w:trPr>
        <w:tc>
          <w:tcPr>
            <w:tcW w:w="3120"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 xml:space="preserve">Реконструкція приміщення Голосіївського відділу ДРАЦС столиці </w:t>
            </w:r>
          </w:p>
        </w:tc>
        <w:tc>
          <w:tcPr>
            <w:tcW w:w="1701" w:type="dxa"/>
            <w:vAlign w:val="center"/>
          </w:tcPr>
          <w:p w:rsidR="00B9120B" w:rsidRPr="00A5483E" w:rsidRDefault="00B9120B" w:rsidP="005B035F">
            <w:pPr>
              <w:spacing w:after="0" w:line="240" w:lineRule="auto"/>
              <w:ind w:left="34" w:hanging="34"/>
              <w:rPr>
                <w:rFonts w:ascii="Times New Roman" w:hAnsi="Times New Roman"/>
                <w:sz w:val="24"/>
                <w:szCs w:val="24"/>
              </w:rPr>
            </w:pPr>
          </w:p>
          <w:p w:rsidR="00B9120B" w:rsidRPr="00A5483E" w:rsidRDefault="00B9120B" w:rsidP="005B035F">
            <w:pPr>
              <w:spacing w:after="0" w:line="240" w:lineRule="auto"/>
              <w:ind w:left="34" w:hanging="34"/>
              <w:rPr>
                <w:rFonts w:ascii="Times New Roman" w:hAnsi="Times New Roman"/>
                <w:sz w:val="24"/>
                <w:szCs w:val="24"/>
              </w:rPr>
            </w:pPr>
            <w:r w:rsidRPr="00A5483E">
              <w:rPr>
                <w:rFonts w:ascii="Times New Roman" w:hAnsi="Times New Roman"/>
                <w:sz w:val="24"/>
                <w:szCs w:val="24"/>
              </w:rPr>
              <w:t>1,2</w:t>
            </w:r>
          </w:p>
        </w:tc>
        <w:tc>
          <w:tcPr>
            <w:tcW w:w="1559" w:type="dxa"/>
            <w:vAlign w:val="center"/>
          </w:tcPr>
          <w:p w:rsidR="00B9120B" w:rsidRPr="00A5483E" w:rsidRDefault="00B9120B" w:rsidP="005B035F">
            <w:pPr>
              <w:spacing w:after="0" w:line="240" w:lineRule="auto"/>
              <w:ind w:left="34" w:hanging="34"/>
              <w:rPr>
                <w:rFonts w:ascii="Times New Roman" w:hAnsi="Times New Roman"/>
                <w:sz w:val="24"/>
                <w:szCs w:val="24"/>
              </w:rPr>
            </w:pPr>
          </w:p>
          <w:p w:rsidR="00B9120B" w:rsidRPr="00A5483E" w:rsidRDefault="00B9120B" w:rsidP="005B035F">
            <w:pPr>
              <w:spacing w:after="0" w:line="240" w:lineRule="auto"/>
              <w:ind w:left="34" w:hanging="34"/>
              <w:rPr>
                <w:rFonts w:ascii="Times New Roman" w:hAnsi="Times New Roman"/>
                <w:sz w:val="24"/>
                <w:szCs w:val="24"/>
              </w:rPr>
            </w:pPr>
            <w:r w:rsidRPr="00A5483E">
              <w:rPr>
                <w:rFonts w:ascii="Times New Roman" w:hAnsi="Times New Roman"/>
                <w:sz w:val="24"/>
                <w:szCs w:val="24"/>
              </w:rPr>
              <w:t>0,0</w:t>
            </w:r>
          </w:p>
        </w:tc>
        <w:tc>
          <w:tcPr>
            <w:tcW w:w="1984" w:type="dxa"/>
            <w:vAlign w:val="center"/>
          </w:tcPr>
          <w:p w:rsidR="00B9120B" w:rsidRPr="00A5483E" w:rsidRDefault="00B9120B" w:rsidP="005B035F">
            <w:pPr>
              <w:spacing w:after="0" w:line="240" w:lineRule="auto"/>
              <w:ind w:left="34" w:hanging="34"/>
              <w:rPr>
                <w:rFonts w:ascii="Times New Roman" w:hAnsi="Times New Roman"/>
                <w:sz w:val="24"/>
                <w:szCs w:val="24"/>
              </w:rPr>
            </w:pPr>
          </w:p>
          <w:p w:rsidR="00B9120B" w:rsidRPr="00A5483E" w:rsidRDefault="00B9120B" w:rsidP="005B035F">
            <w:pPr>
              <w:spacing w:after="0" w:line="240" w:lineRule="auto"/>
              <w:ind w:left="34" w:hanging="34"/>
              <w:rPr>
                <w:rFonts w:ascii="Times New Roman" w:hAnsi="Times New Roman"/>
                <w:sz w:val="24"/>
                <w:szCs w:val="24"/>
              </w:rPr>
            </w:pPr>
            <w:r w:rsidRPr="00A5483E">
              <w:rPr>
                <w:rFonts w:ascii="Times New Roman" w:hAnsi="Times New Roman"/>
                <w:sz w:val="24"/>
                <w:szCs w:val="24"/>
              </w:rPr>
              <w:t>0,0</w:t>
            </w:r>
          </w:p>
        </w:tc>
        <w:tc>
          <w:tcPr>
            <w:tcW w:w="2127" w:type="dxa"/>
            <w:vAlign w:val="center"/>
          </w:tcPr>
          <w:p w:rsidR="00B9120B" w:rsidRPr="00A5483E" w:rsidRDefault="00B9120B" w:rsidP="005B035F">
            <w:pPr>
              <w:spacing w:after="0" w:line="240" w:lineRule="auto"/>
              <w:ind w:left="34" w:hanging="34"/>
              <w:rPr>
                <w:rFonts w:ascii="Times New Roman" w:hAnsi="Times New Roman"/>
                <w:sz w:val="24"/>
                <w:szCs w:val="24"/>
              </w:rPr>
            </w:pPr>
          </w:p>
          <w:p w:rsidR="00B9120B" w:rsidRPr="00A5483E" w:rsidRDefault="00B9120B" w:rsidP="005B035F">
            <w:pPr>
              <w:spacing w:after="0" w:line="240" w:lineRule="auto"/>
              <w:ind w:left="34" w:hanging="34"/>
              <w:rPr>
                <w:rFonts w:ascii="Times New Roman" w:hAnsi="Times New Roman"/>
                <w:sz w:val="24"/>
                <w:szCs w:val="24"/>
              </w:rPr>
            </w:pPr>
            <w:r w:rsidRPr="00A5483E">
              <w:rPr>
                <w:rFonts w:ascii="Times New Roman" w:hAnsi="Times New Roman"/>
                <w:sz w:val="24"/>
                <w:szCs w:val="24"/>
              </w:rPr>
              <w:t>0,0</w:t>
            </w:r>
          </w:p>
        </w:tc>
      </w:tr>
      <w:tr w:rsidR="00B9120B" w:rsidRPr="00A5483E" w:rsidTr="00CB4F49">
        <w:trPr>
          <w:trHeight w:val="320"/>
        </w:trPr>
        <w:tc>
          <w:tcPr>
            <w:tcW w:w="3120"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Всього</w:t>
            </w:r>
          </w:p>
        </w:tc>
        <w:tc>
          <w:tcPr>
            <w:tcW w:w="1701" w:type="dxa"/>
            <w:vAlign w:val="center"/>
          </w:tcPr>
          <w:p w:rsidR="00B9120B" w:rsidRPr="005B035F" w:rsidRDefault="00B9120B" w:rsidP="005B035F">
            <w:pPr>
              <w:spacing w:after="0" w:line="240" w:lineRule="auto"/>
              <w:ind w:left="34" w:hanging="34"/>
              <w:rPr>
                <w:rFonts w:ascii="Times New Roman" w:hAnsi="Times New Roman"/>
                <w:sz w:val="24"/>
                <w:szCs w:val="24"/>
              </w:rPr>
            </w:pPr>
            <w:r w:rsidRPr="005B035F">
              <w:rPr>
                <w:rFonts w:ascii="Times New Roman" w:hAnsi="Times New Roman"/>
                <w:sz w:val="24"/>
                <w:szCs w:val="24"/>
              </w:rPr>
              <w:t>307,3</w:t>
            </w:r>
          </w:p>
        </w:tc>
        <w:tc>
          <w:tcPr>
            <w:tcW w:w="1559" w:type="dxa"/>
            <w:vAlign w:val="center"/>
          </w:tcPr>
          <w:p w:rsidR="00B9120B" w:rsidRPr="005B035F" w:rsidRDefault="00B9120B" w:rsidP="005B035F">
            <w:pPr>
              <w:spacing w:after="0" w:line="240" w:lineRule="auto"/>
              <w:ind w:left="34" w:hanging="34"/>
              <w:rPr>
                <w:rFonts w:ascii="Times New Roman" w:hAnsi="Times New Roman"/>
                <w:sz w:val="24"/>
                <w:szCs w:val="24"/>
              </w:rPr>
            </w:pPr>
            <w:r w:rsidRPr="005B035F">
              <w:rPr>
                <w:rFonts w:ascii="Times New Roman" w:hAnsi="Times New Roman"/>
                <w:sz w:val="24"/>
                <w:szCs w:val="24"/>
              </w:rPr>
              <w:t>148,9</w:t>
            </w:r>
          </w:p>
        </w:tc>
        <w:tc>
          <w:tcPr>
            <w:tcW w:w="1984" w:type="dxa"/>
            <w:vAlign w:val="center"/>
          </w:tcPr>
          <w:p w:rsidR="00B9120B" w:rsidRPr="005B035F" w:rsidRDefault="00B9120B" w:rsidP="005B035F">
            <w:pPr>
              <w:spacing w:after="0" w:line="240" w:lineRule="auto"/>
              <w:ind w:left="34" w:hanging="34"/>
              <w:rPr>
                <w:rFonts w:ascii="Times New Roman" w:hAnsi="Times New Roman"/>
                <w:sz w:val="24"/>
                <w:szCs w:val="24"/>
              </w:rPr>
            </w:pPr>
            <w:r w:rsidRPr="005B035F">
              <w:rPr>
                <w:rFonts w:ascii="Times New Roman" w:hAnsi="Times New Roman"/>
                <w:sz w:val="24"/>
                <w:szCs w:val="24"/>
              </w:rPr>
              <w:t>9,4</w:t>
            </w:r>
          </w:p>
        </w:tc>
        <w:tc>
          <w:tcPr>
            <w:tcW w:w="2127" w:type="dxa"/>
            <w:vAlign w:val="center"/>
          </w:tcPr>
          <w:p w:rsidR="00B9120B" w:rsidRPr="005B035F" w:rsidRDefault="00B9120B" w:rsidP="005B035F">
            <w:pPr>
              <w:spacing w:after="0" w:line="240" w:lineRule="auto"/>
              <w:ind w:left="34" w:hanging="34"/>
              <w:rPr>
                <w:rFonts w:ascii="Times New Roman" w:hAnsi="Times New Roman"/>
                <w:sz w:val="24"/>
                <w:szCs w:val="24"/>
              </w:rPr>
            </w:pPr>
            <w:r w:rsidRPr="005B035F">
              <w:rPr>
                <w:rFonts w:ascii="Times New Roman" w:hAnsi="Times New Roman"/>
                <w:sz w:val="24"/>
                <w:szCs w:val="24"/>
              </w:rPr>
              <w:t>6,3</w:t>
            </w:r>
          </w:p>
        </w:tc>
      </w:tr>
    </w:tbl>
    <w:p w:rsidR="00B9120B" w:rsidRPr="00A5483E" w:rsidRDefault="00B9120B" w:rsidP="005B035F">
      <w:pPr>
        <w:ind w:firstLine="709"/>
        <w:jc w:val="both"/>
        <w:rPr>
          <w:rFonts w:ascii="Times New Roman" w:hAnsi="Times New Roman"/>
          <w:noProof/>
          <w:sz w:val="24"/>
          <w:szCs w:val="24"/>
        </w:rPr>
      </w:pPr>
      <w:r w:rsidRPr="00A5483E">
        <w:rPr>
          <w:rFonts w:ascii="Times New Roman" w:hAnsi="Times New Roman"/>
          <w:sz w:val="24"/>
          <w:szCs w:val="24"/>
        </w:rPr>
        <w:t xml:space="preserve">Згідно рішення Київської міської ради від 13.12.2018 №416/6467 "Про бюджет міста Києва на 2019 рік" (зі змінами та доповненнями) Голосіївському району було виділено кошти на реалізацію 25 проектів-переможців громадського бюджету на загальну </w:t>
      </w:r>
      <w:r w:rsidR="00C43FA6" w:rsidRPr="00A5483E">
        <w:rPr>
          <w:rFonts w:ascii="Times New Roman" w:hAnsi="Times New Roman"/>
          <w:sz w:val="24"/>
          <w:szCs w:val="24"/>
        </w:rPr>
        <w:t xml:space="preserve">суму </w:t>
      </w:r>
      <w:r w:rsidRPr="00A5483E">
        <w:rPr>
          <w:rFonts w:ascii="Times New Roman" w:hAnsi="Times New Roman"/>
          <w:sz w:val="24"/>
          <w:szCs w:val="24"/>
        </w:rPr>
        <w:t>13199,331 тис. грн, касові видатки  661,169 тис. грн</w:t>
      </w:r>
      <w:r w:rsidR="00A60BB7">
        <w:rPr>
          <w:rFonts w:ascii="Times New Roman" w:hAnsi="Times New Roman"/>
          <w:sz w:val="24"/>
          <w:szCs w:val="24"/>
        </w:rPr>
        <w:t>.</w:t>
      </w:r>
      <w:r w:rsidRPr="00A5483E">
        <w:rPr>
          <w:rFonts w:ascii="Times New Roman" w:hAnsi="Times New Roman"/>
          <w:b/>
          <w:noProof/>
          <w:sz w:val="24"/>
          <w:szCs w:val="24"/>
        </w:rPr>
        <w:t xml:space="preserve"> </w:t>
      </w:r>
      <w:r w:rsidRPr="00A5483E">
        <w:rPr>
          <w:rFonts w:ascii="Times New Roman" w:hAnsi="Times New Roman"/>
          <w:noProof/>
          <w:sz w:val="24"/>
          <w:szCs w:val="24"/>
        </w:rPr>
        <w:t>У 2018 році в Голосіївському районі реалізовано 6 проектів-переможців громадського бюджету на загальну суму 5116,2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5987"/>
        <w:gridCol w:w="1372"/>
        <w:gridCol w:w="1429"/>
      </w:tblGrid>
      <w:tr w:rsidR="00B9120B" w:rsidRPr="00A5483E" w:rsidTr="005B035F">
        <w:trPr>
          <w:trHeight w:val="600"/>
        </w:trPr>
        <w:tc>
          <w:tcPr>
            <w:tcW w:w="0" w:type="auto"/>
          </w:tcPr>
          <w:p w:rsidR="005B035F" w:rsidRPr="005B035F" w:rsidRDefault="005B035F" w:rsidP="005B035F">
            <w:pPr>
              <w:spacing w:after="0" w:line="240" w:lineRule="auto"/>
              <w:ind w:left="34"/>
              <w:rPr>
                <w:rFonts w:ascii="Times New Roman" w:hAnsi="Times New Roman"/>
                <w:sz w:val="24"/>
                <w:szCs w:val="24"/>
              </w:rPr>
            </w:pPr>
            <w:r w:rsidRPr="005B035F">
              <w:rPr>
                <w:rFonts w:ascii="Times New Roman" w:hAnsi="Times New Roman"/>
                <w:sz w:val="24"/>
                <w:szCs w:val="24"/>
              </w:rPr>
              <w:t>ID</w:t>
            </w:r>
          </w:p>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проекту</w:t>
            </w: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Назва проекту</w:t>
            </w:r>
          </w:p>
        </w:tc>
        <w:tc>
          <w:tcPr>
            <w:tcW w:w="1372"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Вартість проекту</w:t>
            </w:r>
          </w:p>
        </w:tc>
        <w:tc>
          <w:tcPr>
            <w:tcW w:w="0" w:type="auto"/>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Касові видатки</w:t>
            </w:r>
          </w:p>
        </w:tc>
      </w:tr>
      <w:tr w:rsidR="00B9120B" w:rsidRPr="00A5483E" w:rsidTr="005B035F">
        <w:trPr>
          <w:trHeight w:val="612"/>
        </w:trPr>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23</w:t>
            </w: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Розвиток TAEKWON-DO ITF в Голосіївському районі клубом "Катран"</w:t>
            </w:r>
          </w:p>
        </w:tc>
        <w:tc>
          <w:tcPr>
            <w:tcW w:w="1372"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275,184</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5B035F">
        <w:trPr>
          <w:trHeight w:val="349"/>
        </w:trPr>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211</w:t>
            </w: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Голосіївці на Кубку Києва 2019 з TAEKWON-DO ITF</w:t>
            </w:r>
          </w:p>
        </w:tc>
        <w:tc>
          <w:tcPr>
            <w:tcW w:w="1372"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234,360</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74,420</w:t>
            </w:r>
          </w:p>
        </w:tc>
      </w:tr>
      <w:tr w:rsidR="00B9120B" w:rsidRPr="00A5483E" w:rsidTr="005B035F">
        <w:tc>
          <w:tcPr>
            <w:tcW w:w="0" w:type="auto"/>
            <w:vAlign w:val="center"/>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542</w:t>
            </w:r>
          </w:p>
        </w:tc>
        <w:tc>
          <w:tcPr>
            <w:tcW w:w="5987" w:type="dxa"/>
          </w:tcPr>
          <w:p w:rsidR="00B9120B" w:rsidRPr="00A5483E"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Сучасне обладнання для тренувань спортсменів секції велоспорту КДЮСШ №15</w:t>
            </w:r>
          </w:p>
        </w:tc>
        <w:tc>
          <w:tcPr>
            <w:tcW w:w="1372"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293,038</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293,037</w:t>
            </w:r>
          </w:p>
        </w:tc>
      </w:tr>
      <w:tr w:rsidR="00B9120B" w:rsidRPr="00A5483E" w:rsidTr="005B035F">
        <w:tc>
          <w:tcPr>
            <w:tcW w:w="0" w:type="auto"/>
            <w:vAlign w:val="center"/>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543</w:t>
            </w:r>
          </w:p>
        </w:tc>
        <w:tc>
          <w:tcPr>
            <w:tcW w:w="5987" w:type="dxa"/>
          </w:tcPr>
          <w:p w:rsidR="00B9120B" w:rsidRPr="00A5483E"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Сучасне обладнання для участі в змаганнях спортсменів секції велоспорту КДЮСШ №15</w:t>
            </w:r>
          </w:p>
        </w:tc>
        <w:tc>
          <w:tcPr>
            <w:tcW w:w="1372"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293,712</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293,712</w:t>
            </w:r>
          </w:p>
        </w:tc>
      </w:tr>
      <w:tr w:rsidR="00B9120B" w:rsidRPr="00A5483E" w:rsidTr="005B035F">
        <w:trPr>
          <w:trHeight w:val="283"/>
        </w:trPr>
        <w:tc>
          <w:tcPr>
            <w:tcW w:w="0" w:type="auto"/>
            <w:vAlign w:val="center"/>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311</w:t>
            </w: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Інтерактивні комплекси для ДНЗ Голосієва</w:t>
            </w:r>
          </w:p>
        </w:tc>
        <w:tc>
          <w:tcPr>
            <w:tcW w:w="1372"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699,756</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5B035F">
        <w:tc>
          <w:tcPr>
            <w:tcW w:w="0" w:type="auto"/>
            <w:vAlign w:val="center"/>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579</w:t>
            </w: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Спорт - дітям: школа № 112, школа № 92 та медична гімназія № 33</w:t>
            </w:r>
          </w:p>
        </w:tc>
        <w:tc>
          <w:tcPr>
            <w:tcW w:w="1372"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668,185</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5B035F">
        <w:tc>
          <w:tcPr>
            <w:tcW w:w="0" w:type="auto"/>
            <w:vAlign w:val="center"/>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778</w:t>
            </w: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Громадський бюджет діти у школі 241 (EVORANK)</w:t>
            </w:r>
          </w:p>
        </w:tc>
        <w:tc>
          <w:tcPr>
            <w:tcW w:w="1372"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193,000</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5B035F">
        <w:tc>
          <w:tcPr>
            <w:tcW w:w="0" w:type="auto"/>
            <w:vAlign w:val="center"/>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809</w:t>
            </w: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Громадський бюджет діти у школі 15 (EVORANK)</w:t>
            </w:r>
          </w:p>
        </w:tc>
        <w:tc>
          <w:tcPr>
            <w:tcW w:w="1372"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193,000</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5B035F">
        <w:tc>
          <w:tcPr>
            <w:tcW w:w="0" w:type="auto"/>
            <w:vAlign w:val="center"/>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lastRenderedPageBreak/>
              <w:t>824</w:t>
            </w: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Громадський бюджет діти у школі 130 (EVORANK)</w:t>
            </w:r>
          </w:p>
        </w:tc>
        <w:tc>
          <w:tcPr>
            <w:tcW w:w="1372"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193,000</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5B035F">
        <w:tc>
          <w:tcPr>
            <w:tcW w:w="0" w:type="auto"/>
            <w:vAlign w:val="center"/>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831</w:t>
            </w: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Громадський бюджет діти у школі 112 (EVORANK)</w:t>
            </w:r>
          </w:p>
        </w:tc>
        <w:tc>
          <w:tcPr>
            <w:tcW w:w="1372"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193,00</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5B035F">
        <w:tc>
          <w:tcPr>
            <w:tcW w:w="0" w:type="auto"/>
            <w:vAlign w:val="center"/>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1139</w:t>
            </w: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Дитяча скеля - шлях до вершин (Середня школа № 37)</w:t>
            </w:r>
          </w:p>
        </w:tc>
        <w:tc>
          <w:tcPr>
            <w:tcW w:w="1372"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122,090</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5B035F">
        <w:tc>
          <w:tcPr>
            <w:tcW w:w="0" w:type="auto"/>
            <w:vAlign w:val="center"/>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1160</w:t>
            </w: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Дитяча скеля - шлях до вершин (Школа № 130)</w:t>
            </w:r>
          </w:p>
        </w:tc>
        <w:tc>
          <w:tcPr>
            <w:tcW w:w="1372"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122,090</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5B035F">
        <w:tc>
          <w:tcPr>
            <w:tcW w:w="0" w:type="auto"/>
            <w:vAlign w:val="center"/>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81</w:t>
            </w: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Безпечний дитячий майданчик</w:t>
            </w:r>
          </w:p>
        </w:tc>
        <w:tc>
          <w:tcPr>
            <w:tcW w:w="1372"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411,292</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5B035F">
        <w:tc>
          <w:tcPr>
            <w:tcW w:w="0" w:type="auto"/>
            <w:vAlign w:val="center"/>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128*</w:t>
            </w: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Реконструкція приміщення Голосіївського відділу ДРАЦС столиці</w:t>
            </w:r>
          </w:p>
        </w:tc>
        <w:tc>
          <w:tcPr>
            <w:tcW w:w="1372"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1219,629</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5B035F">
        <w:tc>
          <w:tcPr>
            <w:tcW w:w="0" w:type="auto"/>
            <w:vAlign w:val="center"/>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174</w:t>
            </w: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Реконструкції спортивних майданчиків ліцею «Голосіївський» №241</w:t>
            </w:r>
          </w:p>
        </w:tc>
        <w:tc>
          <w:tcPr>
            <w:tcW w:w="1372"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2566,850</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5B035F">
        <w:tc>
          <w:tcPr>
            <w:tcW w:w="0" w:type="auto"/>
            <w:vAlign w:val="center"/>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204</w:t>
            </w: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Благоустрій території біля метро «Голосіївська»</w:t>
            </w:r>
          </w:p>
        </w:tc>
        <w:tc>
          <w:tcPr>
            <w:tcW w:w="1372"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710,000</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5B035F">
        <w:tc>
          <w:tcPr>
            <w:tcW w:w="0" w:type="auto"/>
            <w:vAlign w:val="center"/>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205</w:t>
            </w: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СПОРТИВНЕ ГОЛОСІЄВО</w:t>
            </w:r>
          </w:p>
        </w:tc>
        <w:tc>
          <w:tcPr>
            <w:tcW w:w="1372"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344,400</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5B035F">
        <w:tc>
          <w:tcPr>
            <w:tcW w:w="0" w:type="auto"/>
            <w:vAlign w:val="center"/>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408</w:t>
            </w: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Дитячий простір "Голосіївський"</w:t>
            </w:r>
          </w:p>
        </w:tc>
        <w:tc>
          <w:tcPr>
            <w:tcW w:w="1372"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818,994</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5B035F">
        <w:tc>
          <w:tcPr>
            <w:tcW w:w="0" w:type="auto"/>
            <w:vAlign w:val="center"/>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417</w:t>
            </w: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Дитячий простір "Коломийський"</w:t>
            </w:r>
          </w:p>
        </w:tc>
        <w:tc>
          <w:tcPr>
            <w:tcW w:w="1372"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817,380</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5B035F">
        <w:tc>
          <w:tcPr>
            <w:tcW w:w="0" w:type="auto"/>
            <w:vAlign w:val="center"/>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469</w:t>
            </w: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Облаштування дитячого майданчика на території ДНЗ № 642 на вул.Якубовського, 1-Б</w:t>
            </w:r>
          </w:p>
        </w:tc>
        <w:tc>
          <w:tcPr>
            <w:tcW w:w="1372"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163,179</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5B035F">
        <w:tc>
          <w:tcPr>
            <w:tcW w:w="0" w:type="auto"/>
            <w:vAlign w:val="center"/>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490</w:t>
            </w: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Реконструкція спортивного поля при школі №110</w:t>
            </w:r>
          </w:p>
        </w:tc>
        <w:tc>
          <w:tcPr>
            <w:tcW w:w="1372"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494,592</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5B035F">
        <w:tc>
          <w:tcPr>
            <w:tcW w:w="0" w:type="auto"/>
            <w:vAlign w:val="center"/>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661</w:t>
            </w: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Сучасний дитячий ігровий майданчик у кожен двір</w:t>
            </w:r>
          </w:p>
        </w:tc>
        <w:tc>
          <w:tcPr>
            <w:tcW w:w="1372"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689,479</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5B035F">
        <w:tc>
          <w:tcPr>
            <w:tcW w:w="0" w:type="auto"/>
            <w:vAlign w:val="center"/>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679</w:t>
            </w: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Сучасний дитячий ігровий майданчик у дворі</w:t>
            </w:r>
          </w:p>
        </w:tc>
        <w:tc>
          <w:tcPr>
            <w:tcW w:w="1372" w:type="dxa"/>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695,277</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5B035F">
        <w:trPr>
          <w:trHeight w:val="292"/>
        </w:trPr>
        <w:tc>
          <w:tcPr>
            <w:tcW w:w="0" w:type="auto"/>
            <w:vAlign w:val="center"/>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825</w:t>
            </w: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Реконструкція спортивного поля при школі № 227</w:t>
            </w:r>
          </w:p>
        </w:tc>
        <w:tc>
          <w:tcPr>
            <w:tcW w:w="1372" w:type="dxa"/>
          </w:tcPr>
          <w:p w:rsidR="00C43FA6"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494,592</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5B035F">
        <w:tc>
          <w:tcPr>
            <w:tcW w:w="0" w:type="auto"/>
            <w:vAlign w:val="center"/>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858</w:t>
            </w: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Модернізація  спортивного залу гімназії № 59</w:t>
            </w:r>
          </w:p>
        </w:tc>
        <w:tc>
          <w:tcPr>
            <w:tcW w:w="1372" w:type="dxa"/>
          </w:tcPr>
          <w:p w:rsidR="00C43FA6"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293,252</w:t>
            </w:r>
          </w:p>
        </w:tc>
        <w:tc>
          <w:tcPr>
            <w:tcW w:w="0" w:type="auto"/>
          </w:tcPr>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0,0</w:t>
            </w:r>
          </w:p>
        </w:tc>
      </w:tr>
      <w:tr w:rsidR="00B9120B" w:rsidRPr="00A5483E" w:rsidTr="005B035F">
        <w:tc>
          <w:tcPr>
            <w:tcW w:w="0" w:type="auto"/>
          </w:tcPr>
          <w:p w:rsidR="00B9120B" w:rsidRPr="00A5483E" w:rsidRDefault="00B9120B" w:rsidP="005B035F">
            <w:pPr>
              <w:spacing w:after="0" w:line="240" w:lineRule="auto"/>
              <w:ind w:left="34"/>
              <w:rPr>
                <w:rFonts w:ascii="Times New Roman" w:hAnsi="Times New Roman"/>
                <w:sz w:val="24"/>
                <w:szCs w:val="24"/>
              </w:rPr>
            </w:pPr>
          </w:p>
        </w:tc>
        <w:tc>
          <w:tcPr>
            <w:tcW w:w="5987"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Всього</w:t>
            </w:r>
          </w:p>
        </w:tc>
        <w:tc>
          <w:tcPr>
            <w:tcW w:w="1372" w:type="dxa"/>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13199,331</w:t>
            </w:r>
          </w:p>
        </w:tc>
        <w:tc>
          <w:tcPr>
            <w:tcW w:w="0" w:type="auto"/>
          </w:tcPr>
          <w:p w:rsidR="00B9120B" w:rsidRPr="005B035F" w:rsidRDefault="00B9120B" w:rsidP="005B035F">
            <w:pPr>
              <w:spacing w:after="0" w:line="240" w:lineRule="auto"/>
              <w:ind w:left="34"/>
              <w:rPr>
                <w:rFonts w:ascii="Times New Roman" w:hAnsi="Times New Roman"/>
                <w:sz w:val="24"/>
                <w:szCs w:val="24"/>
              </w:rPr>
            </w:pPr>
            <w:r w:rsidRPr="005B035F">
              <w:rPr>
                <w:rFonts w:ascii="Times New Roman" w:hAnsi="Times New Roman"/>
                <w:sz w:val="24"/>
                <w:szCs w:val="24"/>
              </w:rPr>
              <w:t>661,169</w:t>
            </w:r>
          </w:p>
        </w:tc>
      </w:tr>
    </w:tbl>
    <w:p w:rsidR="00B9120B" w:rsidRPr="00A5483E" w:rsidRDefault="00B9120B" w:rsidP="005B035F">
      <w:pPr>
        <w:spacing w:after="0" w:line="240" w:lineRule="auto"/>
        <w:ind w:left="34"/>
        <w:rPr>
          <w:rFonts w:ascii="Times New Roman" w:hAnsi="Times New Roman"/>
          <w:sz w:val="24"/>
          <w:szCs w:val="24"/>
        </w:rPr>
      </w:pPr>
      <w:r w:rsidRPr="00A5483E">
        <w:rPr>
          <w:rFonts w:ascii="Times New Roman" w:hAnsi="Times New Roman"/>
          <w:sz w:val="24"/>
          <w:szCs w:val="24"/>
        </w:rPr>
        <w:t xml:space="preserve">     </w:t>
      </w:r>
      <w:r w:rsidRPr="005B035F">
        <w:rPr>
          <w:rFonts w:ascii="Times New Roman" w:hAnsi="Times New Roman"/>
          <w:sz w:val="24"/>
          <w:szCs w:val="24"/>
        </w:rPr>
        <w:t xml:space="preserve">       </w:t>
      </w:r>
    </w:p>
    <w:p w:rsidR="00B9120B" w:rsidRPr="00A5483E" w:rsidRDefault="00B9120B" w:rsidP="00A60BB7">
      <w:pPr>
        <w:spacing w:after="0" w:line="240" w:lineRule="auto"/>
        <w:ind w:firstLine="708"/>
        <w:jc w:val="both"/>
        <w:rPr>
          <w:rFonts w:ascii="Times New Roman" w:hAnsi="Times New Roman"/>
          <w:sz w:val="24"/>
          <w:szCs w:val="24"/>
        </w:rPr>
      </w:pPr>
      <w:r w:rsidRPr="00A5483E">
        <w:rPr>
          <w:rFonts w:ascii="Times New Roman" w:hAnsi="Times New Roman"/>
          <w:noProof/>
          <w:sz w:val="24"/>
          <w:szCs w:val="24"/>
        </w:rPr>
        <w:t>Протягом І півріччя 2019 року реалізовані два громадські проекти</w:t>
      </w:r>
      <w:r w:rsidRPr="00A5483E">
        <w:rPr>
          <w:rFonts w:ascii="Times New Roman" w:hAnsi="Times New Roman"/>
          <w:sz w:val="24"/>
          <w:szCs w:val="24"/>
        </w:rPr>
        <w:t>:</w:t>
      </w:r>
    </w:p>
    <w:p w:rsidR="00B9120B" w:rsidRPr="00A5483E" w:rsidRDefault="00A60BB7" w:rsidP="00A60BB7">
      <w:pPr>
        <w:pStyle w:val="a9"/>
        <w:ind w:left="0" w:firstLine="708"/>
        <w:jc w:val="both"/>
        <w:rPr>
          <w:color w:val="000000"/>
        </w:rPr>
      </w:pPr>
      <w:r>
        <w:rPr>
          <w:color w:val="333333"/>
          <w:shd w:val="clear" w:color="auto" w:fill="FFFFFF"/>
        </w:rPr>
        <w:t xml:space="preserve">- </w:t>
      </w:r>
      <w:r w:rsidR="00B9120B" w:rsidRPr="00A5483E">
        <w:rPr>
          <w:color w:val="333333"/>
          <w:shd w:val="clear" w:color="auto" w:fill="FFFFFF"/>
        </w:rPr>
        <w:t xml:space="preserve">№ 542 «Сучасне обладнання для тренувань спортсменів секції велоспорту КДЮСШ №15» на загальну суму </w:t>
      </w:r>
      <w:r w:rsidR="00B9120B" w:rsidRPr="00A5483E">
        <w:rPr>
          <w:noProof/>
        </w:rPr>
        <w:t xml:space="preserve">293,038 тис.грн. Проводилася </w:t>
      </w:r>
      <w:r w:rsidR="00B9120B" w:rsidRPr="00A5483E">
        <w:rPr>
          <w:color w:val="000000"/>
        </w:rPr>
        <w:t>закупівля спортивного обладнання та інвентарю, а саме: стійка для рихтування – 1 шт., велосипедний шолом – 6 шт., спортивне взуття - 3 пари, велосипед - 6 шт. велотренажер - 1 шт., запасні частини - 60 шт.;</w:t>
      </w:r>
    </w:p>
    <w:p w:rsidR="00B9120B" w:rsidRPr="00A5483E" w:rsidRDefault="00A60BB7" w:rsidP="00A60BB7">
      <w:pPr>
        <w:pStyle w:val="a9"/>
        <w:spacing w:after="200"/>
        <w:ind w:left="0" w:firstLine="708"/>
        <w:jc w:val="both"/>
        <w:rPr>
          <w:highlight w:val="red"/>
        </w:rPr>
      </w:pPr>
      <w:r>
        <w:rPr>
          <w:color w:val="333333"/>
          <w:shd w:val="clear" w:color="auto" w:fill="FFFFFF"/>
        </w:rPr>
        <w:t xml:space="preserve">- </w:t>
      </w:r>
      <w:r w:rsidR="00B9120B" w:rsidRPr="00A5483E">
        <w:rPr>
          <w:color w:val="333333"/>
          <w:shd w:val="clear" w:color="auto" w:fill="FFFFFF"/>
        </w:rPr>
        <w:t xml:space="preserve">№ 543 «Сучасне обладнання для участі в змаганнях спортсменів секції велоспорту КДЮСШ №15» на загальну суму </w:t>
      </w:r>
      <w:r w:rsidR="00B9120B" w:rsidRPr="00A5483E">
        <w:rPr>
          <w:noProof/>
        </w:rPr>
        <w:t>293,712 тис.грн.</w:t>
      </w:r>
      <w:r w:rsidR="00B9120B" w:rsidRPr="00A5483E">
        <w:rPr>
          <w:color w:val="000000"/>
        </w:rPr>
        <w:t xml:space="preserve"> Проводилася закупівля спортивного обладнання та інвентарю, а саме: ролерний тренажер – 2 шт., набір інструментів – 2 шт., насоси – 2 шт., велоспорядження – 14 шт., велосипед - 3 шт., запасні частини - 13 шт. </w:t>
      </w:r>
    </w:p>
    <w:p w:rsidR="003A503C" w:rsidRPr="00A5483E" w:rsidRDefault="003A503C" w:rsidP="003A503C">
      <w:pPr>
        <w:spacing w:after="0" w:line="240" w:lineRule="auto"/>
        <w:jc w:val="both"/>
        <w:rPr>
          <w:rFonts w:ascii="Times New Roman" w:hAnsi="Times New Roman"/>
          <w:noProof/>
          <w:sz w:val="24"/>
          <w:szCs w:val="24"/>
        </w:rPr>
      </w:pPr>
    </w:p>
    <w:p w:rsidR="00565E17" w:rsidRPr="00A60BB7" w:rsidRDefault="00565E17" w:rsidP="005B035F">
      <w:pPr>
        <w:spacing w:after="0" w:line="240" w:lineRule="auto"/>
        <w:rPr>
          <w:rFonts w:ascii="Times New Roman" w:hAnsi="Times New Roman"/>
          <w:b/>
          <w:bCs/>
          <w:color w:val="000000"/>
          <w:sz w:val="24"/>
          <w:szCs w:val="24"/>
        </w:rPr>
      </w:pPr>
      <w:r w:rsidRPr="00A60BB7">
        <w:rPr>
          <w:rFonts w:ascii="Times New Roman" w:hAnsi="Times New Roman"/>
          <w:b/>
          <w:bCs/>
          <w:color w:val="000000"/>
          <w:sz w:val="24"/>
          <w:szCs w:val="24"/>
        </w:rPr>
        <w:t>Підвищення ефективності управління комунальним майном територіальної громади м. Києва</w:t>
      </w:r>
      <w:r w:rsidR="005B035F" w:rsidRPr="00A60BB7">
        <w:rPr>
          <w:rFonts w:ascii="Times New Roman" w:hAnsi="Times New Roman"/>
          <w:b/>
          <w:bCs/>
          <w:color w:val="000000"/>
          <w:sz w:val="24"/>
          <w:szCs w:val="24"/>
        </w:rPr>
        <w:t xml:space="preserve"> </w:t>
      </w:r>
      <w:r w:rsidRPr="00A60BB7">
        <w:rPr>
          <w:rFonts w:ascii="Times New Roman" w:hAnsi="Times New Roman"/>
          <w:b/>
          <w:bCs/>
          <w:color w:val="000000"/>
          <w:sz w:val="24"/>
          <w:szCs w:val="24"/>
        </w:rPr>
        <w:t>на території Голосіївського району</w:t>
      </w:r>
    </w:p>
    <w:p w:rsidR="00530CA1" w:rsidRPr="00A60BB7" w:rsidRDefault="00530CA1" w:rsidP="00B669C5">
      <w:pPr>
        <w:tabs>
          <w:tab w:val="center" w:pos="0"/>
        </w:tabs>
        <w:spacing w:after="0" w:line="240" w:lineRule="auto"/>
        <w:ind w:firstLine="709"/>
        <w:jc w:val="both"/>
        <w:rPr>
          <w:rFonts w:ascii="Times New Roman" w:hAnsi="Times New Roman"/>
          <w:sz w:val="24"/>
          <w:szCs w:val="24"/>
        </w:rPr>
      </w:pPr>
      <w:r w:rsidRPr="00A60BB7">
        <w:rPr>
          <w:rFonts w:ascii="Times New Roman" w:hAnsi="Times New Roman"/>
          <w:sz w:val="24"/>
          <w:szCs w:val="24"/>
        </w:rPr>
        <w:t>У І півріччі 2019 року укладено 66 договорів оренди на об’єкти нерухомості комунальної власності, що перебувають у сфері управління Голосіївської районної в місті Києві державної адміністрації (у І півріччі 2018 року – 11 договорів загальною площею 511,20 кв. м), з них:</w:t>
      </w:r>
      <w:r w:rsidR="00B669C5" w:rsidRPr="00A60BB7">
        <w:rPr>
          <w:rFonts w:ascii="Times New Roman" w:hAnsi="Times New Roman"/>
          <w:sz w:val="24"/>
          <w:szCs w:val="24"/>
        </w:rPr>
        <w:t xml:space="preserve"> </w:t>
      </w:r>
      <w:r w:rsidRPr="00A60BB7">
        <w:rPr>
          <w:rFonts w:ascii="Times New Roman" w:hAnsi="Times New Roman"/>
          <w:sz w:val="24"/>
          <w:szCs w:val="24"/>
        </w:rPr>
        <w:t>46 нових договорів оренди загальною площею  7 825,56 кв. м</w:t>
      </w:r>
      <w:r w:rsidR="00B669C5" w:rsidRPr="00A60BB7">
        <w:rPr>
          <w:rFonts w:ascii="Times New Roman" w:hAnsi="Times New Roman"/>
          <w:sz w:val="24"/>
          <w:szCs w:val="24"/>
        </w:rPr>
        <w:t xml:space="preserve"> та </w:t>
      </w:r>
      <w:r w:rsidRPr="00A60BB7">
        <w:rPr>
          <w:rFonts w:ascii="Times New Roman" w:hAnsi="Times New Roman"/>
          <w:sz w:val="24"/>
          <w:szCs w:val="24"/>
        </w:rPr>
        <w:t>20 пролонгованих договорів оренди, загальною площею 2 245,80 кв. м.</w:t>
      </w:r>
    </w:p>
    <w:p w:rsidR="00530CA1" w:rsidRPr="00A60BB7" w:rsidRDefault="00530CA1" w:rsidP="00530CA1">
      <w:pPr>
        <w:tabs>
          <w:tab w:val="center" w:pos="0"/>
        </w:tabs>
        <w:spacing w:after="0" w:line="240" w:lineRule="auto"/>
        <w:jc w:val="both"/>
        <w:rPr>
          <w:rFonts w:ascii="Times New Roman" w:hAnsi="Times New Roman"/>
          <w:sz w:val="24"/>
          <w:szCs w:val="24"/>
        </w:rPr>
      </w:pPr>
      <w:r w:rsidRPr="00A60BB7">
        <w:rPr>
          <w:rFonts w:ascii="Times New Roman" w:hAnsi="Times New Roman"/>
          <w:sz w:val="24"/>
          <w:szCs w:val="24"/>
        </w:rPr>
        <w:tab/>
        <w:t>Слід зазначити, що позитивна динаміка укладення нових договорів оренди у звітному періоді забезпечується за рахунок укладення договорів з дитячо-юнацькими спортивними школами для проведення різних спортивних занять: футбол, баскетбол, бейсбол, городковий спорт, таекван-до, тощо. Станом на 01.07.2019 року таких договорів укладено 25 загальною площею 5 905,33 кв. м.</w:t>
      </w:r>
    </w:p>
    <w:p w:rsidR="00530CA1" w:rsidRPr="00A60BB7" w:rsidRDefault="00530CA1" w:rsidP="00530CA1">
      <w:pPr>
        <w:tabs>
          <w:tab w:val="center" w:pos="0"/>
        </w:tabs>
        <w:spacing w:after="0" w:line="240" w:lineRule="auto"/>
        <w:jc w:val="both"/>
        <w:rPr>
          <w:rFonts w:ascii="Times New Roman" w:hAnsi="Times New Roman"/>
          <w:sz w:val="24"/>
          <w:szCs w:val="24"/>
        </w:rPr>
      </w:pPr>
      <w:r w:rsidRPr="00A60BB7">
        <w:rPr>
          <w:rFonts w:ascii="Times New Roman" w:hAnsi="Times New Roman"/>
          <w:sz w:val="24"/>
          <w:szCs w:val="24"/>
        </w:rPr>
        <w:tab/>
        <w:t>Договори оренди майна комунальної власності територіальної громади міста Києва, які укладено (в. т.ч. продовжено) у І півріччі 2019 року у розрізі балансоутримувачів:</w:t>
      </w:r>
    </w:p>
    <w:p w:rsidR="00530CA1" w:rsidRPr="00A60BB7" w:rsidRDefault="00B669C5" w:rsidP="00B669C5">
      <w:pPr>
        <w:tabs>
          <w:tab w:val="center" w:pos="0"/>
          <w:tab w:val="left" w:pos="1843"/>
        </w:tabs>
        <w:spacing w:after="0" w:line="240" w:lineRule="auto"/>
        <w:jc w:val="both"/>
        <w:rPr>
          <w:rFonts w:ascii="Times New Roman" w:hAnsi="Times New Roman"/>
          <w:sz w:val="24"/>
          <w:szCs w:val="24"/>
        </w:rPr>
      </w:pPr>
      <w:r w:rsidRPr="00A60BB7">
        <w:rPr>
          <w:rFonts w:ascii="Times New Roman" w:hAnsi="Times New Roman"/>
          <w:sz w:val="24"/>
          <w:szCs w:val="24"/>
        </w:rPr>
        <w:t xml:space="preserve">- </w:t>
      </w:r>
      <w:r w:rsidR="00530CA1" w:rsidRPr="00A60BB7">
        <w:rPr>
          <w:rFonts w:ascii="Times New Roman" w:hAnsi="Times New Roman"/>
          <w:sz w:val="24"/>
          <w:szCs w:val="24"/>
        </w:rPr>
        <w:t>Комунальне підприємство «Керуюча компанія з обслуговування житлового фонду Голосіївського району м. Києва» – 27 договорів оренди загальною площею 1 997,63 кв. м;</w:t>
      </w:r>
    </w:p>
    <w:p w:rsidR="00530CA1" w:rsidRPr="00A60BB7" w:rsidRDefault="00B669C5" w:rsidP="00B669C5">
      <w:pPr>
        <w:tabs>
          <w:tab w:val="center" w:pos="0"/>
          <w:tab w:val="left" w:pos="709"/>
          <w:tab w:val="left" w:pos="1843"/>
        </w:tabs>
        <w:spacing w:after="0" w:line="240" w:lineRule="auto"/>
        <w:jc w:val="both"/>
        <w:rPr>
          <w:rFonts w:ascii="Times New Roman" w:hAnsi="Times New Roman"/>
          <w:sz w:val="24"/>
          <w:szCs w:val="24"/>
        </w:rPr>
      </w:pPr>
      <w:r w:rsidRPr="00A60BB7">
        <w:rPr>
          <w:rFonts w:ascii="Times New Roman" w:hAnsi="Times New Roman"/>
          <w:sz w:val="24"/>
          <w:szCs w:val="24"/>
        </w:rPr>
        <w:t xml:space="preserve">- </w:t>
      </w:r>
      <w:r w:rsidR="00530CA1" w:rsidRPr="00A60BB7">
        <w:rPr>
          <w:rFonts w:ascii="Times New Roman" w:hAnsi="Times New Roman"/>
          <w:sz w:val="24"/>
          <w:szCs w:val="24"/>
        </w:rPr>
        <w:t xml:space="preserve">Управління освіти Голосіївської </w:t>
      </w:r>
      <w:r w:rsidRPr="00A60BB7">
        <w:rPr>
          <w:rFonts w:ascii="Times New Roman" w:hAnsi="Times New Roman"/>
          <w:sz w:val="24"/>
          <w:szCs w:val="24"/>
        </w:rPr>
        <w:t xml:space="preserve">районної </w:t>
      </w:r>
      <w:r w:rsidR="00530CA1" w:rsidRPr="00A60BB7">
        <w:rPr>
          <w:rFonts w:ascii="Times New Roman" w:hAnsi="Times New Roman"/>
          <w:sz w:val="24"/>
          <w:szCs w:val="24"/>
        </w:rPr>
        <w:t>в місті Києві державної адміністрації – 32 договори оренди</w:t>
      </w:r>
      <w:r w:rsidRPr="00A60BB7">
        <w:rPr>
          <w:rFonts w:ascii="Times New Roman" w:hAnsi="Times New Roman"/>
          <w:sz w:val="24"/>
          <w:szCs w:val="24"/>
        </w:rPr>
        <w:t xml:space="preserve"> загальною площею</w:t>
      </w:r>
      <w:r w:rsidR="00530CA1" w:rsidRPr="00A60BB7">
        <w:rPr>
          <w:rFonts w:ascii="Times New Roman" w:hAnsi="Times New Roman"/>
          <w:sz w:val="24"/>
          <w:szCs w:val="24"/>
        </w:rPr>
        <w:t xml:space="preserve"> 7 356,13 кв. м;</w:t>
      </w:r>
    </w:p>
    <w:p w:rsidR="00530CA1" w:rsidRPr="00A60BB7" w:rsidRDefault="00B669C5" w:rsidP="00B669C5">
      <w:pPr>
        <w:tabs>
          <w:tab w:val="center" w:pos="0"/>
          <w:tab w:val="left" w:pos="1843"/>
        </w:tabs>
        <w:spacing w:after="0" w:line="240" w:lineRule="auto"/>
        <w:jc w:val="both"/>
        <w:rPr>
          <w:rFonts w:ascii="Times New Roman" w:hAnsi="Times New Roman"/>
          <w:sz w:val="24"/>
          <w:szCs w:val="24"/>
        </w:rPr>
      </w:pPr>
      <w:r w:rsidRPr="00A60BB7">
        <w:rPr>
          <w:rFonts w:ascii="Times New Roman" w:hAnsi="Times New Roman"/>
          <w:sz w:val="24"/>
          <w:szCs w:val="24"/>
        </w:rPr>
        <w:lastRenderedPageBreak/>
        <w:t xml:space="preserve">- </w:t>
      </w:r>
      <w:r w:rsidR="00530CA1" w:rsidRPr="00A60BB7">
        <w:rPr>
          <w:rFonts w:ascii="Times New Roman" w:hAnsi="Times New Roman"/>
          <w:sz w:val="24"/>
          <w:szCs w:val="24"/>
        </w:rPr>
        <w:t>Управління культури, туризму та охорони культурної спадщини Голосіївської районної  в місті Києві державної адмініст</w:t>
      </w:r>
      <w:r w:rsidRPr="00A60BB7">
        <w:rPr>
          <w:rFonts w:ascii="Times New Roman" w:hAnsi="Times New Roman"/>
          <w:sz w:val="24"/>
          <w:szCs w:val="24"/>
        </w:rPr>
        <w:t>рації – пролонговано</w:t>
      </w:r>
      <w:r w:rsidR="00530CA1" w:rsidRPr="00A60BB7">
        <w:rPr>
          <w:rFonts w:ascii="Times New Roman" w:hAnsi="Times New Roman"/>
          <w:sz w:val="24"/>
          <w:szCs w:val="24"/>
        </w:rPr>
        <w:t xml:space="preserve"> 1 договір оренди загальною площею 33,00 кв. м;</w:t>
      </w:r>
    </w:p>
    <w:p w:rsidR="00530CA1" w:rsidRPr="00A60BB7" w:rsidRDefault="00B669C5" w:rsidP="00B669C5">
      <w:pPr>
        <w:tabs>
          <w:tab w:val="center" w:pos="0"/>
          <w:tab w:val="left" w:pos="1843"/>
        </w:tabs>
        <w:spacing w:after="0" w:line="240" w:lineRule="auto"/>
        <w:jc w:val="both"/>
        <w:rPr>
          <w:rFonts w:ascii="Times New Roman" w:hAnsi="Times New Roman"/>
          <w:sz w:val="24"/>
          <w:szCs w:val="24"/>
        </w:rPr>
      </w:pPr>
      <w:r w:rsidRPr="00A60BB7">
        <w:rPr>
          <w:rFonts w:ascii="Times New Roman" w:hAnsi="Times New Roman"/>
          <w:sz w:val="24"/>
          <w:szCs w:val="24"/>
        </w:rPr>
        <w:t>- К</w:t>
      </w:r>
      <w:r w:rsidR="00530CA1" w:rsidRPr="00A60BB7">
        <w:rPr>
          <w:rFonts w:ascii="Times New Roman" w:hAnsi="Times New Roman"/>
          <w:sz w:val="24"/>
          <w:szCs w:val="24"/>
        </w:rPr>
        <w:t>омунальні некомерційні підприємства охорони здоров’я – 6 договорів оренди загальною площею 684,60 кв. м.</w:t>
      </w:r>
    </w:p>
    <w:p w:rsidR="00530CA1" w:rsidRPr="00A60BB7" w:rsidRDefault="00530CA1" w:rsidP="00530CA1">
      <w:pPr>
        <w:spacing w:after="0" w:line="240" w:lineRule="auto"/>
        <w:ind w:firstLine="708"/>
        <w:jc w:val="both"/>
        <w:rPr>
          <w:rFonts w:ascii="Times New Roman" w:hAnsi="Times New Roman"/>
          <w:sz w:val="24"/>
          <w:szCs w:val="24"/>
        </w:rPr>
      </w:pPr>
      <w:r w:rsidRPr="00A60BB7">
        <w:rPr>
          <w:rFonts w:ascii="Times New Roman" w:hAnsi="Times New Roman"/>
          <w:sz w:val="24"/>
          <w:szCs w:val="24"/>
        </w:rPr>
        <w:t>Станом на 30.06.2019 року загальна сума заборгованості по орендній платі складає 852,34 тис. грн, тоді як станом на 30.06.2018 року складала 916,49</w:t>
      </w:r>
      <w:r w:rsidR="0060368A" w:rsidRPr="00A60BB7">
        <w:rPr>
          <w:rFonts w:ascii="Times New Roman" w:hAnsi="Times New Roman"/>
          <w:sz w:val="24"/>
          <w:szCs w:val="24"/>
        </w:rPr>
        <w:t xml:space="preserve"> тис. грн</w:t>
      </w:r>
      <w:r w:rsidRPr="00A60BB7">
        <w:rPr>
          <w:rFonts w:ascii="Times New Roman" w:hAnsi="Times New Roman"/>
          <w:sz w:val="24"/>
          <w:szCs w:val="24"/>
        </w:rPr>
        <w:t xml:space="preserve">, сума заборгованості за І </w:t>
      </w:r>
      <w:r w:rsidR="00B669C5" w:rsidRPr="00A60BB7">
        <w:rPr>
          <w:rFonts w:ascii="Times New Roman" w:hAnsi="Times New Roman"/>
          <w:sz w:val="24"/>
          <w:szCs w:val="24"/>
        </w:rPr>
        <w:t>півріччя</w:t>
      </w:r>
      <w:r w:rsidRPr="00A60BB7">
        <w:rPr>
          <w:rFonts w:ascii="Times New Roman" w:hAnsi="Times New Roman"/>
          <w:sz w:val="24"/>
          <w:szCs w:val="24"/>
        </w:rPr>
        <w:t xml:space="preserve"> 2019 року у порівнянні з І </w:t>
      </w:r>
      <w:r w:rsidR="00B669C5" w:rsidRPr="00A60BB7">
        <w:rPr>
          <w:rFonts w:ascii="Times New Roman" w:hAnsi="Times New Roman"/>
          <w:sz w:val="24"/>
          <w:szCs w:val="24"/>
        </w:rPr>
        <w:t>півріччя</w:t>
      </w:r>
      <w:r w:rsidRPr="00A60BB7">
        <w:rPr>
          <w:rFonts w:ascii="Times New Roman" w:hAnsi="Times New Roman"/>
          <w:sz w:val="24"/>
          <w:szCs w:val="24"/>
        </w:rPr>
        <w:t xml:space="preserve"> 2018 року скоротилася на 64,15 тис. грн. Станом на 31.12.2018 року заборгованість з орендної плати складала</w:t>
      </w:r>
      <w:r w:rsidR="0060368A" w:rsidRPr="00A60BB7">
        <w:rPr>
          <w:rFonts w:ascii="Times New Roman" w:hAnsi="Times New Roman"/>
          <w:sz w:val="24"/>
          <w:szCs w:val="24"/>
        </w:rPr>
        <w:t xml:space="preserve"> 2 101,45 тис. грн</w:t>
      </w:r>
      <w:r w:rsidRPr="00A60BB7">
        <w:rPr>
          <w:rFonts w:ascii="Times New Roman" w:hAnsi="Times New Roman"/>
          <w:sz w:val="24"/>
          <w:szCs w:val="24"/>
        </w:rPr>
        <w:t xml:space="preserve">, тобто </w:t>
      </w:r>
      <w:r w:rsidR="0060368A" w:rsidRPr="00A60BB7">
        <w:rPr>
          <w:rFonts w:ascii="Times New Roman" w:hAnsi="Times New Roman"/>
          <w:sz w:val="24"/>
          <w:szCs w:val="24"/>
        </w:rPr>
        <w:t>заборгованість за І півріччя</w:t>
      </w:r>
      <w:r w:rsidRPr="00A60BB7">
        <w:rPr>
          <w:rFonts w:ascii="Times New Roman" w:hAnsi="Times New Roman"/>
          <w:sz w:val="24"/>
          <w:szCs w:val="24"/>
        </w:rPr>
        <w:t xml:space="preserve"> 2019 року </w:t>
      </w:r>
      <w:r w:rsidR="0060368A" w:rsidRPr="00A60BB7">
        <w:rPr>
          <w:rFonts w:ascii="Times New Roman" w:hAnsi="Times New Roman"/>
          <w:sz w:val="24"/>
          <w:szCs w:val="24"/>
        </w:rPr>
        <w:t>з початком</w:t>
      </w:r>
      <w:r w:rsidRPr="00A60BB7">
        <w:rPr>
          <w:rFonts w:ascii="Times New Roman" w:hAnsi="Times New Roman"/>
          <w:sz w:val="24"/>
          <w:szCs w:val="24"/>
        </w:rPr>
        <w:t xml:space="preserve"> 2019 року скоротилася на 1 249,11 тис. грн.</w:t>
      </w:r>
    </w:p>
    <w:p w:rsidR="00530CA1" w:rsidRPr="00A60BB7" w:rsidRDefault="00530CA1" w:rsidP="00530CA1">
      <w:pPr>
        <w:spacing w:after="0" w:line="240" w:lineRule="auto"/>
        <w:ind w:firstLine="708"/>
        <w:jc w:val="both"/>
        <w:rPr>
          <w:rFonts w:ascii="Times New Roman" w:hAnsi="Times New Roman"/>
          <w:sz w:val="24"/>
          <w:szCs w:val="24"/>
        </w:rPr>
      </w:pPr>
      <w:r w:rsidRPr="00A60BB7">
        <w:rPr>
          <w:rFonts w:ascii="Times New Roman" w:hAnsi="Times New Roman"/>
          <w:sz w:val="24"/>
          <w:szCs w:val="24"/>
        </w:rPr>
        <w:t>Темп зменшення обсягу заборгованості по платі за здачу в оренду нежитлової  площі, переданої до сфери управління Голосіївської районної в місті Києві державної адміністрації, у відсотках до початку року складає 40,56%, тоді як за І півріччя 2018 року темп зростання обсягу заборгованості по платі за здачу в оренду нежитлової  площі, переданої до сфери управління Голосіївської районної в місті Києві державної адміністрації, у відсотках до початку року складав 148,16%.</w:t>
      </w:r>
    </w:p>
    <w:p w:rsidR="00530CA1" w:rsidRPr="00A60BB7" w:rsidRDefault="00530CA1" w:rsidP="00530CA1">
      <w:pPr>
        <w:spacing w:after="0" w:line="240" w:lineRule="auto"/>
        <w:ind w:firstLine="708"/>
        <w:jc w:val="both"/>
        <w:rPr>
          <w:rFonts w:ascii="Times New Roman" w:hAnsi="Times New Roman"/>
          <w:sz w:val="24"/>
          <w:szCs w:val="24"/>
        </w:rPr>
      </w:pPr>
      <w:r w:rsidRPr="00A60BB7">
        <w:rPr>
          <w:rFonts w:ascii="Times New Roman" w:hAnsi="Times New Roman"/>
          <w:sz w:val="24"/>
          <w:szCs w:val="24"/>
        </w:rPr>
        <w:t>Співвідношення отриманої орендної плати до нарахованої станом на 30.06.2019 складає 97,69%, нараховано – 5 971,83 тис. грн, а отримано – 5 833,98 тис. грн.</w:t>
      </w:r>
      <w:r w:rsidR="0060368A" w:rsidRPr="00A60BB7">
        <w:rPr>
          <w:rFonts w:ascii="Times New Roman" w:hAnsi="Times New Roman"/>
          <w:sz w:val="24"/>
          <w:szCs w:val="24"/>
        </w:rPr>
        <w:t xml:space="preserve"> </w:t>
      </w:r>
      <w:r w:rsidRPr="00A60BB7">
        <w:rPr>
          <w:rFonts w:ascii="Times New Roman" w:hAnsi="Times New Roman"/>
          <w:sz w:val="24"/>
          <w:szCs w:val="24"/>
        </w:rPr>
        <w:t>Найбільшим отримувачем орендної плати є комунальне підприємство «Керуюча компанія з обслуговування житлового фонду Голосії</w:t>
      </w:r>
      <w:r w:rsidR="0060368A" w:rsidRPr="00A60BB7">
        <w:rPr>
          <w:rFonts w:ascii="Times New Roman" w:hAnsi="Times New Roman"/>
          <w:sz w:val="24"/>
          <w:szCs w:val="24"/>
        </w:rPr>
        <w:t>вського району</w:t>
      </w:r>
      <w:r w:rsidRPr="00A60BB7">
        <w:rPr>
          <w:rFonts w:ascii="Times New Roman" w:hAnsi="Times New Roman"/>
          <w:sz w:val="24"/>
          <w:szCs w:val="24"/>
        </w:rPr>
        <w:t xml:space="preserve"> м. Києва», загальна сума надходжень станом на 30.06.2019 ск</w:t>
      </w:r>
      <w:r w:rsidR="0060368A" w:rsidRPr="00A60BB7">
        <w:rPr>
          <w:rFonts w:ascii="Times New Roman" w:hAnsi="Times New Roman"/>
          <w:sz w:val="24"/>
          <w:szCs w:val="24"/>
        </w:rPr>
        <w:t>ладає</w:t>
      </w:r>
      <w:r w:rsidRPr="00A60BB7">
        <w:rPr>
          <w:rFonts w:ascii="Times New Roman" w:hAnsi="Times New Roman"/>
          <w:sz w:val="24"/>
          <w:szCs w:val="24"/>
        </w:rPr>
        <w:t xml:space="preserve"> 4 186,90 тис. грн, тоді як за І півріччя 2018 року отримано 3 950,04 тис. грн.</w:t>
      </w:r>
    </w:p>
    <w:p w:rsidR="00530CA1" w:rsidRPr="00B669C5" w:rsidRDefault="0060368A" w:rsidP="0060368A">
      <w:pPr>
        <w:tabs>
          <w:tab w:val="left" w:pos="684"/>
        </w:tabs>
        <w:spacing w:after="0" w:line="240" w:lineRule="auto"/>
        <w:jc w:val="both"/>
        <w:rPr>
          <w:rFonts w:ascii="Times New Roman" w:hAnsi="Times New Roman"/>
          <w:sz w:val="24"/>
          <w:szCs w:val="24"/>
        </w:rPr>
      </w:pPr>
      <w:r w:rsidRPr="00A60BB7">
        <w:rPr>
          <w:rFonts w:ascii="Times New Roman" w:hAnsi="Times New Roman"/>
          <w:sz w:val="24"/>
          <w:szCs w:val="24"/>
        </w:rPr>
        <w:tab/>
      </w:r>
      <w:r w:rsidR="00530CA1" w:rsidRPr="00A60BB7">
        <w:rPr>
          <w:rFonts w:ascii="Times New Roman" w:hAnsi="Times New Roman"/>
          <w:sz w:val="24"/>
          <w:szCs w:val="24"/>
        </w:rPr>
        <w:t>Проведено</w:t>
      </w:r>
      <w:r w:rsidRPr="00A60BB7">
        <w:rPr>
          <w:rFonts w:ascii="Times New Roman" w:hAnsi="Times New Roman"/>
          <w:sz w:val="24"/>
          <w:szCs w:val="24"/>
        </w:rPr>
        <w:t xml:space="preserve"> заходи </w:t>
      </w:r>
      <w:r w:rsidR="00530CA1" w:rsidRPr="00A60BB7">
        <w:rPr>
          <w:rFonts w:ascii="Times New Roman" w:hAnsi="Times New Roman"/>
          <w:sz w:val="24"/>
          <w:szCs w:val="24"/>
        </w:rPr>
        <w:t>з</w:t>
      </w:r>
      <w:r w:rsidRPr="00A60BB7">
        <w:rPr>
          <w:rFonts w:ascii="Times New Roman" w:hAnsi="Times New Roman"/>
          <w:sz w:val="24"/>
          <w:szCs w:val="24"/>
        </w:rPr>
        <w:t xml:space="preserve"> </w:t>
      </w:r>
      <w:r w:rsidR="00530CA1" w:rsidRPr="00A60BB7">
        <w:rPr>
          <w:rFonts w:ascii="Times New Roman" w:hAnsi="Times New Roman"/>
          <w:sz w:val="24"/>
          <w:szCs w:val="24"/>
        </w:rPr>
        <w:t>реєстрації речових прав на об’єкти комунальної власності територіальної громади міста Києва</w:t>
      </w:r>
      <w:r w:rsidRPr="00A60BB7">
        <w:rPr>
          <w:rFonts w:ascii="Times New Roman" w:hAnsi="Times New Roman"/>
          <w:sz w:val="24"/>
          <w:szCs w:val="24"/>
        </w:rPr>
        <w:t xml:space="preserve">. За звітний період </w:t>
      </w:r>
      <w:r w:rsidR="00530CA1" w:rsidRPr="00A60BB7">
        <w:rPr>
          <w:rFonts w:ascii="Times New Roman" w:hAnsi="Times New Roman"/>
          <w:sz w:val="24"/>
          <w:szCs w:val="24"/>
        </w:rPr>
        <w:t>виготовлено 264 технічних паспортів</w:t>
      </w:r>
      <w:r w:rsidRPr="00A60BB7">
        <w:rPr>
          <w:rFonts w:ascii="Times New Roman" w:hAnsi="Times New Roman"/>
          <w:sz w:val="24"/>
          <w:szCs w:val="24"/>
        </w:rPr>
        <w:t xml:space="preserve"> та </w:t>
      </w:r>
      <w:r w:rsidR="00530CA1" w:rsidRPr="00A60BB7">
        <w:rPr>
          <w:rFonts w:ascii="Times New Roman" w:hAnsi="Times New Roman"/>
          <w:sz w:val="24"/>
          <w:szCs w:val="24"/>
        </w:rPr>
        <w:t xml:space="preserve">зареєстровано право власності 208 об’єктів нерухомого майна територіальної громади міста Києва загальною площею 260 079,10 кв. м </w:t>
      </w:r>
      <w:r w:rsidRPr="00A60BB7">
        <w:rPr>
          <w:rFonts w:ascii="Times New Roman" w:hAnsi="Times New Roman"/>
          <w:sz w:val="24"/>
          <w:szCs w:val="24"/>
        </w:rPr>
        <w:t>.</w:t>
      </w:r>
    </w:p>
    <w:p w:rsidR="003A503C" w:rsidRPr="00A5483E" w:rsidRDefault="003A503C" w:rsidP="0060368A">
      <w:pPr>
        <w:pStyle w:val="a3"/>
        <w:spacing w:after="0"/>
        <w:ind w:left="0"/>
        <w:jc w:val="both"/>
        <w:rPr>
          <w:rFonts w:ascii="Times New Roman" w:hAnsi="Times New Roman"/>
        </w:rPr>
      </w:pPr>
    </w:p>
    <w:p w:rsidR="00DE10AF" w:rsidRPr="00A5483E" w:rsidRDefault="00DE10AF" w:rsidP="00DE10AF">
      <w:pPr>
        <w:pStyle w:val="a3"/>
        <w:spacing w:after="0"/>
        <w:ind w:left="0"/>
        <w:rPr>
          <w:rFonts w:ascii="Times New Roman" w:hAnsi="Times New Roman"/>
          <w:b/>
          <w:color w:val="000000"/>
        </w:rPr>
      </w:pPr>
      <w:r w:rsidRPr="00A5483E">
        <w:rPr>
          <w:rFonts w:ascii="Times New Roman" w:hAnsi="Times New Roman"/>
          <w:b/>
          <w:color w:val="000000"/>
        </w:rPr>
        <w:t>Підвищення рівня конкурентоспроможності промислового комплексу</w:t>
      </w:r>
    </w:p>
    <w:p w:rsidR="00DE10AF" w:rsidRDefault="00DE10AF" w:rsidP="00DE10AF">
      <w:pPr>
        <w:pStyle w:val="a3"/>
        <w:spacing w:after="0"/>
        <w:ind w:left="0"/>
        <w:rPr>
          <w:rFonts w:ascii="Times New Roman" w:hAnsi="Times New Roman"/>
          <w:b/>
          <w:color w:val="000000"/>
        </w:rPr>
      </w:pPr>
      <w:r w:rsidRPr="00A5483E">
        <w:rPr>
          <w:rFonts w:ascii="Times New Roman" w:hAnsi="Times New Roman"/>
          <w:b/>
          <w:color w:val="000000"/>
        </w:rPr>
        <w:t>та підприємницька діяльність району</w:t>
      </w:r>
    </w:p>
    <w:p w:rsidR="003251EF" w:rsidRDefault="003251EF" w:rsidP="00DE10AF">
      <w:pPr>
        <w:pStyle w:val="a3"/>
        <w:spacing w:after="0"/>
        <w:ind w:left="0"/>
        <w:rPr>
          <w:rFonts w:ascii="Times New Roman" w:hAnsi="Times New Roman"/>
          <w:b/>
          <w:color w:val="000000"/>
        </w:rPr>
      </w:pPr>
    </w:p>
    <w:p w:rsidR="003251EF" w:rsidRPr="00A60BB7" w:rsidRDefault="003251EF" w:rsidP="003251EF">
      <w:pPr>
        <w:spacing w:after="0" w:line="240" w:lineRule="auto"/>
        <w:ind w:firstLine="708"/>
        <w:jc w:val="both"/>
        <w:rPr>
          <w:rFonts w:ascii="Times New Roman" w:hAnsi="Times New Roman"/>
          <w:sz w:val="24"/>
          <w:szCs w:val="24"/>
        </w:rPr>
      </w:pPr>
      <w:r w:rsidRPr="00A60BB7">
        <w:rPr>
          <w:rFonts w:ascii="Times New Roman" w:hAnsi="Times New Roman"/>
          <w:sz w:val="24"/>
          <w:szCs w:val="24"/>
        </w:rPr>
        <w:t>Важливу роль в економічному розвитку відіграє потужний промисловий потенціал, який включає 127 промислових  підприємств.</w:t>
      </w:r>
    </w:p>
    <w:p w:rsidR="003251EF" w:rsidRPr="00A60BB7" w:rsidRDefault="003251EF" w:rsidP="003251EF">
      <w:pPr>
        <w:spacing w:after="0" w:line="240" w:lineRule="auto"/>
        <w:ind w:firstLine="720"/>
        <w:jc w:val="both"/>
        <w:rPr>
          <w:rFonts w:ascii="Times New Roman" w:hAnsi="Times New Roman"/>
          <w:sz w:val="24"/>
          <w:szCs w:val="24"/>
        </w:rPr>
      </w:pPr>
      <w:r w:rsidRPr="00A60BB7">
        <w:rPr>
          <w:rFonts w:ascii="Times New Roman" w:hAnsi="Times New Roman"/>
          <w:sz w:val="24"/>
          <w:szCs w:val="24"/>
        </w:rPr>
        <w:t xml:space="preserve">За січень-червень 2019 року промисловими підприємствами району було реалізовано продукції на суму 15187,5 млн. грн., що майже в 2 рази більше ніж за січень-червень 2018 року. </w:t>
      </w:r>
    </w:p>
    <w:p w:rsidR="003251EF" w:rsidRPr="00A60BB7" w:rsidRDefault="003251EF" w:rsidP="003251EF">
      <w:pPr>
        <w:spacing w:after="0" w:line="240" w:lineRule="auto"/>
        <w:ind w:firstLine="720"/>
        <w:jc w:val="both"/>
        <w:rPr>
          <w:rFonts w:ascii="Times New Roman" w:hAnsi="Times New Roman"/>
          <w:sz w:val="24"/>
          <w:szCs w:val="24"/>
        </w:rPr>
      </w:pPr>
      <w:r w:rsidRPr="00A60BB7">
        <w:rPr>
          <w:rFonts w:ascii="Times New Roman" w:hAnsi="Times New Roman"/>
          <w:sz w:val="24"/>
          <w:szCs w:val="24"/>
        </w:rPr>
        <w:t>У загальноміському рейтингу за обсягами реалізованої промислової продукції Голосіївський район зайняв ІІ місце – питома вага обсягу реалізації склала 13,8% від загальноміського показника після Шевченківського району - 48,5%.</w:t>
      </w:r>
    </w:p>
    <w:p w:rsidR="003251EF" w:rsidRPr="00A60BB7" w:rsidRDefault="003251EF" w:rsidP="003251EF">
      <w:pPr>
        <w:spacing w:after="0" w:line="240" w:lineRule="auto"/>
        <w:ind w:firstLine="720"/>
        <w:jc w:val="both"/>
        <w:rPr>
          <w:rFonts w:ascii="Times New Roman" w:hAnsi="Times New Roman"/>
          <w:sz w:val="24"/>
          <w:szCs w:val="24"/>
        </w:rPr>
      </w:pPr>
      <w:r w:rsidRPr="00A60BB7">
        <w:rPr>
          <w:rFonts w:ascii="Times New Roman" w:hAnsi="Times New Roman"/>
          <w:sz w:val="24"/>
          <w:szCs w:val="24"/>
        </w:rPr>
        <w:t>Питома вага галузей народного господарства має наступний вигляд: виробництво харчових продуктів, н</w:t>
      </w:r>
      <w:r w:rsidR="00264EB1">
        <w:rPr>
          <w:rFonts w:ascii="Times New Roman" w:hAnsi="Times New Roman"/>
          <w:sz w:val="24"/>
          <w:szCs w:val="24"/>
        </w:rPr>
        <w:t xml:space="preserve">апоїв і тютюнових виробів – 78%, </w:t>
      </w:r>
      <w:r w:rsidRPr="00A60BB7">
        <w:rPr>
          <w:rFonts w:ascii="Times New Roman" w:hAnsi="Times New Roman"/>
          <w:sz w:val="24"/>
          <w:szCs w:val="24"/>
        </w:rPr>
        <w:t>виробництво гумових і пластмасових виробів; інша неметалева матеріальна продукція – 9%, машинобудування (крім ремонту і монтажу машин і устаткування) - 3%, текстильне виробництво, виробництво одягу,шкіри, виробів зі шкіри та інших матеріалів - 3%, виробництво меблів та іншої продукції, ремонту і монтажу машин і устаткування - 2%, металургійне виробництво, виробництво готових металевих виробів, крім машин і устаткування – 1%, хімічна та нафтохімічна промисловість – 3%, виробництво хімічних речовин і хімічної продукції, виробництво основних фармацевтичних продуктів і фармацевтичних препаратів – 1%.</w:t>
      </w:r>
    </w:p>
    <w:p w:rsidR="003251EF" w:rsidRPr="00A60BB7" w:rsidRDefault="003251EF" w:rsidP="003251EF">
      <w:pPr>
        <w:spacing w:after="0" w:line="240" w:lineRule="auto"/>
        <w:ind w:firstLine="720"/>
        <w:jc w:val="both"/>
        <w:rPr>
          <w:rFonts w:ascii="Times New Roman" w:hAnsi="Times New Roman"/>
          <w:sz w:val="24"/>
          <w:szCs w:val="24"/>
        </w:rPr>
      </w:pPr>
      <w:r w:rsidRPr="00A60BB7">
        <w:rPr>
          <w:rFonts w:ascii="Times New Roman" w:hAnsi="Times New Roman"/>
          <w:sz w:val="24"/>
          <w:szCs w:val="24"/>
        </w:rPr>
        <w:t>Протягом І півріччя 2019 року промисловими підприємствами району реалізовано продукції за межі країни на суму 4609,1 млн. грн., що майже в 2,5 рази більше ніж за І півріччя 2018 року.</w:t>
      </w:r>
    </w:p>
    <w:p w:rsidR="003251EF" w:rsidRPr="00A60BB7" w:rsidRDefault="003251EF" w:rsidP="003251EF">
      <w:pPr>
        <w:spacing w:after="0" w:line="240" w:lineRule="auto"/>
        <w:ind w:firstLine="720"/>
        <w:jc w:val="both"/>
        <w:rPr>
          <w:rFonts w:ascii="Times New Roman" w:hAnsi="Times New Roman"/>
          <w:sz w:val="24"/>
          <w:szCs w:val="24"/>
        </w:rPr>
      </w:pPr>
      <w:r w:rsidRPr="00A60BB7">
        <w:rPr>
          <w:rFonts w:ascii="Times New Roman" w:hAnsi="Times New Roman"/>
          <w:sz w:val="24"/>
          <w:szCs w:val="24"/>
        </w:rPr>
        <w:lastRenderedPageBreak/>
        <w:t xml:space="preserve">Продукція промислових підприємств району експортується до країн близького та далекого зарубіжжя, в тому числі: Литву, Латвію, Німеччину, Канаду, Польщу, Іспанію, Францію, США, Кіпр, Казахстан, Грузія та ін. </w:t>
      </w:r>
    </w:p>
    <w:p w:rsidR="003251EF" w:rsidRPr="00A60BB7" w:rsidRDefault="003251EF" w:rsidP="003251EF">
      <w:pPr>
        <w:numPr>
          <w:ilvl w:val="12"/>
          <w:numId w:val="0"/>
        </w:numPr>
        <w:spacing w:after="0" w:line="240" w:lineRule="auto"/>
        <w:ind w:firstLine="540"/>
        <w:jc w:val="both"/>
        <w:rPr>
          <w:rFonts w:ascii="Times New Roman" w:hAnsi="Times New Roman"/>
          <w:sz w:val="24"/>
          <w:szCs w:val="24"/>
        </w:rPr>
      </w:pPr>
      <w:r w:rsidRPr="00A60BB7">
        <w:rPr>
          <w:rFonts w:ascii="Times New Roman" w:hAnsi="Times New Roman"/>
          <w:sz w:val="24"/>
          <w:szCs w:val="24"/>
        </w:rPr>
        <w:t>Асортимент продукції, що експортується: вироби із деревини (ПІІ ТОВ "Укршпон"); сигарети та тютюнові суміші (ПрАТ "Імперіал Тобакко Продакшн Україна"); пиво (філія ПАТ "Карлсберг Україна"); металеві меблі (ПрАТ "УХЛ-Маш"); кремнієві пластини та зливки (ТОВ "Пролог Семікор", ТОВ "Арофел Семікор"); плитка керамічна (ТОВ "Укрпіастрелла") та ін.</w:t>
      </w:r>
    </w:p>
    <w:p w:rsidR="001E0C94" w:rsidRPr="00A60BB7" w:rsidRDefault="001E0C94" w:rsidP="001E0C94">
      <w:pPr>
        <w:spacing w:after="0" w:line="240" w:lineRule="auto"/>
        <w:ind w:firstLine="720"/>
        <w:jc w:val="both"/>
        <w:rPr>
          <w:rFonts w:ascii="Times New Roman" w:hAnsi="Times New Roman"/>
          <w:sz w:val="24"/>
          <w:szCs w:val="24"/>
        </w:rPr>
      </w:pPr>
      <w:r w:rsidRPr="00A60BB7">
        <w:rPr>
          <w:rFonts w:ascii="Times New Roman" w:hAnsi="Times New Roman"/>
          <w:sz w:val="24"/>
          <w:szCs w:val="24"/>
        </w:rPr>
        <w:t xml:space="preserve">Середня чисельність працівників промислової діяльності у січні–червні 2019 року становила 7543 осіб. </w:t>
      </w:r>
    </w:p>
    <w:p w:rsidR="001E0C94" w:rsidRPr="00A60BB7" w:rsidRDefault="001E0C94" w:rsidP="001E0C94">
      <w:pPr>
        <w:spacing w:after="0" w:line="240" w:lineRule="auto"/>
        <w:ind w:firstLine="720"/>
        <w:jc w:val="both"/>
        <w:rPr>
          <w:rFonts w:ascii="Times New Roman" w:hAnsi="Times New Roman"/>
          <w:sz w:val="24"/>
          <w:szCs w:val="24"/>
        </w:rPr>
      </w:pPr>
      <w:r w:rsidRPr="00A60BB7">
        <w:rPr>
          <w:rFonts w:ascii="Times New Roman" w:hAnsi="Times New Roman"/>
          <w:sz w:val="24"/>
          <w:szCs w:val="24"/>
        </w:rPr>
        <w:t>За І півріччя 2019 року промисловими підприємствами району було впроваджено, випущено, випробувано і запущено в серійне виробництво:</w:t>
      </w:r>
    </w:p>
    <w:p w:rsidR="001E0C94" w:rsidRPr="00A60BB7" w:rsidRDefault="001E0C94" w:rsidP="001E0C94">
      <w:pPr>
        <w:pStyle w:val="a7"/>
        <w:spacing w:before="0" w:beforeAutospacing="0" w:after="0" w:afterAutospacing="0"/>
        <w:ind w:firstLine="708"/>
        <w:jc w:val="both"/>
        <w:rPr>
          <w:rFonts w:eastAsia="Calibri"/>
        </w:rPr>
      </w:pPr>
      <w:r w:rsidRPr="00A60BB7">
        <w:rPr>
          <w:rFonts w:eastAsia="Calibri"/>
        </w:rPr>
        <w:t>-  філія ПАТ «Карлсберг Україна» -  нові напої: пиво «Garage Hard Granny’s Anti Compote, випускається  в пляшці; квас “Crazy Kvas, випускається в ПЕТ-плашці і алюмінієвій банці; пиво «Baltika 0 зі смаком пшеничного солоду» випускається в алюмінієвій банці небесно-блакитного кольору об’ємом 0,5 л із зображенням пшеничного колоса; пиво з легкими пряно-фруктовими нотками червоних фруктів та коріандру - Kronenbourg 1664 Blanc Fruits Rouges, випускається у традиційній для Kronenbourg 1664 Blanc скляній пляшці синього кольору об’ємом 0,46 л.; хард-дрінк Seth &amp; Riley's Garage – Garage Radja- унікальний мікс індійської екзотики з освіжаючим смаком, випускається у фірмовій скляній пляшці Seth &amp; Riley's Garage об’ємом 0,44 л.;</w:t>
      </w:r>
    </w:p>
    <w:p w:rsidR="001E0C94" w:rsidRPr="00A60BB7" w:rsidRDefault="001E0C94" w:rsidP="001E0C94">
      <w:pPr>
        <w:pStyle w:val="a7"/>
        <w:spacing w:before="0" w:beforeAutospacing="0" w:after="0" w:afterAutospacing="0"/>
        <w:ind w:firstLine="708"/>
        <w:jc w:val="both"/>
        <w:rPr>
          <w:rFonts w:eastAsia="Calibri"/>
        </w:rPr>
      </w:pPr>
      <w:r w:rsidRPr="00A60BB7">
        <w:rPr>
          <w:rFonts w:eastAsia="Calibri"/>
        </w:rPr>
        <w:t>- ПрАТ «Київська кондитерська фабрика «Рошен»  -  нові види продукції: печиво з грушею і карамеллю Karolina та печиво з фруктовою начинкою Karolina;</w:t>
      </w:r>
    </w:p>
    <w:p w:rsidR="001E0C94" w:rsidRPr="00A60BB7" w:rsidRDefault="001E0C94" w:rsidP="001E0C94">
      <w:pPr>
        <w:spacing w:after="0" w:line="240" w:lineRule="auto"/>
        <w:ind w:firstLine="708"/>
        <w:jc w:val="both"/>
        <w:rPr>
          <w:rFonts w:ascii="Times New Roman" w:hAnsi="Times New Roman"/>
          <w:sz w:val="24"/>
          <w:szCs w:val="24"/>
        </w:rPr>
      </w:pPr>
      <w:r w:rsidRPr="00A60BB7">
        <w:rPr>
          <w:rFonts w:ascii="Times New Roman" w:hAnsi="Times New Roman"/>
          <w:sz w:val="24"/>
          <w:szCs w:val="24"/>
        </w:rPr>
        <w:t>- ПАТ «Асфальтобетонний завод «АБ Столичний» - введена в експлуатацію нова асфальтозмішувальна установка AMMANN UNIBATCH 240;</w:t>
      </w:r>
    </w:p>
    <w:p w:rsidR="001E0C94" w:rsidRPr="00A60BB7" w:rsidRDefault="001E0C94" w:rsidP="001E0C94">
      <w:pPr>
        <w:pStyle w:val="ab"/>
        <w:ind w:left="0" w:right="0"/>
        <w:rPr>
          <w:rFonts w:eastAsia="Calibri"/>
          <w:b/>
          <w:bCs/>
          <w:sz w:val="24"/>
          <w:lang w:eastAsia="en-US"/>
        </w:rPr>
      </w:pPr>
      <w:r w:rsidRPr="00A60BB7">
        <w:rPr>
          <w:rFonts w:eastAsia="Calibri"/>
          <w:sz w:val="24"/>
          <w:lang w:eastAsia="en-US"/>
        </w:rPr>
        <w:t>- ДП Київський завод «Імпульс» - впроваджено поліцентричний колінний вузол ІІ групи мобільності К-20В. Освоєно інноваційні види продукції: моноцентричний колінний вузол І групи мобільності КД-08В, поліцентричний колінний вузол ІІ-ї групи мобільності К-20В (6НК.2.1.2.1.1.4.4) та моноцентричний колінний вузол І-ї групи мобільності КД-08В (6НК.1.1.1.4.4.4);</w:t>
      </w:r>
    </w:p>
    <w:p w:rsidR="001E0C94" w:rsidRPr="00A60BB7" w:rsidRDefault="001E0C94" w:rsidP="001E0C94">
      <w:pPr>
        <w:pStyle w:val="ab"/>
        <w:ind w:left="0" w:right="0"/>
        <w:rPr>
          <w:rFonts w:eastAsia="Calibri"/>
          <w:b/>
          <w:bCs/>
          <w:sz w:val="24"/>
          <w:lang w:eastAsia="en-US"/>
        </w:rPr>
      </w:pPr>
      <w:r w:rsidRPr="00A60BB7">
        <w:rPr>
          <w:rFonts w:eastAsia="Calibri"/>
          <w:sz w:val="24"/>
          <w:lang w:eastAsia="en-US"/>
        </w:rPr>
        <w:t>- ПАТ «Ухл-Маш» - придбано нове обладнання – металообробний комплекс «Prima Power»; налагоджено виробництво порошкової фарби, а також освоєно інноваційні види продукції - сейфи, стелажі, шафи, верстаки;</w:t>
      </w:r>
    </w:p>
    <w:p w:rsidR="001E0C94" w:rsidRPr="00A60BB7" w:rsidRDefault="001E0C94" w:rsidP="001E0C94">
      <w:pPr>
        <w:spacing w:after="0" w:line="240" w:lineRule="auto"/>
        <w:ind w:firstLine="708"/>
        <w:jc w:val="both"/>
        <w:rPr>
          <w:rFonts w:ascii="Times New Roman" w:hAnsi="Times New Roman"/>
          <w:sz w:val="24"/>
          <w:szCs w:val="24"/>
        </w:rPr>
      </w:pPr>
      <w:r w:rsidRPr="00A60BB7">
        <w:rPr>
          <w:rFonts w:ascii="Times New Roman" w:hAnsi="Times New Roman"/>
          <w:sz w:val="24"/>
          <w:szCs w:val="24"/>
        </w:rPr>
        <w:t>-  АТ «Імперіал Тобакко Продакшн Україна» - створено новий вид упаковки - 23 сигарети в пачці та інноваційний дизайн комірця пачки, новий тип упаковки – Fresh lock, сигарети з інноваційним фільтром. Впроваджено нову лінію з розширення тютюнової жилки;</w:t>
      </w:r>
    </w:p>
    <w:p w:rsidR="001E0C94" w:rsidRPr="00A60BB7" w:rsidRDefault="001E0C94" w:rsidP="001E0C94">
      <w:pPr>
        <w:spacing w:after="0" w:line="240" w:lineRule="auto"/>
        <w:ind w:firstLine="708"/>
        <w:jc w:val="both"/>
        <w:rPr>
          <w:rFonts w:ascii="Times New Roman" w:hAnsi="Times New Roman"/>
          <w:sz w:val="24"/>
          <w:szCs w:val="24"/>
        </w:rPr>
      </w:pPr>
      <w:r w:rsidRPr="00A60BB7">
        <w:rPr>
          <w:rFonts w:ascii="Times New Roman" w:hAnsi="Times New Roman"/>
          <w:sz w:val="24"/>
          <w:szCs w:val="24"/>
        </w:rPr>
        <w:t>- ТОВ «Пролог Семікор» - впроваджено технологію виготовлення тонкошарових сонячних модулів середньої потужності. Освоєно новий зарядний пристрій 80ВТ та зарядний пристрій 120Вт.;</w:t>
      </w:r>
    </w:p>
    <w:p w:rsidR="001E0C94" w:rsidRPr="00A60BB7" w:rsidRDefault="001E0C94" w:rsidP="001E0C94">
      <w:pPr>
        <w:spacing w:after="0" w:line="240" w:lineRule="auto"/>
        <w:ind w:firstLine="708"/>
        <w:jc w:val="both"/>
        <w:rPr>
          <w:rFonts w:ascii="Times New Roman" w:hAnsi="Times New Roman"/>
          <w:sz w:val="24"/>
          <w:szCs w:val="24"/>
        </w:rPr>
      </w:pPr>
      <w:r w:rsidRPr="00A60BB7">
        <w:rPr>
          <w:rFonts w:ascii="Times New Roman" w:hAnsi="Times New Roman"/>
          <w:sz w:val="24"/>
          <w:szCs w:val="24"/>
        </w:rPr>
        <w:t>- ПАТ «Київський маргариновий завод» - впроваджено випуск нового майонезу «American style», збільшена потужність лінії виморожування олій, удосконалено процес кристалізації восків на лінії виморожування олій; модернізовано системи розігріву вхідної жирової сировини - налив жирів у незастиглому вигляді в автоцистерни. Освоєно інноваційні види продукції - жири, олії, суміші жирів, суміші олій -16 видів; маргарин – 3 види; майонези та соуси – 1 вид.</w:t>
      </w:r>
    </w:p>
    <w:p w:rsidR="001E0C94" w:rsidRPr="00A60BB7" w:rsidRDefault="001E0C94" w:rsidP="009F7BA7">
      <w:pPr>
        <w:spacing w:after="0" w:line="240" w:lineRule="auto"/>
        <w:ind w:firstLine="709"/>
        <w:jc w:val="both"/>
        <w:rPr>
          <w:rFonts w:ascii="Times New Roman" w:hAnsi="Times New Roman"/>
          <w:sz w:val="24"/>
          <w:szCs w:val="24"/>
        </w:rPr>
      </w:pPr>
      <w:r w:rsidRPr="00A60BB7">
        <w:rPr>
          <w:rFonts w:ascii="Times New Roman" w:hAnsi="Times New Roman"/>
          <w:sz w:val="24"/>
          <w:szCs w:val="24"/>
        </w:rPr>
        <w:t xml:space="preserve">За статистичними даними станом на 01.07.2019 року серед підприємств, які входять до промислового комплексу району, заборгованість із виплати заробітної плати та до Пенсійного фонду України відсутня. </w:t>
      </w:r>
    </w:p>
    <w:p w:rsidR="003251EF" w:rsidRPr="00A60BB7" w:rsidRDefault="003251EF" w:rsidP="003251EF">
      <w:pPr>
        <w:numPr>
          <w:ilvl w:val="12"/>
          <w:numId w:val="0"/>
        </w:numPr>
        <w:spacing w:after="0" w:line="240" w:lineRule="auto"/>
        <w:ind w:firstLine="540"/>
        <w:jc w:val="both"/>
        <w:rPr>
          <w:rFonts w:ascii="Times New Roman" w:hAnsi="Times New Roman"/>
          <w:sz w:val="24"/>
          <w:szCs w:val="24"/>
        </w:rPr>
      </w:pPr>
      <w:r w:rsidRPr="00A60BB7">
        <w:rPr>
          <w:rFonts w:ascii="Times New Roman" w:hAnsi="Times New Roman"/>
          <w:sz w:val="24"/>
          <w:szCs w:val="24"/>
        </w:rPr>
        <w:t xml:space="preserve"> </w:t>
      </w:r>
      <w:r w:rsidRPr="00A60BB7">
        <w:rPr>
          <w:rFonts w:ascii="Times New Roman" w:hAnsi="Times New Roman"/>
          <w:sz w:val="24"/>
          <w:szCs w:val="24"/>
        </w:rPr>
        <w:tab/>
        <w:t>З метою продуктивної взаємодії між керівниками промислових підприємств</w:t>
      </w:r>
      <w:r w:rsidR="009F7BA7">
        <w:rPr>
          <w:rFonts w:ascii="Times New Roman" w:hAnsi="Times New Roman"/>
          <w:sz w:val="24"/>
          <w:szCs w:val="24"/>
        </w:rPr>
        <w:t>, наукових установ, підприємцями</w:t>
      </w:r>
      <w:r w:rsidRPr="00A60BB7">
        <w:rPr>
          <w:rFonts w:ascii="Times New Roman" w:hAnsi="Times New Roman"/>
          <w:sz w:val="24"/>
          <w:szCs w:val="24"/>
        </w:rPr>
        <w:t xml:space="preserve"> та районною владою, створена та працює</w:t>
      </w:r>
      <w:r w:rsidRPr="00A60BB7">
        <w:rPr>
          <w:rFonts w:ascii="Times New Roman" w:hAnsi="Times New Roman"/>
          <w:bCs/>
          <w:sz w:val="24"/>
          <w:szCs w:val="24"/>
        </w:rPr>
        <w:t xml:space="preserve"> Рада директорів промислових підприємств та наукових установ Голосіївського району та Кординаційна рада з питань розвитку </w:t>
      </w:r>
      <w:r w:rsidRPr="00A60BB7">
        <w:rPr>
          <w:rFonts w:ascii="Times New Roman" w:hAnsi="Times New Roman"/>
          <w:sz w:val="24"/>
          <w:szCs w:val="24"/>
        </w:rPr>
        <w:t>підприємництва при Голосіївській районній в місті Києві державній адміністрації.</w:t>
      </w:r>
    </w:p>
    <w:p w:rsidR="003251EF" w:rsidRPr="00A60BB7" w:rsidRDefault="003251EF" w:rsidP="003251EF">
      <w:pPr>
        <w:spacing w:after="0" w:line="240" w:lineRule="auto"/>
        <w:ind w:firstLine="708"/>
        <w:jc w:val="both"/>
        <w:rPr>
          <w:rFonts w:ascii="Times New Roman" w:hAnsi="Times New Roman"/>
          <w:sz w:val="24"/>
          <w:szCs w:val="24"/>
        </w:rPr>
      </w:pPr>
      <w:r w:rsidRPr="00A60BB7">
        <w:rPr>
          <w:rFonts w:ascii="Times New Roman" w:hAnsi="Times New Roman"/>
          <w:sz w:val="24"/>
          <w:szCs w:val="24"/>
        </w:rPr>
        <w:lastRenderedPageBreak/>
        <w:t>19 червня 2019 року на території  Заводу залізобетонних конструкцій ім. Ковальської» відбулось засідання Ради директорів промислових підприємств та наукових установ Голосіївського району міста Києва, де обговорювались натупні питання:</w:t>
      </w:r>
    </w:p>
    <w:p w:rsidR="003251EF" w:rsidRPr="00A60BB7" w:rsidRDefault="003251EF" w:rsidP="00025D84">
      <w:pPr>
        <w:numPr>
          <w:ilvl w:val="0"/>
          <w:numId w:val="26"/>
        </w:numPr>
        <w:spacing w:after="0" w:line="240" w:lineRule="auto"/>
        <w:jc w:val="both"/>
        <w:rPr>
          <w:rFonts w:ascii="Times New Roman" w:hAnsi="Times New Roman"/>
          <w:sz w:val="24"/>
          <w:szCs w:val="24"/>
        </w:rPr>
      </w:pPr>
      <w:r w:rsidRPr="00A60BB7">
        <w:rPr>
          <w:rFonts w:ascii="Times New Roman" w:hAnsi="Times New Roman"/>
          <w:sz w:val="24"/>
          <w:szCs w:val="24"/>
        </w:rPr>
        <w:t>підсумки роботи промислово-наукового комплексу Голосіївського району за І квартал 2019 року;</w:t>
      </w:r>
    </w:p>
    <w:p w:rsidR="003251EF" w:rsidRPr="00A60BB7" w:rsidRDefault="003251EF" w:rsidP="00025D84">
      <w:pPr>
        <w:numPr>
          <w:ilvl w:val="0"/>
          <w:numId w:val="26"/>
        </w:numPr>
        <w:spacing w:after="0" w:line="240" w:lineRule="auto"/>
        <w:jc w:val="both"/>
        <w:rPr>
          <w:rFonts w:ascii="Times New Roman" w:hAnsi="Times New Roman"/>
          <w:sz w:val="24"/>
          <w:szCs w:val="24"/>
        </w:rPr>
      </w:pPr>
      <w:r w:rsidRPr="00A60BB7">
        <w:rPr>
          <w:rFonts w:ascii="Times New Roman" w:hAnsi="Times New Roman"/>
          <w:sz w:val="24"/>
          <w:szCs w:val="24"/>
        </w:rPr>
        <w:t xml:space="preserve"> зміни та новації в наданні послуг роботодавцям;</w:t>
      </w:r>
    </w:p>
    <w:p w:rsidR="003251EF" w:rsidRPr="00A60BB7" w:rsidRDefault="003251EF" w:rsidP="00025D84">
      <w:pPr>
        <w:numPr>
          <w:ilvl w:val="0"/>
          <w:numId w:val="26"/>
        </w:numPr>
        <w:spacing w:after="0" w:line="240" w:lineRule="auto"/>
        <w:jc w:val="both"/>
        <w:rPr>
          <w:rFonts w:ascii="Times New Roman" w:hAnsi="Times New Roman"/>
          <w:sz w:val="24"/>
          <w:szCs w:val="24"/>
        </w:rPr>
      </w:pPr>
      <w:r w:rsidRPr="00A60BB7">
        <w:rPr>
          <w:rFonts w:ascii="Times New Roman" w:hAnsi="Times New Roman"/>
          <w:sz w:val="24"/>
          <w:szCs w:val="24"/>
        </w:rPr>
        <w:t xml:space="preserve">проведення перевірок на підприємствах, установах та організаціях щодо додержання законодавства з питань праці. </w:t>
      </w:r>
    </w:p>
    <w:p w:rsidR="003251EF" w:rsidRPr="00A60BB7" w:rsidRDefault="003251EF" w:rsidP="003251EF">
      <w:pPr>
        <w:spacing w:after="0" w:line="240" w:lineRule="auto"/>
        <w:ind w:firstLine="709"/>
        <w:jc w:val="both"/>
        <w:rPr>
          <w:rFonts w:ascii="Times New Roman" w:hAnsi="Times New Roman"/>
          <w:sz w:val="24"/>
          <w:szCs w:val="24"/>
        </w:rPr>
      </w:pPr>
      <w:r w:rsidRPr="00A60BB7">
        <w:rPr>
          <w:rFonts w:ascii="Times New Roman" w:hAnsi="Times New Roman"/>
          <w:sz w:val="24"/>
          <w:szCs w:val="24"/>
        </w:rPr>
        <w:t>Знаковою подією стало підписання Угоди про співпрацю між Голосіївською районною в місті Києві державною адміністрацією, Всеукраїнською громадською організацією «Український союз промисловців і підприємців», Національною академією наук України та Радою директорів промислових підприємств та наукових установ м. Києва, а також Меморандуму про співробітництво між Голосіївською районною в місті Києві державною адміністрацією та Київською торгово-промисловою палатою.</w:t>
      </w:r>
    </w:p>
    <w:p w:rsidR="003251EF" w:rsidRPr="003251EF" w:rsidRDefault="003251EF" w:rsidP="00633907">
      <w:pPr>
        <w:spacing w:after="0" w:line="240" w:lineRule="auto"/>
        <w:ind w:firstLine="708"/>
        <w:jc w:val="both"/>
        <w:rPr>
          <w:rFonts w:ascii="Times New Roman" w:hAnsi="Times New Roman"/>
          <w:bCs/>
          <w:sz w:val="24"/>
          <w:szCs w:val="24"/>
        </w:rPr>
      </w:pPr>
      <w:r w:rsidRPr="00A60BB7">
        <w:rPr>
          <w:rFonts w:ascii="Times New Roman" w:hAnsi="Times New Roman"/>
          <w:bCs/>
          <w:sz w:val="24"/>
          <w:szCs w:val="24"/>
        </w:rPr>
        <w:t xml:space="preserve">17 квітня 2019 року в приміщенні </w:t>
      </w:r>
      <w:r w:rsidRPr="00A60BB7">
        <w:rPr>
          <w:rFonts w:ascii="Times New Roman" w:hAnsi="Times New Roman"/>
          <w:sz w:val="24"/>
          <w:szCs w:val="24"/>
        </w:rPr>
        <w:t xml:space="preserve">Голосіївської районної в місті Києві державної адміністрації </w:t>
      </w:r>
      <w:r w:rsidRPr="00A60BB7">
        <w:rPr>
          <w:rFonts w:ascii="Times New Roman" w:hAnsi="Times New Roman"/>
          <w:bCs/>
          <w:sz w:val="24"/>
          <w:szCs w:val="24"/>
        </w:rPr>
        <w:t>відбулось засідання «Круглого столу»</w:t>
      </w:r>
      <w:r w:rsidR="00633907" w:rsidRPr="00A60BB7">
        <w:rPr>
          <w:rFonts w:ascii="Times New Roman" w:hAnsi="Times New Roman"/>
          <w:bCs/>
          <w:sz w:val="24"/>
          <w:szCs w:val="24"/>
        </w:rPr>
        <w:t xml:space="preserve">, де </w:t>
      </w:r>
      <w:r w:rsidRPr="00A60BB7">
        <w:rPr>
          <w:rFonts w:ascii="Times New Roman" w:hAnsi="Times New Roman"/>
          <w:bCs/>
          <w:sz w:val="24"/>
          <w:szCs w:val="24"/>
        </w:rPr>
        <w:t>обговорювались питання поширення статистичної інформації та умови її надання відповідно до постанов Кабінету Міністрів України від 08.11.2000р. №1659 та від 03.08.2011р. №820.</w:t>
      </w:r>
      <w:r w:rsidR="00633907" w:rsidRPr="00A60BB7">
        <w:rPr>
          <w:rFonts w:ascii="Times New Roman" w:hAnsi="Times New Roman"/>
          <w:bCs/>
          <w:sz w:val="24"/>
          <w:szCs w:val="24"/>
        </w:rPr>
        <w:t xml:space="preserve"> В за</w:t>
      </w:r>
      <w:r w:rsidR="00E1503C" w:rsidRPr="00A60BB7">
        <w:rPr>
          <w:rFonts w:ascii="Times New Roman" w:hAnsi="Times New Roman"/>
          <w:bCs/>
          <w:sz w:val="24"/>
          <w:szCs w:val="24"/>
        </w:rPr>
        <w:t xml:space="preserve">сіданні взяли участь </w:t>
      </w:r>
      <w:r w:rsidRPr="00A60BB7">
        <w:rPr>
          <w:rFonts w:ascii="Times New Roman" w:hAnsi="Times New Roman"/>
          <w:bCs/>
          <w:sz w:val="24"/>
          <w:szCs w:val="24"/>
        </w:rPr>
        <w:t xml:space="preserve">представники Головного управління статистики м. Києва та керівники структурних підрозділів </w:t>
      </w:r>
      <w:r w:rsidRPr="00A60BB7">
        <w:rPr>
          <w:rFonts w:ascii="Times New Roman" w:hAnsi="Times New Roman"/>
          <w:sz w:val="24"/>
          <w:szCs w:val="24"/>
        </w:rPr>
        <w:t>Голосіївської районної в місті Києві державної адміністрації, які в своїй роботі використовують статистичну інформаці</w:t>
      </w:r>
      <w:r w:rsidR="00E1503C" w:rsidRPr="00A60BB7">
        <w:rPr>
          <w:rFonts w:ascii="Times New Roman" w:hAnsi="Times New Roman"/>
          <w:sz w:val="24"/>
          <w:szCs w:val="24"/>
        </w:rPr>
        <w:t>ю.</w:t>
      </w:r>
    </w:p>
    <w:p w:rsidR="001E0C94" w:rsidRDefault="001E0C94" w:rsidP="00B27906">
      <w:pPr>
        <w:pStyle w:val="a3"/>
        <w:spacing w:after="0"/>
        <w:ind w:left="0" w:firstLine="720"/>
        <w:rPr>
          <w:rFonts w:ascii="Times New Roman" w:hAnsi="Times New Roman"/>
          <w:b/>
          <w:bCs/>
        </w:rPr>
      </w:pPr>
    </w:p>
    <w:p w:rsidR="004A332B" w:rsidRDefault="004A332B" w:rsidP="00B27906">
      <w:pPr>
        <w:pStyle w:val="a3"/>
        <w:spacing w:after="0"/>
        <w:ind w:left="0" w:firstLine="720"/>
        <w:rPr>
          <w:rFonts w:ascii="Times New Roman" w:hAnsi="Times New Roman"/>
          <w:b/>
          <w:bCs/>
        </w:rPr>
      </w:pPr>
      <w:r w:rsidRPr="00A5483E">
        <w:rPr>
          <w:rFonts w:ascii="Times New Roman" w:hAnsi="Times New Roman"/>
          <w:b/>
          <w:bCs/>
        </w:rPr>
        <w:t>Територіальний розвиток району</w:t>
      </w:r>
    </w:p>
    <w:p w:rsidR="009F7BA7" w:rsidRDefault="009F7BA7" w:rsidP="009F7BA7">
      <w:pPr>
        <w:spacing w:after="0" w:line="240" w:lineRule="auto"/>
        <w:ind w:firstLine="720"/>
        <w:jc w:val="both"/>
        <w:rPr>
          <w:rFonts w:ascii="Times New Roman" w:hAnsi="Times New Roman"/>
          <w:noProof/>
          <w:sz w:val="24"/>
          <w:szCs w:val="24"/>
        </w:rPr>
      </w:pPr>
      <w:r>
        <w:rPr>
          <w:rFonts w:ascii="Times New Roman" w:hAnsi="Times New Roman"/>
          <w:sz w:val="24"/>
          <w:szCs w:val="24"/>
        </w:rPr>
        <w:t xml:space="preserve">Згідно з розпорядженням виконавчого органу Київської міської ради (Київської міської державної адміністрації) від 09.01.2019 № 30 «Про Програму економічного і соціального розвитку м. Києва на 2018-2020 роки» (зі змінами) Голосіївській районній в місті Києві державній адміністрації, як головному розпорядникові коштів, передбачено </w:t>
      </w:r>
      <w:r>
        <w:rPr>
          <w:rFonts w:ascii="Times New Roman" w:hAnsi="Times New Roman"/>
          <w:noProof/>
          <w:sz w:val="24"/>
          <w:szCs w:val="24"/>
        </w:rPr>
        <w:t xml:space="preserve">капіталовкладень </w:t>
      </w:r>
      <w:r>
        <w:rPr>
          <w:rFonts w:ascii="Times New Roman" w:hAnsi="Times New Roman"/>
          <w:sz w:val="24"/>
          <w:szCs w:val="24"/>
        </w:rPr>
        <w:t xml:space="preserve">на суму </w:t>
      </w:r>
      <w:r>
        <w:rPr>
          <w:rFonts w:ascii="Times New Roman" w:hAnsi="Times New Roman"/>
          <w:noProof/>
          <w:sz w:val="24"/>
          <w:szCs w:val="24"/>
        </w:rPr>
        <w:t xml:space="preserve">– </w:t>
      </w:r>
      <w:r>
        <w:rPr>
          <w:rFonts w:ascii="Times New Roman" w:eastAsia="Times New Roman" w:hAnsi="Times New Roman"/>
          <w:sz w:val="24"/>
          <w:szCs w:val="24"/>
          <w:lang w:eastAsia="uk-UA"/>
        </w:rPr>
        <w:t>151740,4 тис</w:t>
      </w:r>
      <w:r>
        <w:rPr>
          <w:rFonts w:ascii="Times New Roman" w:hAnsi="Times New Roman"/>
          <w:noProof/>
          <w:sz w:val="24"/>
          <w:szCs w:val="24"/>
        </w:rPr>
        <w:t>. грн.</w:t>
      </w:r>
    </w:p>
    <w:p w:rsidR="009F7BA7" w:rsidRDefault="009F7BA7" w:rsidP="009F7BA7">
      <w:pPr>
        <w:spacing w:after="0" w:line="240" w:lineRule="auto"/>
        <w:ind w:firstLine="720"/>
        <w:jc w:val="both"/>
        <w:rPr>
          <w:rFonts w:ascii="Times New Roman" w:hAnsi="Times New Roman"/>
          <w:noProof/>
          <w:sz w:val="24"/>
          <w:szCs w:val="24"/>
        </w:rPr>
      </w:pPr>
    </w:p>
    <w:p w:rsidR="009F7BA7" w:rsidRDefault="009F7BA7" w:rsidP="009F7BA7">
      <w:pPr>
        <w:pStyle w:val="a3"/>
        <w:spacing w:after="0"/>
        <w:ind w:left="0" w:firstLine="720"/>
        <w:rPr>
          <w:rFonts w:ascii="Times New Roman" w:hAnsi="Times New Roman"/>
          <w:i/>
          <w:u w:val="single"/>
        </w:rPr>
      </w:pPr>
      <w:r>
        <w:rPr>
          <w:rFonts w:ascii="Times New Roman" w:hAnsi="Times New Roman"/>
          <w:i/>
          <w:u w:val="single"/>
        </w:rPr>
        <w:t>Капітальні вкладення</w:t>
      </w:r>
    </w:p>
    <w:p w:rsidR="009F7BA7" w:rsidRDefault="009F7BA7" w:rsidP="009F7BA7">
      <w:pPr>
        <w:pStyle w:val="a3"/>
        <w:spacing w:after="0"/>
        <w:ind w:left="0" w:firstLine="720"/>
        <w:rPr>
          <w:rFonts w:ascii="Times New Roman" w:hAnsi="Times New Roman"/>
          <w:i/>
          <w:u w:val="single"/>
        </w:rPr>
      </w:pPr>
    </w:p>
    <w:p w:rsidR="009F7BA7" w:rsidRDefault="009F7BA7" w:rsidP="009F7BA7">
      <w:pPr>
        <w:spacing w:after="0" w:line="240" w:lineRule="auto"/>
        <w:ind w:firstLine="709"/>
        <w:jc w:val="both"/>
        <w:rPr>
          <w:rFonts w:ascii="Times New Roman" w:hAnsi="Times New Roman"/>
          <w:sz w:val="24"/>
          <w:szCs w:val="24"/>
        </w:rPr>
      </w:pPr>
      <w:r>
        <w:rPr>
          <w:rFonts w:ascii="Times New Roman" w:hAnsi="Times New Roman"/>
          <w:sz w:val="24"/>
          <w:szCs w:val="24"/>
        </w:rPr>
        <w:t>У 2019 році передбачено здійснення будівництва, реконструкції та проектування за замовленням Голосіївської районної в місті Києві державної адміністрації 7 об’єктів за кошти міського бюджету на суму 151740,4 тис. грн.</w:t>
      </w:r>
    </w:p>
    <w:p w:rsidR="009F7BA7" w:rsidRDefault="009F7BA7" w:rsidP="009F7BA7">
      <w:pPr>
        <w:spacing w:after="0" w:line="240" w:lineRule="auto"/>
        <w:ind w:firstLine="709"/>
        <w:jc w:val="both"/>
        <w:rPr>
          <w:rFonts w:ascii="Times New Roman" w:hAnsi="Times New Roman"/>
          <w:sz w:val="24"/>
          <w:szCs w:val="24"/>
        </w:rPr>
      </w:pPr>
      <w:r>
        <w:rPr>
          <w:rFonts w:ascii="Times New Roman" w:hAnsi="Times New Roman"/>
          <w:sz w:val="24"/>
          <w:szCs w:val="24"/>
        </w:rPr>
        <w:t>За січень – червень 2019 року виконано робіт на суму 24176,192 тис. грн, що становить 16 % до річної програми (151740,4 тис. грн).</w:t>
      </w:r>
    </w:p>
    <w:p w:rsidR="009F7BA7" w:rsidRDefault="009F7BA7" w:rsidP="009F7BA7">
      <w:pPr>
        <w:spacing w:after="0" w:line="240" w:lineRule="auto"/>
        <w:ind w:firstLine="709"/>
        <w:jc w:val="both"/>
        <w:rPr>
          <w:rFonts w:ascii="Times New Roman" w:hAnsi="Times New Roman"/>
          <w:b/>
          <w:i/>
          <w:sz w:val="24"/>
          <w:szCs w:val="24"/>
        </w:rPr>
      </w:pPr>
      <w:r>
        <w:rPr>
          <w:rFonts w:ascii="Times New Roman" w:hAnsi="Times New Roman"/>
          <w:b/>
          <w:sz w:val="24"/>
          <w:szCs w:val="24"/>
        </w:rPr>
        <w:t>1. Реконструкція гімназії № 179 по просп. Голосіївський, 120-В у Голосіївському районі м. Києва:</w:t>
      </w:r>
    </w:p>
    <w:p w:rsidR="009F7BA7" w:rsidRDefault="009F7BA7" w:rsidP="009F7BA7">
      <w:pPr>
        <w:pStyle w:val="a9"/>
        <w:ind w:left="0"/>
        <w:jc w:val="both"/>
      </w:pPr>
      <w:r>
        <w:t>- підписано договір з підрядною організацією ТОВ «Український виробничо-будівельний Альянс» на проведення проектних робіт від 18.06.2019 № 18;</w:t>
      </w:r>
    </w:p>
    <w:p w:rsidR="009F7BA7" w:rsidRDefault="009F7BA7" w:rsidP="009F7BA7">
      <w:pPr>
        <w:pStyle w:val="a9"/>
        <w:ind w:left="0"/>
        <w:jc w:val="both"/>
      </w:pPr>
      <w:r>
        <w:t>- розроблено ескізний проект.</w:t>
      </w:r>
    </w:p>
    <w:p w:rsidR="009F7BA7" w:rsidRDefault="009F7BA7" w:rsidP="009F7BA7">
      <w:pPr>
        <w:spacing w:after="0" w:line="240" w:lineRule="auto"/>
        <w:ind w:firstLine="709"/>
        <w:jc w:val="both"/>
        <w:rPr>
          <w:rFonts w:ascii="Times New Roman" w:hAnsi="Times New Roman"/>
          <w:b/>
          <w:sz w:val="24"/>
          <w:szCs w:val="24"/>
        </w:rPr>
      </w:pPr>
      <w:r>
        <w:rPr>
          <w:rFonts w:ascii="Times New Roman" w:hAnsi="Times New Roman"/>
          <w:b/>
          <w:sz w:val="24"/>
          <w:szCs w:val="24"/>
        </w:rPr>
        <w:t>2. Реконструкцiя з прибудовою будівель і споруд гімназії № 59 імені О.М. Бойченка, вул. Велика Китаївська, 85 в Голосіївському районі м. Києва</w:t>
      </w:r>
    </w:p>
    <w:p w:rsidR="009F7BA7" w:rsidRDefault="009F7BA7" w:rsidP="009F7BA7">
      <w:pPr>
        <w:spacing w:after="0" w:line="240" w:lineRule="auto"/>
        <w:jc w:val="both"/>
        <w:rPr>
          <w:rFonts w:ascii="Times New Roman" w:hAnsi="Times New Roman"/>
          <w:sz w:val="24"/>
          <w:szCs w:val="24"/>
        </w:rPr>
      </w:pPr>
      <w:r>
        <w:rPr>
          <w:rFonts w:ascii="Times New Roman" w:hAnsi="Times New Roman"/>
          <w:sz w:val="24"/>
          <w:szCs w:val="24"/>
        </w:rPr>
        <w:t>- здійснюється будівництво нового навчального корпусу (влаштовується перекриття 3-го поверху).</w:t>
      </w:r>
    </w:p>
    <w:p w:rsidR="009F7BA7" w:rsidRDefault="009F7BA7" w:rsidP="009F7BA7">
      <w:pPr>
        <w:pStyle w:val="af0"/>
        <w:shd w:val="clear" w:color="auto" w:fill="auto"/>
        <w:spacing w:before="0" w:line="240" w:lineRule="auto"/>
        <w:rPr>
          <w:i/>
          <w:spacing w:val="0"/>
          <w:u w:val="single"/>
        </w:rPr>
      </w:pPr>
    </w:p>
    <w:p w:rsidR="009F7BA7" w:rsidRDefault="009F7BA7" w:rsidP="009F7BA7">
      <w:pPr>
        <w:pStyle w:val="af0"/>
        <w:shd w:val="clear" w:color="auto" w:fill="auto"/>
        <w:spacing w:before="0" w:line="240" w:lineRule="auto"/>
        <w:jc w:val="center"/>
        <w:rPr>
          <w:i/>
          <w:spacing w:val="0"/>
          <w:u w:val="single"/>
        </w:rPr>
      </w:pPr>
      <w:r>
        <w:rPr>
          <w:i/>
          <w:spacing w:val="0"/>
          <w:u w:val="single"/>
        </w:rPr>
        <w:t>Капітальний ремонт</w:t>
      </w:r>
    </w:p>
    <w:p w:rsidR="009F7BA7" w:rsidRDefault="009F7BA7" w:rsidP="009F7BA7">
      <w:pPr>
        <w:pStyle w:val="af0"/>
        <w:shd w:val="clear" w:color="auto" w:fill="auto"/>
        <w:spacing w:before="0" w:line="240" w:lineRule="auto"/>
        <w:jc w:val="center"/>
        <w:rPr>
          <w:i/>
          <w:spacing w:val="0"/>
          <w:u w:val="single"/>
        </w:rPr>
      </w:pPr>
    </w:p>
    <w:p w:rsidR="009F7BA7" w:rsidRPr="00290FFB" w:rsidRDefault="009F7BA7" w:rsidP="009F7BA7">
      <w:pPr>
        <w:spacing w:after="0" w:line="240" w:lineRule="auto"/>
        <w:ind w:firstLine="567"/>
        <w:contextualSpacing/>
        <w:jc w:val="both"/>
        <w:rPr>
          <w:rFonts w:ascii="Times New Roman" w:hAnsi="Times New Roman"/>
          <w:sz w:val="24"/>
          <w:szCs w:val="24"/>
        </w:rPr>
      </w:pPr>
      <w:r w:rsidRPr="00290FFB">
        <w:rPr>
          <w:rFonts w:ascii="Times New Roman" w:hAnsi="Times New Roman"/>
          <w:sz w:val="24"/>
          <w:szCs w:val="24"/>
        </w:rPr>
        <w:t xml:space="preserve">В бюджеті міста Києва на 2019 рік на виконання робіт з капітального ремонту для Голосіївської районної в місті Києві державної адміністрації затверджено видатки </w:t>
      </w:r>
      <w:r>
        <w:rPr>
          <w:rFonts w:ascii="Times New Roman" w:hAnsi="Times New Roman"/>
          <w:sz w:val="24"/>
          <w:szCs w:val="24"/>
        </w:rPr>
        <w:t xml:space="preserve">на суму </w:t>
      </w:r>
      <w:r w:rsidRPr="00290FFB">
        <w:rPr>
          <w:rFonts w:ascii="Times New Roman" w:hAnsi="Times New Roman"/>
          <w:sz w:val="24"/>
          <w:szCs w:val="24"/>
        </w:rPr>
        <w:t>123923,414 тис. грн. В межах зазначеного обсягу видатків передбачено виконати роботи на 174 об’єктах соціально-культурної сфери та житлово-комунального господарства.</w:t>
      </w:r>
    </w:p>
    <w:p w:rsidR="009F7BA7" w:rsidRPr="00290FFB" w:rsidRDefault="009F7BA7" w:rsidP="00B26D97">
      <w:pPr>
        <w:spacing w:after="0" w:line="240" w:lineRule="auto"/>
        <w:ind w:firstLine="567"/>
        <w:jc w:val="both"/>
      </w:pPr>
      <w:r w:rsidRPr="00290FFB">
        <w:rPr>
          <w:rFonts w:ascii="Times New Roman" w:hAnsi="Times New Roman"/>
          <w:sz w:val="24"/>
          <w:szCs w:val="24"/>
        </w:rPr>
        <w:t xml:space="preserve">Станом </w:t>
      </w:r>
      <w:r>
        <w:rPr>
          <w:rFonts w:ascii="Times New Roman" w:hAnsi="Times New Roman"/>
          <w:sz w:val="24"/>
          <w:szCs w:val="24"/>
        </w:rPr>
        <w:t>01.07.</w:t>
      </w:r>
      <w:r w:rsidRPr="00290FFB">
        <w:rPr>
          <w:rFonts w:ascii="Times New Roman" w:hAnsi="Times New Roman"/>
          <w:sz w:val="24"/>
          <w:szCs w:val="24"/>
        </w:rPr>
        <w:t xml:space="preserve"> 2019 року оголошено закупівель на загальну суму </w:t>
      </w:r>
      <w:r>
        <w:rPr>
          <w:rFonts w:ascii="Times New Roman" w:hAnsi="Times New Roman"/>
          <w:sz w:val="24"/>
          <w:szCs w:val="24"/>
        </w:rPr>
        <w:t>103</w:t>
      </w:r>
      <w:r w:rsidR="00B26D97">
        <w:rPr>
          <w:rFonts w:ascii="Times New Roman" w:hAnsi="Times New Roman"/>
          <w:sz w:val="24"/>
          <w:szCs w:val="24"/>
        </w:rPr>
        <w:t> </w:t>
      </w:r>
      <w:r w:rsidRPr="00290FFB">
        <w:rPr>
          <w:rFonts w:ascii="Times New Roman" w:hAnsi="Times New Roman"/>
          <w:sz w:val="24"/>
          <w:szCs w:val="24"/>
        </w:rPr>
        <w:t>5</w:t>
      </w:r>
      <w:r w:rsidR="00B26D97">
        <w:rPr>
          <w:rFonts w:ascii="Times New Roman" w:hAnsi="Times New Roman"/>
          <w:sz w:val="24"/>
          <w:szCs w:val="24"/>
        </w:rPr>
        <w:t>11,2 тис.</w:t>
      </w:r>
      <w:r w:rsidRPr="00290FFB">
        <w:rPr>
          <w:rFonts w:ascii="Times New Roman" w:hAnsi="Times New Roman"/>
          <w:sz w:val="24"/>
          <w:szCs w:val="24"/>
        </w:rPr>
        <w:t xml:space="preserve"> грн</w:t>
      </w:r>
    </w:p>
    <w:p w:rsidR="009F7BA7" w:rsidRDefault="009F7BA7" w:rsidP="009F7BA7">
      <w:pPr>
        <w:spacing w:after="0" w:line="240" w:lineRule="auto"/>
        <w:ind w:firstLine="567"/>
        <w:contextualSpacing/>
        <w:jc w:val="both"/>
        <w:rPr>
          <w:rFonts w:ascii="Times New Roman" w:hAnsi="Times New Roman"/>
          <w:sz w:val="24"/>
          <w:szCs w:val="24"/>
        </w:rPr>
      </w:pPr>
      <w:r w:rsidRPr="00290FFB">
        <w:rPr>
          <w:rFonts w:ascii="Times New Roman" w:hAnsi="Times New Roman"/>
          <w:sz w:val="24"/>
          <w:szCs w:val="24"/>
        </w:rPr>
        <w:lastRenderedPageBreak/>
        <w:t xml:space="preserve">Станом на </w:t>
      </w:r>
      <w:r>
        <w:rPr>
          <w:rFonts w:ascii="Times New Roman" w:hAnsi="Times New Roman"/>
          <w:sz w:val="24"/>
          <w:szCs w:val="24"/>
        </w:rPr>
        <w:t>червень</w:t>
      </w:r>
      <w:r w:rsidRPr="00290FFB">
        <w:rPr>
          <w:rFonts w:ascii="Times New Roman" w:hAnsi="Times New Roman"/>
          <w:sz w:val="24"/>
          <w:szCs w:val="24"/>
        </w:rPr>
        <w:t xml:space="preserve"> 2019 року виконано робіт по капітальному ремонту прибудинкових територій та міжквартальних проїздів за </w:t>
      </w:r>
      <w:r>
        <w:rPr>
          <w:rFonts w:ascii="Times New Roman" w:hAnsi="Times New Roman"/>
          <w:sz w:val="24"/>
          <w:szCs w:val="24"/>
        </w:rPr>
        <w:t xml:space="preserve">39 </w:t>
      </w:r>
      <w:r w:rsidRPr="00290FFB">
        <w:rPr>
          <w:rFonts w:ascii="Times New Roman" w:hAnsi="Times New Roman"/>
          <w:sz w:val="24"/>
          <w:szCs w:val="24"/>
        </w:rPr>
        <w:t>адресами</w:t>
      </w:r>
      <w:r>
        <w:rPr>
          <w:rFonts w:ascii="Times New Roman" w:hAnsi="Times New Roman"/>
          <w:sz w:val="24"/>
          <w:szCs w:val="24"/>
        </w:rPr>
        <w:t>.</w:t>
      </w:r>
    </w:p>
    <w:p w:rsidR="009F7BA7" w:rsidRPr="00290FFB" w:rsidRDefault="009F7BA7" w:rsidP="009F7BA7">
      <w:pPr>
        <w:spacing w:after="0" w:line="240" w:lineRule="auto"/>
        <w:ind w:firstLine="567"/>
        <w:contextualSpacing/>
        <w:jc w:val="both"/>
        <w:rPr>
          <w:rFonts w:ascii="Times New Roman" w:hAnsi="Times New Roman"/>
          <w:sz w:val="24"/>
          <w:szCs w:val="24"/>
        </w:rPr>
      </w:pPr>
      <w:r w:rsidRPr="00290FFB">
        <w:rPr>
          <w:rFonts w:ascii="Times New Roman" w:hAnsi="Times New Roman"/>
          <w:sz w:val="24"/>
          <w:szCs w:val="24"/>
        </w:rPr>
        <w:t xml:space="preserve">По галузі «Освіта» виконано роботи з капітального ремонту закладів освіти та дошкільних навчальних закладів на суму </w:t>
      </w:r>
      <w:r>
        <w:rPr>
          <w:rFonts w:ascii="Times New Roman" w:hAnsi="Times New Roman"/>
          <w:sz w:val="24"/>
          <w:szCs w:val="24"/>
        </w:rPr>
        <w:t xml:space="preserve">32 </w:t>
      </w:r>
      <w:r w:rsidRPr="00290FFB">
        <w:rPr>
          <w:rFonts w:ascii="Times New Roman" w:hAnsi="Times New Roman"/>
          <w:sz w:val="24"/>
          <w:szCs w:val="24"/>
        </w:rPr>
        <w:t>927,2 тис грн, тривають ремонтні роботи у 29 закладах освіти.</w:t>
      </w:r>
    </w:p>
    <w:p w:rsidR="009F7BA7" w:rsidRDefault="009F7BA7" w:rsidP="009F7BA7">
      <w:pPr>
        <w:spacing w:after="0" w:line="240" w:lineRule="auto"/>
        <w:ind w:firstLine="567"/>
        <w:contextualSpacing/>
        <w:jc w:val="both"/>
        <w:rPr>
          <w:rFonts w:ascii="Times New Roman" w:hAnsi="Times New Roman"/>
          <w:sz w:val="24"/>
          <w:szCs w:val="24"/>
        </w:rPr>
      </w:pPr>
      <w:r w:rsidRPr="00290FFB">
        <w:rPr>
          <w:rFonts w:ascii="Times New Roman" w:hAnsi="Times New Roman"/>
          <w:sz w:val="24"/>
          <w:szCs w:val="24"/>
        </w:rPr>
        <w:t>По галузі «Житлово-комунальне господарство» виконано робіт з капітального ремонту житлових будинків на суму 1904,7</w:t>
      </w:r>
      <w:r>
        <w:rPr>
          <w:rFonts w:ascii="Times New Roman" w:hAnsi="Times New Roman"/>
          <w:sz w:val="24"/>
          <w:szCs w:val="24"/>
        </w:rPr>
        <w:t xml:space="preserve"> тис. грн.</w:t>
      </w:r>
    </w:p>
    <w:p w:rsidR="009F7BA7" w:rsidRPr="00A5483E" w:rsidRDefault="009F7BA7" w:rsidP="006742B9">
      <w:pPr>
        <w:pStyle w:val="a3"/>
        <w:spacing w:after="0"/>
        <w:ind w:left="0"/>
        <w:jc w:val="both"/>
        <w:rPr>
          <w:rFonts w:ascii="Times New Roman" w:hAnsi="Times New Roman"/>
          <w:b/>
          <w:bCs/>
        </w:rPr>
      </w:pPr>
    </w:p>
    <w:p w:rsidR="00701062" w:rsidRPr="00851816" w:rsidRDefault="00754CD8" w:rsidP="00851816">
      <w:pPr>
        <w:pStyle w:val="a3"/>
        <w:spacing w:after="0"/>
        <w:ind w:left="0" w:firstLine="720"/>
        <w:rPr>
          <w:rFonts w:ascii="Times New Roman" w:hAnsi="Times New Roman"/>
          <w:b/>
          <w:bCs/>
        </w:rPr>
      </w:pPr>
      <w:r w:rsidRPr="00851816">
        <w:rPr>
          <w:rFonts w:ascii="Times New Roman" w:hAnsi="Times New Roman"/>
          <w:b/>
          <w:bCs/>
        </w:rPr>
        <w:t>Р</w:t>
      </w:r>
      <w:r w:rsidR="005C1CB6" w:rsidRPr="00851816">
        <w:rPr>
          <w:rFonts w:ascii="Times New Roman" w:hAnsi="Times New Roman"/>
          <w:b/>
          <w:bCs/>
        </w:rPr>
        <w:t>озвиток споживчого ринку</w:t>
      </w:r>
    </w:p>
    <w:p w:rsidR="00851816" w:rsidRPr="00851816" w:rsidRDefault="00851816" w:rsidP="00F74C3E">
      <w:pPr>
        <w:tabs>
          <w:tab w:val="left" w:pos="0"/>
        </w:tabs>
        <w:spacing w:after="0" w:line="240" w:lineRule="auto"/>
        <w:jc w:val="both"/>
        <w:rPr>
          <w:rFonts w:ascii="Times New Roman" w:hAnsi="Times New Roman"/>
          <w:sz w:val="24"/>
          <w:szCs w:val="24"/>
        </w:rPr>
      </w:pPr>
    </w:p>
    <w:p w:rsidR="00935133" w:rsidRPr="004D23C8" w:rsidRDefault="00F74C3E" w:rsidP="00935133">
      <w:pPr>
        <w:spacing w:after="0" w:line="240" w:lineRule="auto"/>
        <w:ind w:firstLine="567"/>
        <w:jc w:val="both"/>
        <w:rPr>
          <w:rFonts w:ascii="Times New Roman" w:hAnsi="Times New Roman"/>
          <w:sz w:val="24"/>
          <w:szCs w:val="24"/>
        </w:rPr>
      </w:pPr>
      <w:r w:rsidRPr="004D23C8">
        <w:rPr>
          <w:rFonts w:ascii="Times New Roman" w:hAnsi="Times New Roman"/>
          <w:sz w:val="24"/>
          <w:szCs w:val="24"/>
        </w:rPr>
        <w:t>М</w:t>
      </w:r>
      <w:r w:rsidR="00851816" w:rsidRPr="004D23C8">
        <w:rPr>
          <w:rFonts w:ascii="Times New Roman" w:hAnsi="Times New Roman"/>
          <w:sz w:val="24"/>
          <w:szCs w:val="24"/>
        </w:rPr>
        <w:t xml:space="preserve">ережа підприємств торгівлі станом на 30.06.2019 року налічує близько 884 підприємств торгівлі, з них 8 торговельно-розважальних центрів, 419 закладів ресторанного господарства, побутового обслуговування – 578 підприємств та 6 ринків. В порівнянні </w:t>
      </w:r>
      <w:r w:rsidRPr="004D23C8">
        <w:rPr>
          <w:rFonts w:ascii="Times New Roman" w:hAnsi="Times New Roman"/>
          <w:sz w:val="24"/>
          <w:szCs w:val="24"/>
        </w:rPr>
        <w:t xml:space="preserve">з минулими роками відзначається </w:t>
      </w:r>
      <w:r w:rsidR="00851816" w:rsidRPr="004D23C8">
        <w:rPr>
          <w:rFonts w:ascii="Times New Roman" w:hAnsi="Times New Roman"/>
          <w:sz w:val="24"/>
          <w:szCs w:val="24"/>
        </w:rPr>
        <w:t>збільшення кількості даних підприємств. Р</w:t>
      </w:r>
      <w:r w:rsidR="00851816" w:rsidRPr="004D23C8">
        <w:rPr>
          <w:rFonts w:ascii="Times New Roman" w:eastAsia="Times New Roman" w:hAnsi="Times New Roman"/>
          <w:sz w:val="24"/>
          <w:szCs w:val="24"/>
        </w:rPr>
        <w:t xml:space="preserve">озвиток роздрібної торговельної мережі </w:t>
      </w:r>
      <w:r w:rsidR="00851816" w:rsidRPr="004D23C8">
        <w:rPr>
          <w:rFonts w:ascii="Times New Roman" w:hAnsi="Times New Roman"/>
          <w:sz w:val="24"/>
          <w:szCs w:val="24"/>
        </w:rPr>
        <w:t>району</w:t>
      </w:r>
      <w:r w:rsidR="00851816" w:rsidRPr="004D23C8">
        <w:rPr>
          <w:rFonts w:ascii="Times New Roman" w:eastAsia="Times New Roman" w:hAnsi="Times New Roman"/>
          <w:sz w:val="24"/>
          <w:szCs w:val="24"/>
        </w:rPr>
        <w:t xml:space="preserve"> відбувається переважно в мікрорайонах нової забудови міста, </w:t>
      </w:r>
      <w:r w:rsidR="00851816" w:rsidRPr="004D23C8">
        <w:rPr>
          <w:rFonts w:ascii="Times New Roman" w:hAnsi="Times New Roman"/>
          <w:sz w:val="24"/>
          <w:szCs w:val="24"/>
        </w:rPr>
        <w:t>а також шляхом переобладнання,</w:t>
      </w:r>
      <w:r w:rsidR="00851816" w:rsidRPr="004D23C8">
        <w:rPr>
          <w:rFonts w:ascii="Times New Roman" w:eastAsia="Times New Roman" w:hAnsi="Times New Roman"/>
          <w:sz w:val="24"/>
          <w:szCs w:val="24"/>
        </w:rPr>
        <w:t xml:space="preserve"> пристосування </w:t>
      </w:r>
      <w:r w:rsidR="00851816" w:rsidRPr="004D23C8">
        <w:rPr>
          <w:rFonts w:ascii="Times New Roman" w:hAnsi="Times New Roman"/>
          <w:sz w:val="24"/>
          <w:szCs w:val="24"/>
        </w:rPr>
        <w:t xml:space="preserve">інших </w:t>
      </w:r>
      <w:r w:rsidR="00851816" w:rsidRPr="004D23C8">
        <w:rPr>
          <w:rFonts w:ascii="Times New Roman" w:eastAsia="Times New Roman" w:hAnsi="Times New Roman"/>
          <w:sz w:val="24"/>
          <w:szCs w:val="24"/>
        </w:rPr>
        <w:t xml:space="preserve">площ. </w:t>
      </w:r>
      <w:r w:rsidR="00851816" w:rsidRPr="004D23C8">
        <w:rPr>
          <w:rFonts w:ascii="Times New Roman" w:hAnsi="Times New Roman"/>
          <w:sz w:val="24"/>
          <w:szCs w:val="24"/>
        </w:rPr>
        <w:t>Так, за оперативними даними, у І півріччі 2019 року забезпеченість торговими площами на 10 тис. мешканців району становить 27.2 кв. м., а п</w:t>
      </w:r>
      <w:r w:rsidR="00851816" w:rsidRPr="004D23C8">
        <w:rPr>
          <w:rFonts w:ascii="Times New Roman" w:eastAsia="Times New Roman" w:hAnsi="Times New Roman"/>
          <w:sz w:val="24"/>
          <w:szCs w:val="24"/>
        </w:rPr>
        <w:t xml:space="preserve">оказник забезпеченості </w:t>
      </w:r>
      <w:r w:rsidR="00851816" w:rsidRPr="004D23C8">
        <w:rPr>
          <w:rFonts w:ascii="Times New Roman" w:hAnsi="Times New Roman"/>
          <w:sz w:val="24"/>
          <w:szCs w:val="24"/>
        </w:rPr>
        <w:t xml:space="preserve">посадковими </w:t>
      </w:r>
      <w:r w:rsidR="00851816" w:rsidRPr="004D23C8">
        <w:rPr>
          <w:rFonts w:ascii="Times New Roman" w:eastAsia="Times New Roman" w:hAnsi="Times New Roman"/>
          <w:sz w:val="24"/>
          <w:szCs w:val="24"/>
        </w:rPr>
        <w:t>місцями в закладах ресторанного господарства (кількість місць на од</w:t>
      </w:r>
      <w:r w:rsidR="00851816" w:rsidRPr="004D23C8">
        <w:rPr>
          <w:rFonts w:ascii="Times New Roman" w:hAnsi="Times New Roman"/>
          <w:sz w:val="24"/>
          <w:szCs w:val="24"/>
        </w:rPr>
        <w:t>ну тисячу осіб населення району) становить 7</w:t>
      </w:r>
      <w:r w:rsidR="00851816" w:rsidRPr="004D23C8">
        <w:rPr>
          <w:rFonts w:ascii="Times New Roman" w:eastAsia="Times New Roman" w:hAnsi="Times New Roman"/>
          <w:sz w:val="24"/>
          <w:szCs w:val="24"/>
        </w:rPr>
        <w:t>1 місце</w:t>
      </w:r>
      <w:r w:rsidR="00935133" w:rsidRPr="004D23C8">
        <w:rPr>
          <w:rFonts w:ascii="Times New Roman" w:hAnsi="Times New Roman"/>
          <w:sz w:val="24"/>
          <w:szCs w:val="24"/>
        </w:rPr>
        <w:t>.</w:t>
      </w:r>
    </w:p>
    <w:p w:rsidR="00851816" w:rsidRPr="004D23C8" w:rsidRDefault="00851816" w:rsidP="00935133">
      <w:pPr>
        <w:spacing w:after="0" w:line="240" w:lineRule="auto"/>
        <w:ind w:firstLine="567"/>
        <w:jc w:val="both"/>
        <w:rPr>
          <w:rFonts w:ascii="Times New Roman" w:hAnsi="Times New Roman"/>
          <w:sz w:val="24"/>
          <w:szCs w:val="24"/>
        </w:rPr>
      </w:pPr>
      <w:r w:rsidRPr="004D23C8">
        <w:rPr>
          <w:rFonts w:ascii="Times New Roman" w:eastAsia="Times New Roman" w:hAnsi="Times New Roman"/>
          <w:sz w:val="24"/>
          <w:szCs w:val="24"/>
        </w:rPr>
        <w:t xml:space="preserve">У забезпеченні </w:t>
      </w:r>
      <w:r w:rsidRPr="004D23C8">
        <w:rPr>
          <w:rFonts w:ascii="Times New Roman" w:hAnsi="Times New Roman"/>
          <w:sz w:val="24"/>
          <w:szCs w:val="24"/>
        </w:rPr>
        <w:t>мешканців району</w:t>
      </w:r>
      <w:r w:rsidRPr="004D23C8">
        <w:rPr>
          <w:rFonts w:ascii="Times New Roman" w:eastAsia="Times New Roman" w:hAnsi="Times New Roman"/>
          <w:sz w:val="24"/>
          <w:szCs w:val="24"/>
        </w:rPr>
        <w:t xml:space="preserve"> різноманітними товарами та послугами важливу роль відіграють підприєм</w:t>
      </w:r>
      <w:r w:rsidRPr="004D23C8">
        <w:rPr>
          <w:rFonts w:ascii="Times New Roman" w:hAnsi="Times New Roman"/>
          <w:sz w:val="24"/>
          <w:szCs w:val="24"/>
        </w:rPr>
        <w:t>ства ринкової мережі</w:t>
      </w:r>
      <w:r w:rsidRPr="004D23C8">
        <w:rPr>
          <w:rFonts w:ascii="Times New Roman" w:eastAsia="Times New Roman" w:hAnsi="Times New Roman"/>
          <w:sz w:val="24"/>
          <w:szCs w:val="24"/>
        </w:rPr>
        <w:t>.</w:t>
      </w:r>
    </w:p>
    <w:p w:rsidR="00851816" w:rsidRPr="004D23C8" w:rsidRDefault="00935133" w:rsidP="00935133">
      <w:pPr>
        <w:spacing w:after="0" w:line="240" w:lineRule="auto"/>
        <w:ind w:firstLine="567"/>
        <w:jc w:val="both"/>
        <w:rPr>
          <w:rFonts w:ascii="Times New Roman" w:eastAsia="Times New Roman" w:hAnsi="Times New Roman"/>
          <w:sz w:val="24"/>
          <w:szCs w:val="24"/>
        </w:rPr>
      </w:pPr>
      <w:r w:rsidRPr="004D23C8">
        <w:rPr>
          <w:rFonts w:ascii="Times New Roman" w:hAnsi="Times New Roman"/>
          <w:sz w:val="24"/>
          <w:szCs w:val="24"/>
        </w:rPr>
        <w:t xml:space="preserve">В </w:t>
      </w:r>
      <w:r w:rsidR="00851816" w:rsidRPr="004D23C8">
        <w:rPr>
          <w:rFonts w:ascii="Times New Roman" w:hAnsi="Times New Roman"/>
          <w:sz w:val="24"/>
          <w:szCs w:val="24"/>
        </w:rPr>
        <w:t xml:space="preserve">районі функціонують </w:t>
      </w:r>
      <w:r w:rsidR="00851816" w:rsidRPr="004D23C8">
        <w:rPr>
          <w:rFonts w:ascii="Times New Roman" w:hAnsi="Times New Roman"/>
          <w:b/>
          <w:sz w:val="24"/>
          <w:szCs w:val="24"/>
        </w:rPr>
        <w:t xml:space="preserve">6 </w:t>
      </w:r>
      <w:r w:rsidR="00851816" w:rsidRPr="004D23C8">
        <w:rPr>
          <w:rFonts w:ascii="Times New Roman" w:hAnsi="Times New Roman"/>
          <w:sz w:val="24"/>
          <w:szCs w:val="24"/>
        </w:rPr>
        <w:t>ринкових підприємств, з яких 4</w:t>
      </w:r>
      <w:r w:rsidR="00851816" w:rsidRPr="004D23C8">
        <w:rPr>
          <w:rFonts w:ascii="Times New Roman" w:eastAsia="Times New Roman" w:hAnsi="Times New Roman"/>
          <w:sz w:val="24"/>
          <w:szCs w:val="24"/>
        </w:rPr>
        <w:t xml:space="preserve"> – продовольчих і змішан</w:t>
      </w:r>
      <w:r w:rsidRPr="004D23C8">
        <w:rPr>
          <w:rFonts w:ascii="Times New Roman" w:eastAsia="Times New Roman" w:hAnsi="Times New Roman"/>
          <w:sz w:val="24"/>
          <w:szCs w:val="24"/>
        </w:rPr>
        <w:t xml:space="preserve">их (за спеціалізацією) ринків, </w:t>
      </w:r>
      <w:r w:rsidR="00851816" w:rsidRPr="004D23C8">
        <w:rPr>
          <w:rFonts w:ascii="Times New Roman" w:hAnsi="Times New Roman"/>
          <w:sz w:val="24"/>
          <w:szCs w:val="24"/>
        </w:rPr>
        <w:t>1 торговельний майданчик</w:t>
      </w:r>
      <w:r w:rsidRPr="004D23C8">
        <w:rPr>
          <w:rFonts w:ascii="Times New Roman" w:eastAsia="Times New Roman" w:hAnsi="Times New Roman"/>
          <w:sz w:val="24"/>
          <w:szCs w:val="24"/>
        </w:rPr>
        <w:t>, на якому</w:t>
      </w:r>
      <w:r w:rsidR="00851816" w:rsidRPr="004D23C8">
        <w:rPr>
          <w:rFonts w:ascii="Times New Roman" w:eastAsia="Times New Roman" w:hAnsi="Times New Roman"/>
          <w:sz w:val="24"/>
          <w:szCs w:val="24"/>
        </w:rPr>
        <w:t xml:space="preserve"> здійснюється реалізація сільськогосподарської продукції рослинного та тваринного походження, продовольчи</w:t>
      </w:r>
      <w:r w:rsidRPr="004D23C8">
        <w:rPr>
          <w:rFonts w:ascii="Times New Roman" w:hAnsi="Times New Roman"/>
          <w:sz w:val="24"/>
          <w:szCs w:val="24"/>
        </w:rPr>
        <w:t>х і непродовольчих товарів</w:t>
      </w:r>
      <w:r w:rsidR="00851816" w:rsidRPr="004D23C8">
        <w:rPr>
          <w:rFonts w:ascii="Times New Roman" w:hAnsi="Times New Roman"/>
          <w:sz w:val="24"/>
          <w:szCs w:val="24"/>
        </w:rPr>
        <w:t xml:space="preserve"> та 1 – непродовольчий. Один з ринків</w:t>
      </w:r>
      <w:r w:rsidR="00851816" w:rsidRPr="004D23C8">
        <w:rPr>
          <w:rFonts w:ascii="Times New Roman" w:eastAsia="Times New Roman" w:hAnsi="Times New Roman"/>
          <w:sz w:val="24"/>
          <w:szCs w:val="24"/>
        </w:rPr>
        <w:t xml:space="preserve"> належать до комунальної власності територіаль</w:t>
      </w:r>
      <w:r w:rsidR="00851816" w:rsidRPr="004D23C8">
        <w:rPr>
          <w:rFonts w:ascii="Times New Roman" w:hAnsi="Times New Roman"/>
          <w:sz w:val="24"/>
          <w:szCs w:val="24"/>
        </w:rPr>
        <w:t>ної громади міста Києва, інші 5</w:t>
      </w:r>
      <w:r w:rsidRPr="004D23C8">
        <w:rPr>
          <w:rFonts w:ascii="Times New Roman" w:eastAsia="Times New Roman" w:hAnsi="Times New Roman"/>
          <w:sz w:val="24"/>
          <w:szCs w:val="24"/>
        </w:rPr>
        <w:t xml:space="preserve"> –</w:t>
      </w:r>
      <w:r w:rsidR="00851816" w:rsidRPr="004D23C8">
        <w:rPr>
          <w:rFonts w:ascii="Times New Roman" w:eastAsia="Times New Roman" w:hAnsi="Times New Roman"/>
          <w:sz w:val="24"/>
          <w:szCs w:val="24"/>
        </w:rPr>
        <w:t xml:space="preserve"> приватної форми власності. </w:t>
      </w:r>
    </w:p>
    <w:p w:rsidR="00851816" w:rsidRPr="004D23C8" w:rsidRDefault="00851816" w:rsidP="00935133">
      <w:pPr>
        <w:spacing w:after="0" w:line="240" w:lineRule="auto"/>
        <w:ind w:firstLine="567"/>
        <w:jc w:val="both"/>
        <w:rPr>
          <w:rFonts w:ascii="Times New Roman" w:eastAsia="Times New Roman" w:hAnsi="Times New Roman"/>
          <w:sz w:val="24"/>
          <w:szCs w:val="24"/>
        </w:rPr>
      </w:pPr>
      <w:r w:rsidRPr="004D23C8">
        <w:rPr>
          <w:rFonts w:ascii="Times New Roman" w:eastAsia="Times New Roman" w:hAnsi="Times New Roman"/>
          <w:sz w:val="24"/>
          <w:szCs w:val="24"/>
        </w:rPr>
        <w:t xml:space="preserve">На </w:t>
      </w:r>
      <w:r w:rsidRPr="004D23C8">
        <w:rPr>
          <w:rFonts w:ascii="Times New Roman" w:hAnsi="Times New Roman"/>
          <w:sz w:val="24"/>
          <w:szCs w:val="24"/>
        </w:rPr>
        <w:t xml:space="preserve">даних </w:t>
      </w:r>
      <w:r w:rsidRPr="004D23C8">
        <w:rPr>
          <w:rFonts w:ascii="Times New Roman" w:eastAsia="Times New Roman" w:hAnsi="Times New Roman"/>
          <w:sz w:val="24"/>
          <w:szCs w:val="24"/>
        </w:rPr>
        <w:t>ринках</w:t>
      </w:r>
      <w:r w:rsidRPr="004D23C8">
        <w:rPr>
          <w:rFonts w:ascii="Times New Roman" w:hAnsi="Times New Roman"/>
          <w:sz w:val="24"/>
          <w:szCs w:val="24"/>
        </w:rPr>
        <w:t xml:space="preserve"> облаштовано понад 5513 </w:t>
      </w:r>
      <w:r w:rsidRPr="004D23C8">
        <w:rPr>
          <w:rFonts w:ascii="Times New Roman" w:eastAsia="Times New Roman" w:hAnsi="Times New Roman"/>
          <w:sz w:val="24"/>
          <w:szCs w:val="24"/>
        </w:rPr>
        <w:t>торгов</w:t>
      </w:r>
      <w:r w:rsidRPr="004D23C8">
        <w:rPr>
          <w:rFonts w:ascii="Times New Roman" w:hAnsi="Times New Roman"/>
          <w:sz w:val="24"/>
          <w:szCs w:val="24"/>
        </w:rPr>
        <w:t xml:space="preserve">ельних місць (315 з яких є </w:t>
      </w:r>
      <w:r w:rsidRPr="004D23C8">
        <w:rPr>
          <w:rFonts w:ascii="Times New Roman" w:eastAsia="Times New Roman" w:hAnsi="Times New Roman"/>
          <w:sz w:val="24"/>
          <w:szCs w:val="24"/>
        </w:rPr>
        <w:t xml:space="preserve">вільними), у тому числі понад </w:t>
      </w:r>
      <w:r w:rsidRPr="004D23C8">
        <w:rPr>
          <w:rFonts w:ascii="Times New Roman" w:hAnsi="Times New Roman"/>
          <w:sz w:val="24"/>
          <w:szCs w:val="24"/>
        </w:rPr>
        <w:t xml:space="preserve">158 </w:t>
      </w:r>
      <w:r w:rsidRPr="004D23C8">
        <w:rPr>
          <w:rFonts w:ascii="Times New Roman" w:eastAsia="Times New Roman" w:hAnsi="Times New Roman"/>
          <w:sz w:val="24"/>
          <w:szCs w:val="24"/>
        </w:rPr>
        <w:t xml:space="preserve">«соціальних» торговельних місць для надання їх громадянам для організації продажу (за пільговими тарифами) сільськогосподарської продукції рослинного походження, вирощеної на власних присадибних ділянках. </w:t>
      </w:r>
    </w:p>
    <w:p w:rsidR="00851816" w:rsidRPr="004D23C8" w:rsidRDefault="00851816" w:rsidP="00935133">
      <w:pPr>
        <w:spacing w:after="0" w:line="240" w:lineRule="auto"/>
        <w:ind w:firstLine="567"/>
        <w:jc w:val="both"/>
        <w:rPr>
          <w:rFonts w:ascii="Times New Roman" w:eastAsia="Times New Roman" w:hAnsi="Times New Roman"/>
          <w:sz w:val="24"/>
          <w:szCs w:val="24"/>
        </w:rPr>
      </w:pPr>
      <w:r w:rsidRPr="004D23C8">
        <w:rPr>
          <w:rFonts w:ascii="Times New Roman" w:hAnsi="Times New Roman"/>
          <w:sz w:val="24"/>
          <w:szCs w:val="24"/>
        </w:rPr>
        <w:t>В районі функціонує достатня кількість</w:t>
      </w:r>
      <w:r w:rsidRPr="004D23C8">
        <w:rPr>
          <w:rFonts w:ascii="Times New Roman" w:eastAsia="Times New Roman" w:hAnsi="Times New Roman"/>
          <w:sz w:val="24"/>
          <w:szCs w:val="24"/>
        </w:rPr>
        <w:t xml:space="preserve"> підприємств ринкової мережі, однак актуальними залишаються проблеми, пов’язані з їх функціонуванням: зовнішній вигляд ринків потребує покращення, недостатнім є рівень якості обслуговування споживачів, існує необхідність у створенні належних умов праці для торгуючих, розширенні спектра перед- і післяпродажних послуг, залученні до торгівлі на ринках безпосередніх товаровиробників продовольчих товарів (у тому числі сільськогосподарської продукції). </w:t>
      </w:r>
      <w:r w:rsidRPr="004D23C8">
        <w:rPr>
          <w:rFonts w:ascii="Times New Roman" w:hAnsi="Times New Roman"/>
          <w:sz w:val="24"/>
          <w:szCs w:val="24"/>
        </w:rPr>
        <w:t xml:space="preserve">Так, один з із ринків на даний час знаходиться на реконструкції, а </w:t>
      </w:r>
      <w:r w:rsidRPr="004D23C8">
        <w:rPr>
          <w:rFonts w:ascii="Times New Roman" w:eastAsia="Times New Roman" w:hAnsi="Times New Roman"/>
          <w:sz w:val="24"/>
          <w:szCs w:val="24"/>
        </w:rPr>
        <w:t xml:space="preserve">реконструкцію будівлі критого ринку на вул. Антоновича, 115 («Володимирський ринок») включено до Програми економічного і соціального розвитку м. Києва та передбачено кошти </w:t>
      </w:r>
      <w:r w:rsidRPr="004D23C8">
        <w:rPr>
          <w:rFonts w:ascii="Times New Roman" w:hAnsi="Times New Roman"/>
          <w:sz w:val="24"/>
          <w:szCs w:val="24"/>
        </w:rPr>
        <w:t>із спеціального фонду бюджету міста Києва</w:t>
      </w:r>
      <w:r w:rsidRPr="004D23C8">
        <w:rPr>
          <w:rFonts w:ascii="Times New Roman" w:eastAsia="Times New Roman" w:hAnsi="Times New Roman"/>
          <w:sz w:val="24"/>
          <w:szCs w:val="24"/>
        </w:rPr>
        <w:t xml:space="preserve"> на розроблення проектно-кошторисної (науково-проектної) документації для подальшого проведення робіт з реконструкції (реставрації).</w:t>
      </w:r>
    </w:p>
    <w:p w:rsidR="00851816" w:rsidRPr="004D23C8" w:rsidRDefault="00C779CD" w:rsidP="00C779CD">
      <w:pPr>
        <w:pStyle w:val="a7"/>
        <w:shd w:val="clear" w:color="auto" w:fill="FFFFFF"/>
        <w:spacing w:before="0" w:beforeAutospacing="0" w:after="0" w:afterAutospacing="0"/>
        <w:ind w:firstLine="709"/>
        <w:jc w:val="both"/>
      </w:pPr>
      <w:r w:rsidRPr="004D23C8">
        <w:t>З</w:t>
      </w:r>
      <w:r w:rsidR="00851816" w:rsidRPr="004D23C8">
        <w:t>дійсню</w:t>
      </w:r>
      <w:r w:rsidRPr="004D23C8">
        <w:t>ється постійний</w:t>
      </w:r>
      <w:r w:rsidR="00851816" w:rsidRPr="004D23C8">
        <w:t xml:space="preserve"> моніторинг (контроль) за виконанням заходів по забезпеченню належного стану підготовки продовольчих та змішаних ринків Голосіївського району до роботи у весняно-літній періоди відповідно до планів заходів, затверджених керівниками ринків. </w:t>
      </w:r>
    </w:p>
    <w:p w:rsidR="00851816" w:rsidRPr="004D23C8" w:rsidRDefault="00851816" w:rsidP="00851816">
      <w:pPr>
        <w:spacing w:after="0" w:line="240" w:lineRule="auto"/>
        <w:ind w:firstLine="567"/>
        <w:jc w:val="both"/>
        <w:rPr>
          <w:rFonts w:ascii="Times New Roman" w:eastAsia="Times New Roman" w:hAnsi="Times New Roman"/>
          <w:sz w:val="24"/>
          <w:szCs w:val="24"/>
        </w:rPr>
      </w:pPr>
      <w:r w:rsidRPr="004D23C8">
        <w:rPr>
          <w:rFonts w:ascii="Times New Roman" w:eastAsia="Times New Roman" w:hAnsi="Times New Roman"/>
          <w:sz w:val="24"/>
          <w:szCs w:val="24"/>
        </w:rPr>
        <w:t>Основу сфери побутових послуг в районі становлять малі підприємства приватної форми власності та фізичні особи-підприємці.</w:t>
      </w:r>
    </w:p>
    <w:p w:rsidR="00851816" w:rsidRPr="004D23C8" w:rsidRDefault="00851816" w:rsidP="00C779CD">
      <w:pPr>
        <w:spacing w:after="0" w:line="240" w:lineRule="auto"/>
        <w:ind w:firstLine="567"/>
        <w:jc w:val="both"/>
        <w:rPr>
          <w:rFonts w:ascii="Times New Roman" w:eastAsia="Times New Roman" w:hAnsi="Times New Roman"/>
          <w:sz w:val="24"/>
          <w:szCs w:val="24"/>
        </w:rPr>
      </w:pPr>
      <w:r w:rsidRPr="004D23C8">
        <w:rPr>
          <w:rFonts w:ascii="Times New Roman" w:eastAsia="Times New Roman" w:hAnsi="Times New Roman"/>
          <w:sz w:val="24"/>
          <w:szCs w:val="24"/>
        </w:rPr>
        <w:t>За даними моніторингової роботи у І півріччі 2019 році в районі надають свої послуги 578 об’єктів побутового обслуговування</w:t>
      </w:r>
      <w:r w:rsidR="00935133" w:rsidRPr="004D23C8">
        <w:rPr>
          <w:rFonts w:ascii="Times New Roman" w:eastAsia="Times New Roman" w:hAnsi="Times New Roman"/>
          <w:sz w:val="24"/>
          <w:szCs w:val="24"/>
        </w:rPr>
        <w:t>, у сфері побуту працює</w:t>
      </w:r>
      <w:r w:rsidRPr="004D23C8">
        <w:rPr>
          <w:rFonts w:ascii="Times New Roman" w:eastAsia="Times New Roman" w:hAnsi="Times New Roman"/>
          <w:sz w:val="24"/>
          <w:szCs w:val="24"/>
        </w:rPr>
        <w:t xml:space="preserve"> 2726 осіб. За січень-червень 2019 року розпочали роботу 3</w:t>
      </w:r>
      <w:r w:rsidR="00935133" w:rsidRPr="004D23C8">
        <w:rPr>
          <w:rFonts w:ascii="Times New Roman" w:eastAsia="Times New Roman" w:hAnsi="Times New Roman"/>
          <w:sz w:val="24"/>
          <w:szCs w:val="24"/>
        </w:rPr>
        <w:t xml:space="preserve"> об’єкти</w:t>
      </w:r>
      <w:r w:rsidRPr="004D23C8">
        <w:rPr>
          <w:rFonts w:ascii="Times New Roman" w:eastAsia="Times New Roman" w:hAnsi="Times New Roman"/>
          <w:sz w:val="24"/>
          <w:szCs w:val="24"/>
        </w:rPr>
        <w:t xml:space="preserve"> побуту, в той час як </w:t>
      </w:r>
      <w:r w:rsidR="00935133" w:rsidRPr="004D23C8">
        <w:rPr>
          <w:rFonts w:ascii="Times New Roman" w:eastAsia="Times New Roman" w:hAnsi="Times New Roman"/>
          <w:sz w:val="24"/>
          <w:szCs w:val="24"/>
        </w:rPr>
        <w:t xml:space="preserve">1 підприємство припинило </w:t>
      </w:r>
      <w:r w:rsidRPr="004D23C8">
        <w:rPr>
          <w:rFonts w:ascii="Times New Roman" w:eastAsia="Times New Roman" w:hAnsi="Times New Roman"/>
          <w:sz w:val="24"/>
          <w:szCs w:val="24"/>
        </w:rPr>
        <w:t xml:space="preserve">свою </w:t>
      </w:r>
      <w:r w:rsidR="00935133" w:rsidRPr="004D23C8">
        <w:rPr>
          <w:rFonts w:ascii="Times New Roman" w:eastAsia="Times New Roman" w:hAnsi="Times New Roman"/>
          <w:sz w:val="24"/>
          <w:szCs w:val="24"/>
        </w:rPr>
        <w:t>роботу</w:t>
      </w:r>
      <w:r w:rsidRPr="004D23C8">
        <w:rPr>
          <w:rFonts w:ascii="Times New Roman" w:eastAsia="Times New Roman" w:hAnsi="Times New Roman"/>
          <w:sz w:val="24"/>
          <w:szCs w:val="24"/>
        </w:rPr>
        <w:t>.</w:t>
      </w:r>
    </w:p>
    <w:p w:rsidR="00851816" w:rsidRPr="004D23C8" w:rsidRDefault="00851816" w:rsidP="00851816">
      <w:pPr>
        <w:pStyle w:val="a7"/>
        <w:shd w:val="clear" w:color="auto" w:fill="FFFFFF"/>
        <w:spacing w:before="0" w:beforeAutospacing="0" w:after="0" w:afterAutospacing="0"/>
        <w:ind w:firstLine="709"/>
        <w:jc w:val="both"/>
      </w:pPr>
      <w:r w:rsidRPr="004D23C8">
        <w:lastRenderedPageBreak/>
        <w:t>З метою виконання завдань Програми економічного і соціального розвитку міста Києва на 2018-2020 роки, затвердженої розпорядженням виконавчого органу Київської міської ради (Київської міської державної адміністрації) від 05.01.2018 № 8 Департаментом промисловості та розвитку підприємництва затверджено графік проведення моніторингу стану діяльності суб’єктів господарювання сфери побутового обслуговування у районах міста Києва. Проведення моніторингу об’єктів побу</w:t>
      </w:r>
      <w:r w:rsidR="00935133" w:rsidRPr="004D23C8">
        <w:t>тового обслуговування спрямоване</w:t>
      </w:r>
      <w:r w:rsidRPr="004D23C8">
        <w:t xml:space="preserve"> на поліпшення якості їх роботи, надання їм консультативної та інформаційної допомоги. Згідно з затвердженим графіком фахівцем Департаменту спільно з спеціалістами відділу торгівлі та споживчого ринку Голосіївської райдержадміністрації проведено обстеження близько 120 закладів побутового обслуговування.</w:t>
      </w:r>
    </w:p>
    <w:p w:rsidR="00851816" w:rsidRPr="004D23C8" w:rsidRDefault="00851816" w:rsidP="00935133">
      <w:pPr>
        <w:spacing w:after="0" w:line="240" w:lineRule="auto"/>
        <w:ind w:firstLine="720"/>
        <w:jc w:val="both"/>
        <w:rPr>
          <w:rFonts w:ascii="Times New Roman" w:hAnsi="Times New Roman"/>
          <w:sz w:val="24"/>
          <w:szCs w:val="24"/>
        </w:rPr>
      </w:pPr>
      <w:r w:rsidRPr="004D23C8">
        <w:rPr>
          <w:rFonts w:ascii="Times New Roman" w:hAnsi="Times New Roman"/>
          <w:sz w:val="24"/>
          <w:szCs w:val="24"/>
        </w:rPr>
        <w:t>За І півріччя 2019 року організовано та проведено 53 районних сільськогосподарських ярмарки</w:t>
      </w:r>
      <w:r w:rsidR="00935133" w:rsidRPr="004D23C8">
        <w:rPr>
          <w:rFonts w:ascii="Times New Roman" w:hAnsi="Times New Roman"/>
          <w:sz w:val="24"/>
          <w:szCs w:val="24"/>
        </w:rPr>
        <w:t>,</w:t>
      </w:r>
      <w:r w:rsidRPr="004D23C8">
        <w:rPr>
          <w:rFonts w:ascii="Times New Roman" w:hAnsi="Times New Roman"/>
          <w:sz w:val="24"/>
          <w:szCs w:val="24"/>
        </w:rPr>
        <w:t xml:space="preserve"> до яких залучено 4375</w:t>
      </w:r>
      <w:r w:rsidR="00935133" w:rsidRPr="004D23C8">
        <w:rPr>
          <w:rFonts w:ascii="Times New Roman" w:hAnsi="Times New Roman"/>
          <w:sz w:val="24"/>
          <w:szCs w:val="24"/>
        </w:rPr>
        <w:t xml:space="preserve"> учасники та </w:t>
      </w:r>
      <w:r w:rsidRPr="004D23C8">
        <w:rPr>
          <w:rFonts w:ascii="Times New Roman" w:hAnsi="Times New Roman"/>
          <w:sz w:val="24"/>
          <w:szCs w:val="24"/>
        </w:rPr>
        <w:t>реалізовано 2101 тонн сільськогосподарської продукції, плодоовочевих та продовольчих товарів повсякденного вжитку. В порівнянні з аналогічним періодом 2018 року спостерігається зменшення організованих та проведених сільськогосподарських ярмарків в зв’язку із тимчасовим їх припиненням пов’язаним із аномальним підвищення температури повітря.</w:t>
      </w:r>
    </w:p>
    <w:p w:rsidR="00851816" w:rsidRPr="004D23C8" w:rsidRDefault="00851816" w:rsidP="00935133">
      <w:pPr>
        <w:spacing w:after="0" w:line="240" w:lineRule="auto"/>
        <w:ind w:firstLine="720"/>
        <w:jc w:val="both"/>
        <w:rPr>
          <w:rFonts w:ascii="Times New Roman" w:hAnsi="Times New Roman"/>
          <w:sz w:val="24"/>
          <w:szCs w:val="24"/>
        </w:rPr>
      </w:pPr>
      <w:r w:rsidRPr="004D23C8">
        <w:rPr>
          <w:rFonts w:ascii="Times New Roman" w:hAnsi="Times New Roman"/>
          <w:sz w:val="24"/>
          <w:szCs w:val="24"/>
        </w:rPr>
        <w:t>Крім того, на території району майже щоденно проводяться сезонні ярмарки організаторами яких, відповідно до розпорядження Київської міської державної адміністрації від 26.05.2015 № 507 «Про проведення ярм</w:t>
      </w:r>
      <w:r w:rsidR="00935133" w:rsidRPr="004D23C8">
        <w:rPr>
          <w:rFonts w:ascii="Times New Roman" w:hAnsi="Times New Roman"/>
          <w:sz w:val="24"/>
          <w:szCs w:val="24"/>
        </w:rPr>
        <w:t xml:space="preserve">арків у місті Києві» є </w:t>
      </w:r>
      <w:r w:rsidRPr="004D23C8">
        <w:rPr>
          <w:rFonts w:ascii="Times New Roman" w:hAnsi="Times New Roman"/>
          <w:sz w:val="24"/>
          <w:szCs w:val="24"/>
        </w:rPr>
        <w:t>комунальне підприємство з питань торгівлі</w:t>
      </w:r>
      <w:r w:rsidR="00593213" w:rsidRPr="004D23C8">
        <w:rPr>
          <w:rFonts w:ascii="Times New Roman" w:hAnsi="Times New Roman"/>
          <w:sz w:val="24"/>
          <w:szCs w:val="24"/>
        </w:rPr>
        <w:t>,</w:t>
      </w:r>
      <w:r w:rsidRPr="004D23C8">
        <w:rPr>
          <w:rFonts w:ascii="Times New Roman" w:hAnsi="Times New Roman"/>
          <w:sz w:val="24"/>
          <w:szCs w:val="24"/>
        </w:rPr>
        <w:t xml:space="preserve"> підпорядковане Департаменту промисловості та розвитку підприємництва, моніторинг роботи якого проводять спеціалісти відділу торгівлі та спо</w:t>
      </w:r>
      <w:r w:rsidR="00C779CD" w:rsidRPr="004D23C8">
        <w:rPr>
          <w:rFonts w:ascii="Times New Roman" w:hAnsi="Times New Roman"/>
          <w:sz w:val="24"/>
          <w:szCs w:val="24"/>
        </w:rPr>
        <w:t>живчого ринку. Протягом</w:t>
      </w:r>
      <w:r w:rsidRPr="004D23C8">
        <w:rPr>
          <w:rFonts w:ascii="Times New Roman" w:hAnsi="Times New Roman"/>
          <w:sz w:val="24"/>
          <w:szCs w:val="24"/>
        </w:rPr>
        <w:t xml:space="preserve"> І півріччя 2019 року </w:t>
      </w:r>
      <w:r w:rsidR="00593213" w:rsidRPr="004D23C8">
        <w:rPr>
          <w:rFonts w:ascii="Times New Roman" w:hAnsi="Times New Roman"/>
          <w:sz w:val="24"/>
          <w:szCs w:val="24"/>
        </w:rPr>
        <w:t xml:space="preserve">організовано 200 сезонних ярмарок, </w:t>
      </w:r>
      <w:r w:rsidRPr="004D23C8">
        <w:rPr>
          <w:rFonts w:ascii="Times New Roman" w:hAnsi="Times New Roman"/>
          <w:sz w:val="24"/>
          <w:szCs w:val="24"/>
        </w:rPr>
        <w:t xml:space="preserve"> реалізовано близько 1690 тонн сільськогосподарської продукції, плодоовочевих та продовольчих товарів повсякденного попиту. Разом з тим</w:t>
      </w:r>
      <w:r w:rsidR="00593213" w:rsidRPr="004D23C8">
        <w:rPr>
          <w:rFonts w:ascii="Times New Roman" w:hAnsi="Times New Roman"/>
          <w:sz w:val="24"/>
          <w:szCs w:val="24"/>
        </w:rPr>
        <w:t xml:space="preserve">, </w:t>
      </w:r>
      <w:r w:rsidRPr="004D23C8">
        <w:rPr>
          <w:rFonts w:ascii="Times New Roman" w:hAnsi="Times New Roman"/>
          <w:sz w:val="24"/>
          <w:szCs w:val="24"/>
        </w:rPr>
        <w:t>проводиться робота з безпосередніми сільськогосподарськими виробниками, фермерськими господарствами, підприємствами-виробниками щодо їх участі в районних ярмарках. На даний час в районних ярмарках приймають участь близько 30 безпосередніх виробників.</w:t>
      </w:r>
    </w:p>
    <w:p w:rsidR="00851816" w:rsidRPr="004D23C8" w:rsidRDefault="00C779CD" w:rsidP="00C779CD">
      <w:pPr>
        <w:spacing w:after="0" w:line="240" w:lineRule="auto"/>
        <w:ind w:firstLine="708"/>
        <w:jc w:val="both"/>
        <w:rPr>
          <w:rFonts w:ascii="Times New Roman" w:hAnsi="Times New Roman"/>
          <w:sz w:val="24"/>
          <w:szCs w:val="24"/>
        </w:rPr>
      </w:pPr>
      <w:r w:rsidRPr="004D23C8">
        <w:rPr>
          <w:rFonts w:ascii="Times New Roman" w:hAnsi="Times New Roman"/>
          <w:sz w:val="24"/>
          <w:szCs w:val="24"/>
        </w:rPr>
        <w:t>О</w:t>
      </w:r>
      <w:r w:rsidR="00851816" w:rsidRPr="004D23C8">
        <w:rPr>
          <w:rFonts w:ascii="Times New Roman" w:hAnsi="Times New Roman"/>
          <w:sz w:val="24"/>
          <w:szCs w:val="24"/>
        </w:rPr>
        <w:t>рганізовується та проводиться на території Голосіївського району святкова торгівля, забезпечується організація та участь підприємців у міських ярмарках.</w:t>
      </w:r>
    </w:p>
    <w:p w:rsidR="00851816" w:rsidRPr="004D23C8" w:rsidRDefault="00851816" w:rsidP="00851816">
      <w:pPr>
        <w:spacing w:after="0" w:line="240" w:lineRule="auto"/>
        <w:ind w:firstLine="709"/>
        <w:jc w:val="both"/>
        <w:rPr>
          <w:rFonts w:ascii="Times New Roman" w:hAnsi="Times New Roman"/>
          <w:sz w:val="24"/>
          <w:szCs w:val="24"/>
        </w:rPr>
      </w:pPr>
      <w:r w:rsidRPr="004D23C8">
        <w:rPr>
          <w:rFonts w:ascii="Times New Roman" w:hAnsi="Times New Roman"/>
          <w:sz w:val="24"/>
          <w:szCs w:val="24"/>
        </w:rPr>
        <w:t>Відповідно до плану заходів Київської міської державної адміністрації про підготовку та проведення загальноміського ярмарку з продажу товарів для садівників та городників по вулиці Ревуцького забезпечено участь в загальноміському ярмарку суб’єктів підприємницької діяльності від Голосіївського району.</w:t>
      </w:r>
    </w:p>
    <w:p w:rsidR="00851816" w:rsidRPr="004D23C8" w:rsidRDefault="00851816" w:rsidP="00851816">
      <w:pPr>
        <w:spacing w:after="0" w:line="240" w:lineRule="auto"/>
        <w:ind w:firstLine="720"/>
        <w:jc w:val="both"/>
        <w:rPr>
          <w:rFonts w:ascii="Times New Roman" w:hAnsi="Times New Roman"/>
          <w:sz w:val="24"/>
          <w:szCs w:val="24"/>
        </w:rPr>
      </w:pPr>
      <w:r w:rsidRPr="004D23C8">
        <w:rPr>
          <w:rFonts w:ascii="Times New Roman" w:hAnsi="Times New Roman"/>
          <w:sz w:val="24"/>
          <w:szCs w:val="24"/>
        </w:rPr>
        <w:t>Інвестором набувачем створення об’єктів роздрібної торгівлі хлібом та хлібобулочними виробами, що користуються найвищим спож</w:t>
      </w:r>
      <w:r w:rsidR="00D51440" w:rsidRPr="004D23C8">
        <w:rPr>
          <w:rFonts w:ascii="Times New Roman" w:hAnsi="Times New Roman"/>
          <w:sz w:val="24"/>
          <w:szCs w:val="24"/>
        </w:rPr>
        <w:t>ивчим попитом у місті Києві є</w:t>
      </w:r>
      <w:r w:rsidRPr="004D23C8">
        <w:rPr>
          <w:rFonts w:ascii="Times New Roman" w:hAnsi="Times New Roman"/>
          <w:sz w:val="24"/>
          <w:szCs w:val="24"/>
        </w:rPr>
        <w:t xml:space="preserve"> ТОВ «Саботін Трейд», </w:t>
      </w:r>
      <w:r w:rsidR="00D51440" w:rsidRPr="004D23C8">
        <w:rPr>
          <w:rFonts w:ascii="Times New Roman" w:hAnsi="Times New Roman"/>
          <w:sz w:val="24"/>
          <w:szCs w:val="24"/>
        </w:rPr>
        <w:t>яке</w:t>
      </w:r>
      <w:r w:rsidRPr="004D23C8">
        <w:rPr>
          <w:rFonts w:ascii="Times New Roman" w:hAnsi="Times New Roman"/>
          <w:sz w:val="24"/>
          <w:szCs w:val="24"/>
        </w:rPr>
        <w:t xml:space="preserve"> займається розміщенням та введенням в експлуатацію об’єктів з продажу хліба за сталими цінами. Так, за пропозицією Голосіївської р</w:t>
      </w:r>
      <w:r w:rsidR="00D51440" w:rsidRPr="004D23C8">
        <w:rPr>
          <w:rFonts w:ascii="Times New Roman" w:hAnsi="Times New Roman"/>
          <w:sz w:val="24"/>
          <w:szCs w:val="24"/>
        </w:rPr>
        <w:t xml:space="preserve">айдержадміністрації в </w:t>
      </w:r>
      <w:r w:rsidRPr="004D23C8">
        <w:rPr>
          <w:rFonts w:ascii="Times New Roman" w:hAnsi="Times New Roman"/>
          <w:sz w:val="24"/>
          <w:szCs w:val="24"/>
        </w:rPr>
        <w:t>І півріччі 2019 року ТОВ «Саботін Трейд» було встановлено 3 нові об’єкти, за адресами: вул. Паньківська, 18, вул. Тарасівська, 4, вул. Антоновича, 102.</w:t>
      </w:r>
    </w:p>
    <w:p w:rsidR="00851816" w:rsidRPr="004D23C8" w:rsidRDefault="00D51440" w:rsidP="00D51440">
      <w:pPr>
        <w:spacing w:after="0" w:line="240" w:lineRule="auto"/>
        <w:ind w:firstLine="708"/>
        <w:jc w:val="both"/>
        <w:rPr>
          <w:rFonts w:ascii="Times New Roman" w:hAnsi="Times New Roman"/>
          <w:sz w:val="24"/>
          <w:szCs w:val="24"/>
        </w:rPr>
      </w:pPr>
      <w:r w:rsidRPr="004D23C8">
        <w:rPr>
          <w:rFonts w:ascii="Times New Roman" w:hAnsi="Times New Roman"/>
          <w:sz w:val="24"/>
          <w:szCs w:val="24"/>
        </w:rPr>
        <w:t>Станомн на 01.07.2019 року</w:t>
      </w:r>
      <w:r w:rsidR="00851816" w:rsidRPr="004D23C8">
        <w:rPr>
          <w:rFonts w:ascii="Times New Roman" w:hAnsi="Times New Roman"/>
          <w:sz w:val="24"/>
          <w:szCs w:val="24"/>
        </w:rPr>
        <w:t xml:space="preserve"> в районі функціонує 13 об’єктів з роздрібного продажу хліба та хлібобулочних виробів, що користуються найвищим споживчим попитом у місті Києві, які розміщенні за адресами: вул. Академіка Заболотного,42; вул. Новопирогівсвька, 25; </w:t>
      </w:r>
      <w:r w:rsidRPr="004D23C8">
        <w:rPr>
          <w:rFonts w:ascii="Times New Roman" w:hAnsi="Times New Roman"/>
          <w:sz w:val="24"/>
          <w:szCs w:val="24"/>
        </w:rPr>
        <w:t xml:space="preserve">вул. Васильківська, 100; </w:t>
      </w:r>
      <w:r w:rsidR="00851816" w:rsidRPr="004D23C8">
        <w:rPr>
          <w:rFonts w:ascii="Times New Roman" w:hAnsi="Times New Roman"/>
          <w:sz w:val="24"/>
          <w:szCs w:val="24"/>
        </w:rPr>
        <w:t>вул. Ломоносова, 73; просп. Глушкова, 2; пл. Либідська, 1; вул. Антоновича, 180; вул. Героїв Оборони, 8; просп. Науки, 6; просп. Голосіївський, 106/2, вул. Паньківська, 18, вул. Тарасівська, 4, вул. Антоновича, 102. за пропозицією Голосіївської райдержадміністрації: вул. Новопирогівсвька, 25, вул. Академіка Заболотного,42, вул. Паньківська, 18, вул. Тарасівська, 4, та вул. Антоновича, 102.</w:t>
      </w:r>
    </w:p>
    <w:p w:rsidR="003A503C" w:rsidRPr="00593213" w:rsidRDefault="00851816" w:rsidP="00593213">
      <w:pPr>
        <w:spacing w:after="0" w:line="240" w:lineRule="auto"/>
        <w:ind w:firstLine="708"/>
        <w:jc w:val="both"/>
        <w:rPr>
          <w:rFonts w:ascii="Times New Roman" w:hAnsi="Times New Roman"/>
          <w:sz w:val="24"/>
          <w:szCs w:val="24"/>
        </w:rPr>
      </w:pPr>
      <w:r w:rsidRPr="004D23C8">
        <w:rPr>
          <w:rFonts w:ascii="Times New Roman" w:hAnsi="Times New Roman"/>
          <w:sz w:val="24"/>
          <w:szCs w:val="24"/>
        </w:rPr>
        <w:t>До того ж, ведеться постійна робота щодо моніторингу монтажу, відкриття та роботи мережі роздрібної торгівлі хлібом та хлібобулочними виробами, що користуються найвищим споживчим попитом, зокрема наявності хліба та хлібобулочних виробів за сталими цінами. За результатами обстежень надається щомісячна інформація до Департаменту промисловості та розвитку підприємництва.</w:t>
      </w:r>
    </w:p>
    <w:p w:rsidR="003A503C" w:rsidRPr="00A5483E" w:rsidRDefault="003A503C" w:rsidP="00851816">
      <w:pPr>
        <w:pStyle w:val="a3"/>
        <w:spacing w:after="0"/>
        <w:ind w:left="0" w:firstLine="720"/>
        <w:jc w:val="left"/>
        <w:rPr>
          <w:rFonts w:ascii="Times New Roman" w:hAnsi="Times New Roman"/>
          <w:b/>
          <w:bCs/>
          <w:i/>
        </w:rPr>
      </w:pPr>
    </w:p>
    <w:p w:rsidR="00E81405" w:rsidRDefault="00E81405" w:rsidP="00851816">
      <w:pPr>
        <w:pStyle w:val="a3"/>
        <w:spacing w:after="0"/>
        <w:ind w:left="0"/>
        <w:rPr>
          <w:rFonts w:ascii="Times New Roman" w:hAnsi="Times New Roman"/>
          <w:b/>
          <w:bCs/>
        </w:rPr>
      </w:pPr>
      <w:r w:rsidRPr="00A5483E">
        <w:rPr>
          <w:rFonts w:ascii="Times New Roman" w:hAnsi="Times New Roman"/>
          <w:b/>
          <w:bCs/>
        </w:rPr>
        <w:lastRenderedPageBreak/>
        <w:t>Житлова політика</w:t>
      </w:r>
    </w:p>
    <w:p w:rsidR="006742B9" w:rsidRPr="00A5483E" w:rsidRDefault="006742B9" w:rsidP="00851816">
      <w:pPr>
        <w:pStyle w:val="a3"/>
        <w:spacing w:after="0"/>
        <w:ind w:left="0"/>
        <w:rPr>
          <w:rFonts w:ascii="Times New Roman" w:hAnsi="Times New Roman"/>
          <w:b/>
          <w:bCs/>
        </w:rPr>
      </w:pPr>
    </w:p>
    <w:p w:rsidR="007F35B7" w:rsidRPr="004D23C8" w:rsidRDefault="007F35B7" w:rsidP="007F35B7">
      <w:pPr>
        <w:pStyle w:val="af9"/>
        <w:spacing w:after="0" w:line="240" w:lineRule="auto"/>
        <w:ind w:firstLine="709"/>
        <w:jc w:val="both"/>
        <w:rPr>
          <w:rFonts w:ascii="Times New Roman" w:hAnsi="Times New Roman"/>
          <w:sz w:val="24"/>
          <w:szCs w:val="24"/>
        </w:rPr>
      </w:pPr>
      <w:r w:rsidRPr="004D23C8">
        <w:rPr>
          <w:rFonts w:ascii="Times New Roman" w:hAnsi="Times New Roman"/>
          <w:sz w:val="24"/>
          <w:szCs w:val="24"/>
        </w:rPr>
        <w:t>Станом на 01.07.2019 року в районі перебуває на квартирному обліку для отримання житла 6356 сімей. З них: позачерговиків - 522, першочерговиків - 2741, на загальних підставах - 3093.</w:t>
      </w:r>
    </w:p>
    <w:p w:rsidR="007F35B7" w:rsidRPr="004D23C8" w:rsidRDefault="007F35B7" w:rsidP="007F35B7">
      <w:pPr>
        <w:pStyle w:val="ac"/>
        <w:ind w:firstLine="709"/>
        <w:jc w:val="both"/>
        <w:rPr>
          <w:rFonts w:ascii="Times New Roman" w:hAnsi="Times New Roman"/>
          <w:sz w:val="24"/>
          <w:szCs w:val="24"/>
        </w:rPr>
      </w:pPr>
      <w:r w:rsidRPr="004D23C8">
        <w:rPr>
          <w:rFonts w:ascii="Times New Roman" w:hAnsi="Times New Roman"/>
          <w:sz w:val="24"/>
          <w:szCs w:val="24"/>
        </w:rPr>
        <w:t xml:space="preserve">Для забезпечення житловою площею мешканців Голосіївського району, які відповідно до чинного житлового законодавства потребують поліпшення житлових умов та перебувають на квартирному обліку, адміністрація району надає житлову площу, яку щорічно передає району </w:t>
      </w:r>
      <w:r w:rsidR="00D142D4" w:rsidRPr="004D23C8">
        <w:rPr>
          <w:rFonts w:ascii="Times New Roman" w:hAnsi="Times New Roman"/>
          <w:sz w:val="24"/>
          <w:szCs w:val="24"/>
        </w:rPr>
        <w:t xml:space="preserve">Київська міська державна адміністрація (далі </w:t>
      </w:r>
      <w:r w:rsidRPr="004D23C8">
        <w:rPr>
          <w:rFonts w:ascii="Times New Roman" w:hAnsi="Times New Roman"/>
          <w:sz w:val="24"/>
          <w:szCs w:val="24"/>
        </w:rPr>
        <w:t>КМДА</w:t>
      </w:r>
      <w:r w:rsidR="00D142D4" w:rsidRPr="004D23C8">
        <w:rPr>
          <w:rFonts w:ascii="Times New Roman" w:hAnsi="Times New Roman"/>
          <w:sz w:val="24"/>
          <w:szCs w:val="24"/>
        </w:rPr>
        <w:t>)</w:t>
      </w:r>
      <w:r w:rsidRPr="004D23C8">
        <w:rPr>
          <w:rFonts w:ascii="Times New Roman" w:hAnsi="Times New Roman"/>
          <w:sz w:val="24"/>
          <w:szCs w:val="24"/>
        </w:rPr>
        <w:t>. За перше півріччя 2019 року до Голосіївської районної в місті Києві державної адміністрації було передано 16 квартир від Департаменту будівн</w:t>
      </w:r>
      <w:r w:rsidR="00D142D4" w:rsidRPr="004D23C8">
        <w:rPr>
          <w:rFonts w:ascii="Times New Roman" w:hAnsi="Times New Roman"/>
          <w:sz w:val="24"/>
          <w:szCs w:val="24"/>
        </w:rPr>
        <w:t>ицтва та житлового забезпечення КМДА.</w:t>
      </w:r>
      <w:r w:rsidRPr="004D23C8">
        <w:rPr>
          <w:rFonts w:ascii="Times New Roman" w:hAnsi="Times New Roman"/>
          <w:sz w:val="24"/>
          <w:szCs w:val="24"/>
        </w:rPr>
        <w:t xml:space="preserve"> </w:t>
      </w:r>
    </w:p>
    <w:p w:rsidR="007F35B7" w:rsidRPr="004D23C8" w:rsidRDefault="007F35B7" w:rsidP="007F35B7">
      <w:pPr>
        <w:pStyle w:val="ac"/>
        <w:ind w:firstLine="709"/>
        <w:jc w:val="both"/>
        <w:rPr>
          <w:rFonts w:ascii="Times New Roman" w:hAnsi="Times New Roman"/>
          <w:sz w:val="24"/>
          <w:szCs w:val="24"/>
        </w:rPr>
      </w:pPr>
      <w:r w:rsidRPr="004D23C8">
        <w:rPr>
          <w:rFonts w:ascii="Times New Roman" w:hAnsi="Times New Roman"/>
          <w:sz w:val="24"/>
          <w:szCs w:val="24"/>
        </w:rPr>
        <w:t>Протягом звітного періоду на розгляд до відділу надійшло 1200 письмових звернень</w:t>
      </w:r>
      <w:r w:rsidR="00D142D4" w:rsidRPr="004D23C8">
        <w:rPr>
          <w:rFonts w:ascii="Times New Roman" w:hAnsi="Times New Roman"/>
          <w:sz w:val="24"/>
          <w:szCs w:val="24"/>
        </w:rPr>
        <w:t xml:space="preserve"> з різних житлових питань. </w:t>
      </w:r>
    </w:p>
    <w:p w:rsidR="007F35B7" w:rsidRPr="004D23C8" w:rsidRDefault="007F35B7" w:rsidP="007F35B7">
      <w:pPr>
        <w:pStyle w:val="ac"/>
        <w:ind w:firstLine="708"/>
        <w:jc w:val="both"/>
        <w:rPr>
          <w:rFonts w:ascii="Times New Roman" w:hAnsi="Times New Roman"/>
          <w:sz w:val="24"/>
          <w:szCs w:val="24"/>
        </w:rPr>
      </w:pPr>
      <w:r w:rsidRPr="004D23C8">
        <w:rPr>
          <w:rFonts w:ascii="Times New Roman" w:hAnsi="Times New Roman"/>
          <w:sz w:val="24"/>
          <w:szCs w:val="24"/>
        </w:rPr>
        <w:t xml:space="preserve">За </w:t>
      </w:r>
      <w:r w:rsidR="00D142D4" w:rsidRPr="004D23C8">
        <w:rPr>
          <w:rFonts w:ascii="Times New Roman" w:hAnsi="Times New Roman"/>
          <w:sz w:val="24"/>
          <w:szCs w:val="24"/>
        </w:rPr>
        <w:t>І</w:t>
      </w:r>
      <w:r w:rsidRPr="004D23C8">
        <w:rPr>
          <w:rFonts w:ascii="Times New Roman" w:hAnsi="Times New Roman"/>
          <w:sz w:val="24"/>
          <w:szCs w:val="24"/>
        </w:rPr>
        <w:t xml:space="preserve"> півріччя 2019 року проведено 8 засідань громадської комісії з житлових питань при Голосіївській районній в місті Києві державній адміністрації. </w:t>
      </w:r>
    </w:p>
    <w:p w:rsidR="007F35B7" w:rsidRPr="004D23C8" w:rsidRDefault="007F35B7" w:rsidP="00D142D4">
      <w:pPr>
        <w:pStyle w:val="ac"/>
        <w:ind w:firstLine="709"/>
        <w:jc w:val="both"/>
        <w:rPr>
          <w:rFonts w:ascii="Times New Roman" w:hAnsi="Times New Roman"/>
          <w:sz w:val="24"/>
          <w:szCs w:val="24"/>
        </w:rPr>
      </w:pPr>
      <w:r w:rsidRPr="004D23C8">
        <w:rPr>
          <w:rFonts w:ascii="Times New Roman" w:hAnsi="Times New Roman"/>
          <w:sz w:val="24"/>
          <w:szCs w:val="24"/>
        </w:rPr>
        <w:t>Згідно з рекомендаціями комісій відділом підготовлено 35 розпоряджень голови райдержадміністрації</w:t>
      </w:r>
      <w:r w:rsidR="00D142D4" w:rsidRPr="004D23C8">
        <w:rPr>
          <w:rFonts w:ascii="Times New Roman" w:hAnsi="Times New Roman"/>
          <w:sz w:val="24"/>
          <w:szCs w:val="24"/>
        </w:rPr>
        <w:t>, на</w:t>
      </w:r>
      <w:r w:rsidRPr="004D23C8">
        <w:rPr>
          <w:rFonts w:ascii="Times New Roman" w:hAnsi="Times New Roman"/>
          <w:sz w:val="24"/>
          <w:szCs w:val="24"/>
        </w:rPr>
        <w:t xml:space="preserve"> підставі яких:</w:t>
      </w:r>
    </w:p>
    <w:p w:rsidR="007F35B7" w:rsidRPr="004D23C8" w:rsidRDefault="007F35B7" w:rsidP="00025D84">
      <w:pPr>
        <w:pStyle w:val="ac"/>
        <w:numPr>
          <w:ilvl w:val="0"/>
          <w:numId w:val="11"/>
        </w:numPr>
        <w:jc w:val="both"/>
        <w:rPr>
          <w:rFonts w:ascii="Times New Roman" w:hAnsi="Times New Roman"/>
          <w:sz w:val="24"/>
          <w:szCs w:val="24"/>
        </w:rPr>
      </w:pPr>
      <w:r w:rsidRPr="004D23C8">
        <w:rPr>
          <w:rFonts w:ascii="Times New Roman" w:hAnsi="Times New Roman"/>
          <w:sz w:val="24"/>
          <w:szCs w:val="24"/>
        </w:rPr>
        <w:t>зараховано на квартирний облік 100 сімей;</w:t>
      </w:r>
    </w:p>
    <w:p w:rsidR="007F35B7" w:rsidRPr="004D23C8" w:rsidRDefault="007F35B7" w:rsidP="00025D84">
      <w:pPr>
        <w:pStyle w:val="ac"/>
        <w:numPr>
          <w:ilvl w:val="0"/>
          <w:numId w:val="11"/>
        </w:numPr>
        <w:jc w:val="both"/>
        <w:rPr>
          <w:rFonts w:ascii="Times New Roman" w:hAnsi="Times New Roman"/>
          <w:sz w:val="24"/>
          <w:szCs w:val="24"/>
        </w:rPr>
      </w:pPr>
      <w:r w:rsidRPr="004D23C8">
        <w:rPr>
          <w:rFonts w:ascii="Times New Roman" w:hAnsi="Times New Roman"/>
          <w:sz w:val="24"/>
          <w:szCs w:val="24"/>
        </w:rPr>
        <w:t>перезатверджено на квартирний облік 11 сімей;</w:t>
      </w:r>
    </w:p>
    <w:p w:rsidR="007F35B7" w:rsidRPr="004D23C8" w:rsidRDefault="007F35B7" w:rsidP="00025D84">
      <w:pPr>
        <w:pStyle w:val="ac"/>
        <w:numPr>
          <w:ilvl w:val="0"/>
          <w:numId w:val="11"/>
        </w:numPr>
        <w:jc w:val="both"/>
        <w:rPr>
          <w:rFonts w:ascii="Times New Roman" w:hAnsi="Times New Roman"/>
          <w:sz w:val="24"/>
          <w:szCs w:val="24"/>
        </w:rPr>
      </w:pPr>
      <w:r w:rsidRPr="004D23C8">
        <w:rPr>
          <w:rFonts w:ascii="Times New Roman" w:hAnsi="Times New Roman"/>
          <w:sz w:val="24"/>
          <w:szCs w:val="24"/>
        </w:rPr>
        <w:t>внесено зміни до 141 квартирних справ;</w:t>
      </w:r>
    </w:p>
    <w:p w:rsidR="007F35B7" w:rsidRPr="004D23C8" w:rsidRDefault="007F35B7" w:rsidP="00025D84">
      <w:pPr>
        <w:pStyle w:val="ac"/>
        <w:numPr>
          <w:ilvl w:val="0"/>
          <w:numId w:val="11"/>
        </w:numPr>
        <w:jc w:val="both"/>
        <w:rPr>
          <w:rFonts w:ascii="Times New Roman" w:hAnsi="Times New Roman"/>
          <w:sz w:val="24"/>
          <w:szCs w:val="24"/>
        </w:rPr>
      </w:pPr>
      <w:r w:rsidRPr="004D23C8">
        <w:rPr>
          <w:rFonts w:ascii="Times New Roman" w:hAnsi="Times New Roman"/>
          <w:sz w:val="24"/>
          <w:szCs w:val="24"/>
        </w:rPr>
        <w:t>у зв’язку з різними обставинами знято з квартирного обліку 13 сімей;</w:t>
      </w:r>
    </w:p>
    <w:p w:rsidR="007F35B7" w:rsidRPr="004D23C8" w:rsidRDefault="007F35B7" w:rsidP="00025D84">
      <w:pPr>
        <w:pStyle w:val="ac"/>
        <w:numPr>
          <w:ilvl w:val="0"/>
          <w:numId w:val="11"/>
        </w:numPr>
        <w:jc w:val="both"/>
        <w:rPr>
          <w:rFonts w:ascii="Times New Roman" w:hAnsi="Times New Roman"/>
          <w:sz w:val="24"/>
          <w:szCs w:val="24"/>
        </w:rPr>
      </w:pPr>
      <w:r w:rsidRPr="004D23C8">
        <w:rPr>
          <w:rFonts w:ascii="Times New Roman" w:hAnsi="Times New Roman"/>
          <w:sz w:val="24"/>
          <w:szCs w:val="24"/>
        </w:rPr>
        <w:t>підготовлено до видачі ордерів на житло (в тому числі на службове житло) - 32;</w:t>
      </w:r>
    </w:p>
    <w:p w:rsidR="007F35B7" w:rsidRPr="004D23C8" w:rsidRDefault="007F35B7" w:rsidP="00025D84">
      <w:pPr>
        <w:pStyle w:val="ac"/>
        <w:numPr>
          <w:ilvl w:val="0"/>
          <w:numId w:val="11"/>
        </w:numPr>
        <w:jc w:val="both"/>
        <w:rPr>
          <w:rFonts w:ascii="Times New Roman" w:hAnsi="Times New Roman"/>
          <w:sz w:val="24"/>
          <w:szCs w:val="24"/>
        </w:rPr>
      </w:pPr>
      <w:r w:rsidRPr="004D23C8">
        <w:rPr>
          <w:rFonts w:ascii="Times New Roman" w:hAnsi="Times New Roman"/>
          <w:sz w:val="24"/>
          <w:szCs w:val="24"/>
        </w:rPr>
        <w:t>підготовлено до видачі ордерів мешканцям  гуртожитків - 13;</w:t>
      </w:r>
    </w:p>
    <w:p w:rsidR="007F35B7" w:rsidRPr="004D23C8" w:rsidRDefault="007F35B7" w:rsidP="00025D84">
      <w:pPr>
        <w:pStyle w:val="ac"/>
        <w:numPr>
          <w:ilvl w:val="0"/>
          <w:numId w:val="11"/>
        </w:numPr>
        <w:jc w:val="both"/>
        <w:rPr>
          <w:rFonts w:ascii="Times New Roman" w:hAnsi="Times New Roman"/>
          <w:sz w:val="24"/>
          <w:szCs w:val="24"/>
        </w:rPr>
      </w:pPr>
      <w:r w:rsidRPr="004D23C8">
        <w:rPr>
          <w:rFonts w:ascii="Times New Roman" w:hAnsi="Times New Roman"/>
          <w:sz w:val="24"/>
          <w:szCs w:val="24"/>
        </w:rPr>
        <w:t>включено квартири до числа службових - 234;</w:t>
      </w:r>
    </w:p>
    <w:p w:rsidR="007F35B7" w:rsidRPr="004D23C8" w:rsidRDefault="007F35B7" w:rsidP="00025D84">
      <w:pPr>
        <w:pStyle w:val="ac"/>
        <w:numPr>
          <w:ilvl w:val="0"/>
          <w:numId w:val="11"/>
        </w:numPr>
        <w:jc w:val="both"/>
        <w:rPr>
          <w:rFonts w:ascii="Times New Roman" w:hAnsi="Times New Roman"/>
          <w:sz w:val="24"/>
          <w:szCs w:val="24"/>
        </w:rPr>
      </w:pPr>
      <w:r w:rsidRPr="004D23C8">
        <w:rPr>
          <w:rFonts w:ascii="Times New Roman" w:hAnsi="Times New Roman"/>
          <w:sz w:val="24"/>
          <w:szCs w:val="24"/>
        </w:rPr>
        <w:t>виключен</w:t>
      </w:r>
      <w:r w:rsidR="00742725" w:rsidRPr="004D23C8">
        <w:rPr>
          <w:rFonts w:ascii="Times New Roman" w:hAnsi="Times New Roman"/>
          <w:sz w:val="24"/>
          <w:szCs w:val="24"/>
        </w:rPr>
        <w:t>о</w:t>
      </w:r>
      <w:r w:rsidRPr="004D23C8">
        <w:rPr>
          <w:rFonts w:ascii="Times New Roman" w:hAnsi="Times New Roman"/>
          <w:sz w:val="24"/>
          <w:szCs w:val="24"/>
        </w:rPr>
        <w:t xml:space="preserve"> квартир</w:t>
      </w:r>
      <w:r w:rsidR="00742725" w:rsidRPr="004D23C8">
        <w:rPr>
          <w:rFonts w:ascii="Times New Roman" w:hAnsi="Times New Roman"/>
          <w:sz w:val="24"/>
          <w:szCs w:val="24"/>
        </w:rPr>
        <w:t>и</w:t>
      </w:r>
      <w:r w:rsidRPr="004D23C8">
        <w:rPr>
          <w:rFonts w:ascii="Times New Roman" w:hAnsi="Times New Roman"/>
          <w:sz w:val="24"/>
          <w:szCs w:val="24"/>
        </w:rPr>
        <w:t xml:space="preserve"> з числа службових – 56;</w:t>
      </w:r>
    </w:p>
    <w:p w:rsidR="007F35B7" w:rsidRPr="004D23C8" w:rsidRDefault="007F35B7" w:rsidP="00025D84">
      <w:pPr>
        <w:pStyle w:val="ac"/>
        <w:numPr>
          <w:ilvl w:val="0"/>
          <w:numId w:val="11"/>
        </w:numPr>
        <w:jc w:val="both"/>
        <w:rPr>
          <w:rFonts w:ascii="Times New Roman" w:hAnsi="Times New Roman"/>
          <w:sz w:val="24"/>
          <w:szCs w:val="24"/>
        </w:rPr>
      </w:pPr>
      <w:r w:rsidRPr="004D23C8">
        <w:rPr>
          <w:rFonts w:ascii="Times New Roman" w:hAnsi="Times New Roman"/>
          <w:sz w:val="24"/>
          <w:szCs w:val="24"/>
        </w:rPr>
        <w:t>видано довідки про перебування на квартирному обліку – 586</w:t>
      </w:r>
    </w:p>
    <w:p w:rsidR="00742725" w:rsidRPr="004D23C8" w:rsidRDefault="00742725" w:rsidP="00742725">
      <w:pPr>
        <w:pStyle w:val="ac"/>
        <w:ind w:firstLine="709"/>
        <w:jc w:val="both"/>
        <w:rPr>
          <w:rFonts w:ascii="Times New Roman" w:hAnsi="Times New Roman"/>
          <w:sz w:val="24"/>
          <w:szCs w:val="24"/>
        </w:rPr>
      </w:pPr>
      <w:r w:rsidRPr="004D23C8">
        <w:rPr>
          <w:rFonts w:ascii="Times New Roman" w:hAnsi="Times New Roman"/>
          <w:sz w:val="24"/>
          <w:szCs w:val="24"/>
        </w:rPr>
        <w:t xml:space="preserve">Згідно з чиним законодавством, відділом обліку та розподілу житлової площі проводиться перереєстрація громадян, які перебувають на квартирному обліку, в ході якої перевіряються їх облікові дані. Виявлені зміни вносяться в облікові справи. </w:t>
      </w:r>
    </w:p>
    <w:p w:rsidR="007F35B7" w:rsidRPr="004D23C8" w:rsidRDefault="00A83D31" w:rsidP="00A83D31">
      <w:pPr>
        <w:pStyle w:val="ac"/>
        <w:rPr>
          <w:rFonts w:ascii="Times New Roman" w:hAnsi="Times New Roman"/>
          <w:sz w:val="24"/>
          <w:szCs w:val="24"/>
        </w:rPr>
      </w:pPr>
      <w:r w:rsidRPr="004D23C8">
        <w:rPr>
          <w:rFonts w:ascii="Times New Roman" w:hAnsi="Times New Roman"/>
          <w:sz w:val="24"/>
          <w:szCs w:val="24"/>
        </w:rPr>
        <w:t>Результативність роботи щодо поліпшення житлових умов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1631"/>
        <w:gridCol w:w="1631"/>
        <w:gridCol w:w="1631"/>
      </w:tblGrid>
      <w:tr w:rsidR="00C9703C" w:rsidRPr="004D23C8" w:rsidTr="00C9703C">
        <w:trPr>
          <w:trHeight w:val="585"/>
        </w:trPr>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Назва</w:t>
            </w:r>
            <w:r w:rsidR="00A83D31" w:rsidRPr="004D23C8">
              <w:rPr>
                <w:rFonts w:ascii="Times New Roman" w:hAnsi="Times New Roman"/>
                <w:sz w:val="24"/>
                <w:szCs w:val="24"/>
              </w:rPr>
              <w:t xml:space="preserve"> показника</w:t>
            </w:r>
          </w:p>
        </w:tc>
        <w:tc>
          <w:tcPr>
            <w:tcW w:w="0" w:type="auto"/>
            <w:shd w:val="clear" w:color="auto" w:fill="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 xml:space="preserve">І пв. 2019 року </w:t>
            </w:r>
          </w:p>
        </w:tc>
        <w:tc>
          <w:tcPr>
            <w:tcW w:w="0" w:type="auto"/>
            <w:shd w:val="clear" w:color="auto" w:fill="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І пв. 2018 року</w:t>
            </w:r>
          </w:p>
        </w:tc>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І пв. 2017 року</w:t>
            </w:r>
          </w:p>
        </w:tc>
      </w:tr>
      <w:tr w:rsidR="00C9703C" w:rsidRPr="004D23C8" w:rsidTr="00703FF9">
        <w:trPr>
          <w:trHeight w:val="380"/>
        </w:trPr>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Надійшло до відділу звернень</w:t>
            </w:r>
          </w:p>
        </w:tc>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1200</w:t>
            </w:r>
          </w:p>
        </w:tc>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2040</w:t>
            </w:r>
          </w:p>
        </w:tc>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1256</w:t>
            </w:r>
          </w:p>
        </w:tc>
      </w:tr>
      <w:tr w:rsidR="00C9703C" w:rsidRPr="004D23C8" w:rsidTr="00703FF9">
        <w:trPr>
          <w:trHeight w:val="316"/>
        </w:trPr>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Передано до адміністрації квартир</w:t>
            </w:r>
          </w:p>
        </w:tc>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16</w:t>
            </w:r>
          </w:p>
        </w:tc>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23</w:t>
            </w:r>
          </w:p>
        </w:tc>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21</w:t>
            </w:r>
          </w:p>
        </w:tc>
      </w:tr>
      <w:tr w:rsidR="00C9703C" w:rsidRPr="004D23C8" w:rsidTr="00C9703C">
        <w:trPr>
          <w:trHeight w:val="449"/>
        </w:trPr>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Зараховано на квартирний облік</w:t>
            </w:r>
          </w:p>
        </w:tc>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100</w:t>
            </w:r>
          </w:p>
        </w:tc>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79</w:t>
            </w:r>
          </w:p>
        </w:tc>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128</w:t>
            </w:r>
          </w:p>
        </w:tc>
      </w:tr>
      <w:tr w:rsidR="00C9703C" w:rsidRPr="004D23C8" w:rsidTr="00703FF9">
        <w:trPr>
          <w:trHeight w:val="345"/>
        </w:trPr>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Знято з квартирного обліку</w:t>
            </w:r>
          </w:p>
        </w:tc>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13</w:t>
            </w:r>
          </w:p>
        </w:tc>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22</w:t>
            </w:r>
          </w:p>
        </w:tc>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43</w:t>
            </w:r>
          </w:p>
        </w:tc>
      </w:tr>
      <w:tr w:rsidR="00C9703C" w:rsidRPr="004D23C8" w:rsidTr="00C9703C">
        <w:trPr>
          <w:trHeight w:val="423"/>
        </w:trPr>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Включено житло до числа службових</w:t>
            </w:r>
          </w:p>
        </w:tc>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234</w:t>
            </w:r>
          </w:p>
        </w:tc>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157</w:t>
            </w:r>
          </w:p>
        </w:tc>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295</w:t>
            </w:r>
          </w:p>
        </w:tc>
      </w:tr>
      <w:tr w:rsidR="00C9703C" w:rsidRPr="004D23C8" w:rsidTr="00C9703C">
        <w:trPr>
          <w:trHeight w:val="417"/>
        </w:trPr>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Виключено житло з числа службових</w:t>
            </w:r>
          </w:p>
        </w:tc>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56</w:t>
            </w:r>
          </w:p>
        </w:tc>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85</w:t>
            </w:r>
          </w:p>
        </w:tc>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42</w:t>
            </w:r>
          </w:p>
        </w:tc>
      </w:tr>
      <w:tr w:rsidR="00C9703C" w:rsidRPr="00A5483E" w:rsidTr="00A83D31">
        <w:trPr>
          <w:trHeight w:val="744"/>
        </w:trPr>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Видано ордери на житло ( в тому числі службове)</w:t>
            </w:r>
          </w:p>
        </w:tc>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32</w:t>
            </w:r>
          </w:p>
        </w:tc>
        <w:tc>
          <w:tcPr>
            <w:tcW w:w="0" w:type="auto"/>
          </w:tcPr>
          <w:p w:rsidR="00C9703C" w:rsidRPr="004D23C8" w:rsidRDefault="00C9703C" w:rsidP="00703FF9">
            <w:pPr>
              <w:spacing w:line="240" w:lineRule="auto"/>
              <w:rPr>
                <w:rFonts w:ascii="Times New Roman" w:hAnsi="Times New Roman"/>
                <w:sz w:val="24"/>
                <w:szCs w:val="24"/>
              </w:rPr>
            </w:pPr>
            <w:r w:rsidRPr="004D23C8">
              <w:rPr>
                <w:rFonts w:ascii="Times New Roman" w:hAnsi="Times New Roman"/>
                <w:sz w:val="24"/>
                <w:szCs w:val="24"/>
              </w:rPr>
              <w:t>10</w:t>
            </w:r>
          </w:p>
        </w:tc>
        <w:tc>
          <w:tcPr>
            <w:tcW w:w="0" w:type="auto"/>
          </w:tcPr>
          <w:p w:rsidR="00C9703C" w:rsidRPr="00A5483E" w:rsidRDefault="00C9703C" w:rsidP="00703FF9">
            <w:pPr>
              <w:spacing w:line="240" w:lineRule="auto"/>
              <w:rPr>
                <w:rFonts w:ascii="Times New Roman" w:hAnsi="Times New Roman"/>
                <w:sz w:val="24"/>
                <w:szCs w:val="24"/>
              </w:rPr>
            </w:pPr>
            <w:r w:rsidRPr="004D23C8">
              <w:rPr>
                <w:rFonts w:ascii="Times New Roman" w:hAnsi="Times New Roman"/>
                <w:sz w:val="24"/>
                <w:szCs w:val="24"/>
              </w:rPr>
              <w:t>18</w:t>
            </w:r>
          </w:p>
        </w:tc>
      </w:tr>
    </w:tbl>
    <w:p w:rsidR="003A503C" w:rsidRPr="003044D7" w:rsidRDefault="003A503C" w:rsidP="003044D7">
      <w:pPr>
        <w:pStyle w:val="a3"/>
        <w:spacing w:after="0"/>
        <w:ind w:left="0"/>
        <w:jc w:val="both"/>
        <w:rPr>
          <w:rFonts w:ascii="Times New Roman" w:hAnsi="Times New Roman"/>
          <w:b/>
          <w:bCs/>
          <w:i/>
        </w:rPr>
      </w:pPr>
    </w:p>
    <w:p w:rsidR="00052672" w:rsidRPr="003044D7" w:rsidRDefault="00052672" w:rsidP="003044D7">
      <w:pPr>
        <w:pStyle w:val="a3"/>
        <w:tabs>
          <w:tab w:val="left" w:pos="1080"/>
          <w:tab w:val="center" w:pos="5179"/>
        </w:tabs>
        <w:spacing w:after="0"/>
        <w:ind w:left="0"/>
        <w:rPr>
          <w:rFonts w:ascii="Times New Roman" w:hAnsi="Times New Roman"/>
          <w:b/>
          <w:bCs/>
        </w:rPr>
      </w:pPr>
      <w:r w:rsidRPr="003044D7">
        <w:rPr>
          <w:rFonts w:ascii="Times New Roman" w:hAnsi="Times New Roman"/>
          <w:b/>
          <w:bCs/>
        </w:rPr>
        <w:t>Житлово-комунальне господарство</w:t>
      </w:r>
    </w:p>
    <w:p w:rsidR="003044D7" w:rsidRPr="003044D7" w:rsidRDefault="003044D7" w:rsidP="003044D7">
      <w:pPr>
        <w:pStyle w:val="a3"/>
        <w:tabs>
          <w:tab w:val="left" w:pos="1080"/>
          <w:tab w:val="center" w:pos="5179"/>
        </w:tabs>
        <w:spacing w:after="0"/>
        <w:ind w:left="0"/>
        <w:rPr>
          <w:rFonts w:ascii="Times New Roman" w:hAnsi="Times New Roman"/>
          <w:b/>
          <w:bCs/>
        </w:rPr>
      </w:pPr>
    </w:p>
    <w:p w:rsidR="003044D7" w:rsidRPr="004D23C8" w:rsidRDefault="003044D7" w:rsidP="003044D7">
      <w:pPr>
        <w:spacing w:after="0" w:line="240" w:lineRule="auto"/>
        <w:ind w:firstLine="720"/>
        <w:jc w:val="both"/>
        <w:rPr>
          <w:rFonts w:ascii="Times New Roman" w:hAnsi="Times New Roman"/>
          <w:sz w:val="24"/>
          <w:szCs w:val="24"/>
        </w:rPr>
      </w:pPr>
      <w:r w:rsidRPr="004D23C8">
        <w:rPr>
          <w:rFonts w:ascii="Times New Roman" w:hAnsi="Times New Roman"/>
          <w:sz w:val="24"/>
          <w:szCs w:val="24"/>
        </w:rPr>
        <w:t xml:space="preserve">Житлове господарство району – це соціально важливий підрозділ, який забезпечує населення необхідними житлово-комунальними послугами на рівні не нижче державних соціальних стандартів; здійснює управління об‘єктами житлово-комунального господарства, </w:t>
      </w:r>
      <w:r w:rsidRPr="004D23C8">
        <w:rPr>
          <w:rFonts w:ascii="Times New Roman" w:hAnsi="Times New Roman"/>
          <w:sz w:val="24"/>
          <w:szCs w:val="24"/>
        </w:rPr>
        <w:lastRenderedPageBreak/>
        <w:t>що перебувають у комунальній власності територіальної громади міста; забезпечує їх належне утримання та ефективну експлуатацію.</w:t>
      </w:r>
    </w:p>
    <w:p w:rsidR="003044D7" w:rsidRPr="004D23C8" w:rsidRDefault="003044D7" w:rsidP="00821D5F">
      <w:pPr>
        <w:spacing w:after="0" w:line="240" w:lineRule="auto"/>
        <w:ind w:firstLine="709"/>
        <w:jc w:val="both"/>
        <w:rPr>
          <w:rFonts w:ascii="Times New Roman" w:hAnsi="Times New Roman"/>
          <w:sz w:val="24"/>
          <w:szCs w:val="24"/>
        </w:rPr>
      </w:pPr>
      <w:r w:rsidRPr="004D23C8">
        <w:rPr>
          <w:rFonts w:ascii="Times New Roman" w:hAnsi="Times New Roman"/>
          <w:sz w:val="24"/>
          <w:szCs w:val="24"/>
        </w:rPr>
        <w:t>На території району знаходяться 58 будинків ЖБК загальною площею 415,54 тис. кв.м. та 93 будинків ОСББ загальною площею 909,95 тис. кв.м., 83 відомчих будинків загальною площею 164,92 тис. кв. м, 66 відомчих гуртожитків загальною площею 305,9 тис. кв.м., 164 інвестиційних будинків загальною площею 2935,79 тис. кв. м.</w:t>
      </w:r>
    </w:p>
    <w:p w:rsidR="003044D7" w:rsidRPr="004D23C8" w:rsidRDefault="003044D7" w:rsidP="00821D5F">
      <w:pPr>
        <w:spacing w:after="0" w:line="240" w:lineRule="auto"/>
        <w:ind w:firstLine="709"/>
        <w:jc w:val="both"/>
        <w:rPr>
          <w:rFonts w:ascii="Times New Roman" w:hAnsi="Times New Roman"/>
          <w:sz w:val="24"/>
          <w:szCs w:val="24"/>
        </w:rPr>
      </w:pPr>
      <w:r w:rsidRPr="004D23C8">
        <w:rPr>
          <w:rFonts w:ascii="Times New Roman" w:hAnsi="Times New Roman"/>
          <w:sz w:val="24"/>
          <w:szCs w:val="24"/>
        </w:rPr>
        <w:t>На прибудинкових територіях житлових будинків не комунальної форми власності розташовано 110 дитячих та 13 спортивних майданчиків.</w:t>
      </w:r>
    </w:p>
    <w:p w:rsidR="003044D7" w:rsidRPr="004D23C8" w:rsidRDefault="003044D7" w:rsidP="00821D5F">
      <w:pPr>
        <w:spacing w:after="0" w:line="240" w:lineRule="auto"/>
        <w:ind w:firstLine="709"/>
        <w:jc w:val="both"/>
        <w:rPr>
          <w:rFonts w:ascii="Times New Roman" w:hAnsi="Times New Roman"/>
          <w:sz w:val="24"/>
          <w:szCs w:val="24"/>
        </w:rPr>
      </w:pPr>
      <w:r w:rsidRPr="004D23C8">
        <w:rPr>
          <w:rFonts w:ascii="Times New Roman" w:hAnsi="Times New Roman"/>
          <w:sz w:val="24"/>
          <w:szCs w:val="24"/>
        </w:rPr>
        <w:t>Станом на 01.07.2019 року проведено інвентаризацію житлового фонду не комунальної форми власності Голосіївського району. За 1 півріччя 2019 року житловий фонд не комунальної форми власності району збільшився на 8 житлових будинків загальною площею 164,46 тис. кв. м.</w:t>
      </w:r>
    </w:p>
    <w:p w:rsidR="003044D7" w:rsidRPr="004D23C8" w:rsidRDefault="003044D7" w:rsidP="003044D7">
      <w:pPr>
        <w:shd w:val="clear" w:color="auto" w:fill="FFFFFF"/>
        <w:spacing w:after="0" w:line="240" w:lineRule="auto"/>
        <w:ind w:firstLine="709"/>
        <w:jc w:val="both"/>
        <w:rPr>
          <w:rFonts w:ascii="Times New Roman" w:hAnsi="Times New Roman"/>
          <w:color w:val="000000"/>
          <w:spacing w:val="2"/>
          <w:sz w:val="24"/>
          <w:szCs w:val="24"/>
        </w:rPr>
      </w:pPr>
      <w:r w:rsidRPr="004D23C8">
        <w:rPr>
          <w:rFonts w:ascii="Times New Roman" w:hAnsi="Times New Roman"/>
          <w:color w:val="000000"/>
          <w:spacing w:val="2"/>
          <w:sz w:val="24"/>
          <w:szCs w:val="24"/>
        </w:rPr>
        <w:t>Зростання житлового фонду Голосіївського району спостерігається за рахунок будівництва житлових інвестиційних будинків. Більша кількість із них це житлові будинки від 14 до 25 поверхів, із відповідним інженерним обладнанням: вантажними та пасажирськими ліфтами, системою протипожежної автоматики і димовидалення, насосним обладнанням, індивідуальними тепловими пунктами з приладами автоматики та контролю.</w:t>
      </w:r>
    </w:p>
    <w:p w:rsidR="003044D7" w:rsidRPr="004D23C8" w:rsidRDefault="003044D7" w:rsidP="000E2BD3">
      <w:pPr>
        <w:spacing w:after="0" w:line="240" w:lineRule="auto"/>
        <w:ind w:firstLine="709"/>
        <w:jc w:val="both"/>
        <w:rPr>
          <w:rFonts w:ascii="Times New Roman" w:hAnsi="Times New Roman"/>
          <w:sz w:val="24"/>
          <w:szCs w:val="24"/>
          <w:lang w:val="ru-RU"/>
        </w:rPr>
      </w:pPr>
      <w:r w:rsidRPr="004D23C8">
        <w:rPr>
          <w:rFonts w:ascii="Times New Roman" w:hAnsi="Times New Roman"/>
          <w:sz w:val="24"/>
          <w:szCs w:val="24"/>
        </w:rPr>
        <w:t>Всього на території Голосіївського району знаходиться 37</w:t>
      </w:r>
      <w:r w:rsidRPr="004D23C8">
        <w:rPr>
          <w:rFonts w:ascii="Times New Roman" w:hAnsi="Times New Roman"/>
          <w:sz w:val="24"/>
          <w:szCs w:val="24"/>
          <w:lang w:val="ru-RU"/>
        </w:rPr>
        <w:t xml:space="preserve"> відомчих, приватних та комунальних котелень, які не перебувають </w:t>
      </w:r>
      <w:r w:rsidR="00821D5F" w:rsidRPr="004D23C8">
        <w:rPr>
          <w:rFonts w:ascii="Times New Roman" w:hAnsi="Times New Roman"/>
          <w:sz w:val="24"/>
          <w:szCs w:val="24"/>
          <w:lang w:val="ru-RU"/>
        </w:rPr>
        <w:t>на балансі</w:t>
      </w:r>
      <w:r w:rsidRPr="004D23C8">
        <w:rPr>
          <w:rFonts w:ascii="Times New Roman" w:hAnsi="Times New Roman"/>
          <w:sz w:val="24"/>
          <w:szCs w:val="24"/>
          <w:lang w:val="ru-RU"/>
        </w:rPr>
        <w:t xml:space="preserve"> КП «Київкомуненерго» (34 - на природному газі, 3 на твердому паливі</w:t>
      </w:r>
      <w:r w:rsidR="000E2BD3" w:rsidRPr="004D23C8">
        <w:rPr>
          <w:rFonts w:ascii="Times New Roman" w:hAnsi="Times New Roman"/>
          <w:sz w:val="24"/>
          <w:szCs w:val="24"/>
          <w:lang w:val="ru-RU"/>
        </w:rPr>
        <w:t xml:space="preserve">). </w:t>
      </w:r>
      <w:r w:rsidRPr="004D23C8">
        <w:rPr>
          <w:rFonts w:ascii="Times New Roman" w:hAnsi="Times New Roman"/>
          <w:spacing w:val="-1"/>
          <w:sz w:val="24"/>
          <w:szCs w:val="24"/>
        </w:rPr>
        <w:t xml:space="preserve">За </w:t>
      </w:r>
      <w:r w:rsidR="000E2BD3" w:rsidRPr="004D23C8">
        <w:rPr>
          <w:rFonts w:ascii="Times New Roman" w:hAnsi="Times New Roman"/>
          <w:spacing w:val="-1"/>
          <w:sz w:val="24"/>
          <w:szCs w:val="24"/>
        </w:rPr>
        <w:t>І півріччя 2</w:t>
      </w:r>
      <w:r w:rsidRPr="004D23C8">
        <w:rPr>
          <w:rFonts w:ascii="Times New Roman" w:hAnsi="Times New Roman"/>
          <w:spacing w:val="-1"/>
          <w:sz w:val="24"/>
          <w:szCs w:val="24"/>
        </w:rPr>
        <w:t>019 року кількість котелень збільшилась на 5 одиниць. Зазначені котельні обслуговують будинки – новобудови.</w:t>
      </w:r>
    </w:p>
    <w:p w:rsidR="000E2BD3" w:rsidRPr="004D23C8" w:rsidRDefault="000E2BD3" w:rsidP="0092134A">
      <w:pPr>
        <w:spacing w:after="0" w:line="240" w:lineRule="auto"/>
        <w:ind w:firstLine="709"/>
        <w:jc w:val="both"/>
        <w:rPr>
          <w:rFonts w:ascii="Times New Roman" w:hAnsi="Times New Roman"/>
          <w:sz w:val="24"/>
          <w:szCs w:val="24"/>
        </w:rPr>
      </w:pPr>
      <w:r w:rsidRPr="004D23C8">
        <w:rPr>
          <w:rFonts w:ascii="Times New Roman" w:hAnsi="Times New Roman"/>
          <w:sz w:val="24"/>
          <w:szCs w:val="24"/>
        </w:rPr>
        <w:t>КП „Керуюча компанія з обслуговування житлового фонду Голосіївського району м.Києва” утримує та обслуговує 8</w:t>
      </w:r>
      <w:r w:rsidR="00090136" w:rsidRPr="004D23C8">
        <w:rPr>
          <w:rFonts w:ascii="Times New Roman" w:hAnsi="Times New Roman"/>
          <w:sz w:val="24"/>
          <w:szCs w:val="24"/>
        </w:rPr>
        <w:t>68</w:t>
      </w:r>
      <w:r w:rsidRPr="004D23C8">
        <w:rPr>
          <w:rFonts w:ascii="Times New Roman" w:hAnsi="Times New Roman"/>
          <w:sz w:val="24"/>
          <w:szCs w:val="24"/>
        </w:rPr>
        <w:t xml:space="preserve"> будинок загальною площею 3759,9 тис. кв. м., кількість квартир - 53230 штук, кількість мешканців – 120623 особи. Загальна прибиральна площа, яку обслуговує підприємство, складає 2482,0 тис.кв.м, на якій розміщено 296 дитячих та 65 спортивних майданчиків.</w:t>
      </w:r>
    </w:p>
    <w:p w:rsidR="000E2BD3" w:rsidRPr="004D23C8" w:rsidRDefault="000E2BD3" w:rsidP="000E2BD3">
      <w:pPr>
        <w:spacing w:after="0" w:line="240" w:lineRule="auto"/>
        <w:jc w:val="both"/>
        <w:outlineLvl w:val="0"/>
        <w:rPr>
          <w:rFonts w:ascii="Times New Roman" w:hAnsi="Times New Roman"/>
          <w:sz w:val="24"/>
          <w:szCs w:val="24"/>
        </w:rPr>
      </w:pPr>
      <w:r w:rsidRPr="004D23C8">
        <w:rPr>
          <w:rFonts w:ascii="Times New Roman" w:hAnsi="Times New Roman"/>
          <w:sz w:val="24"/>
          <w:szCs w:val="24"/>
        </w:rPr>
        <w:tab/>
        <w:t>Для забезпечення належного санітарного стану будинк</w:t>
      </w:r>
      <w:r w:rsidR="00090136" w:rsidRPr="004D23C8">
        <w:rPr>
          <w:rFonts w:ascii="Times New Roman" w:hAnsi="Times New Roman"/>
          <w:sz w:val="24"/>
          <w:szCs w:val="24"/>
        </w:rPr>
        <w:t>ів</w:t>
      </w:r>
      <w:r w:rsidRPr="004D23C8">
        <w:rPr>
          <w:rFonts w:ascii="Times New Roman" w:hAnsi="Times New Roman"/>
          <w:sz w:val="24"/>
          <w:szCs w:val="24"/>
        </w:rPr>
        <w:t xml:space="preserve"> комунальної власності Голосіївського району і прибудинкових територій КП „Керуюча компанія з обслуговування житлового фонду Голосіївського району м. Києва”  задіяно 19 тракторів та 2 навантажувача-екскаватора.</w:t>
      </w:r>
    </w:p>
    <w:p w:rsidR="000E2BD3" w:rsidRPr="004D23C8" w:rsidRDefault="0092134A" w:rsidP="0092134A">
      <w:pPr>
        <w:spacing w:after="0" w:line="240" w:lineRule="auto"/>
        <w:jc w:val="both"/>
        <w:outlineLvl w:val="0"/>
        <w:rPr>
          <w:rFonts w:ascii="Times New Roman" w:hAnsi="Times New Roman"/>
          <w:sz w:val="24"/>
          <w:szCs w:val="24"/>
        </w:rPr>
      </w:pPr>
      <w:r w:rsidRPr="004D23C8">
        <w:rPr>
          <w:rFonts w:ascii="Times New Roman" w:hAnsi="Times New Roman"/>
          <w:sz w:val="24"/>
          <w:szCs w:val="24"/>
        </w:rPr>
        <w:tab/>
        <w:t xml:space="preserve">На </w:t>
      </w:r>
      <w:r w:rsidR="000E2BD3" w:rsidRPr="004D23C8">
        <w:rPr>
          <w:rFonts w:ascii="Times New Roman" w:hAnsi="Times New Roman"/>
          <w:sz w:val="24"/>
          <w:szCs w:val="24"/>
        </w:rPr>
        <w:t>ручних та</w:t>
      </w:r>
      <w:r w:rsidRPr="004D23C8">
        <w:rPr>
          <w:rFonts w:ascii="Times New Roman" w:hAnsi="Times New Roman"/>
          <w:sz w:val="24"/>
          <w:szCs w:val="24"/>
        </w:rPr>
        <w:t xml:space="preserve"> механізованих роботах працюють - </w:t>
      </w:r>
      <w:r w:rsidR="000E2BD3" w:rsidRPr="004D23C8">
        <w:rPr>
          <w:rFonts w:ascii="Times New Roman" w:hAnsi="Times New Roman"/>
          <w:sz w:val="24"/>
          <w:szCs w:val="24"/>
        </w:rPr>
        <w:t>21 тракторист</w:t>
      </w:r>
      <w:r w:rsidRPr="004D23C8">
        <w:rPr>
          <w:rFonts w:ascii="Times New Roman" w:hAnsi="Times New Roman"/>
          <w:sz w:val="24"/>
          <w:szCs w:val="24"/>
        </w:rPr>
        <w:t xml:space="preserve"> та </w:t>
      </w:r>
      <w:r w:rsidR="000E2BD3" w:rsidRPr="004D23C8">
        <w:rPr>
          <w:rFonts w:ascii="Times New Roman" w:hAnsi="Times New Roman"/>
          <w:sz w:val="24"/>
          <w:szCs w:val="24"/>
        </w:rPr>
        <w:t xml:space="preserve">296 </w:t>
      </w:r>
      <w:r w:rsidR="000E2BD3" w:rsidRPr="004D23C8">
        <w:rPr>
          <w:rFonts w:ascii="Times New Roman" w:hAnsi="Times New Roman"/>
          <w:color w:val="1C1E21"/>
          <w:sz w:val="24"/>
          <w:szCs w:val="24"/>
          <w:shd w:val="clear" w:color="auto" w:fill="FFFFFF"/>
        </w:rPr>
        <w:t>робітників з комплексного прибирання та утримання будинків</w:t>
      </w:r>
      <w:r w:rsidR="000E2BD3" w:rsidRPr="004D23C8">
        <w:rPr>
          <w:rFonts w:ascii="Times New Roman" w:hAnsi="Times New Roman"/>
          <w:sz w:val="24"/>
          <w:szCs w:val="24"/>
        </w:rPr>
        <w:t>,</w:t>
      </w:r>
      <w:r w:rsidRPr="004D23C8">
        <w:rPr>
          <w:rFonts w:ascii="Times New Roman" w:hAnsi="Times New Roman"/>
          <w:sz w:val="24"/>
          <w:szCs w:val="24"/>
        </w:rPr>
        <w:t xml:space="preserve"> </w:t>
      </w:r>
      <w:r w:rsidR="000E2BD3" w:rsidRPr="004D23C8">
        <w:rPr>
          <w:rFonts w:ascii="Times New Roman" w:hAnsi="Times New Roman"/>
          <w:sz w:val="24"/>
          <w:szCs w:val="24"/>
        </w:rPr>
        <w:t>які забезпечені спецодягом та інвентарем.</w:t>
      </w:r>
    </w:p>
    <w:p w:rsidR="000E2BD3" w:rsidRPr="00D177EB" w:rsidRDefault="000E2BD3" w:rsidP="00D177EB">
      <w:pPr>
        <w:spacing w:after="0" w:line="240" w:lineRule="auto"/>
        <w:jc w:val="both"/>
        <w:outlineLvl w:val="0"/>
        <w:rPr>
          <w:rFonts w:ascii="Times New Roman" w:hAnsi="Times New Roman"/>
          <w:sz w:val="24"/>
          <w:szCs w:val="24"/>
        </w:rPr>
      </w:pPr>
      <w:r w:rsidRPr="004D23C8">
        <w:rPr>
          <w:rFonts w:ascii="Times New Roman" w:hAnsi="Times New Roman"/>
          <w:sz w:val="24"/>
          <w:szCs w:val="24"/>
        </w:rPr>
        <w:tab/>
        <w:t xml:space="preserve">За перше півріччя 2019 року на виконання заходів з благоустрою, озеленення та поліпшення санітарного стану </w:t>
      </w:r>
      <w:r w:rsidR="0092134A" w:rsidRPr="004D23C8">
        <w:rPr>
          <w:rFonts w:ascii="Times New Roman" w:hAnsi="Times New Roman"/>
          <w:sz w:val="24"/>
          <w:szCs w:val="24"/>
        </w:rPr>
        <w:t>підприємством</w:t>
      </w:r>
      <w:r w:rsidRPr="004D23C8">
        <w:rPr>
          <w:rFonts w:ascii="Times New Roman" w:hAnsi="Times New Roman"/>
          <w:sz w:val="24"/>
          <w:szCs w:val="24"/>
        </w:rPr>
        <w:t xml:space="preserve"> витрачено 587,28 тис.грн. та виконані наступні роботи:</w:t>
      </w:r>
      <w:r w:rsidR="0092134A" w:rsidRPr="004D23C8">
        <w:rPr>
          <w:rFonts w:ascii="Times New Roman" w:hAnsi="Times New Roman"/>
          <w:sz w:val="24"/>
          <w:szCs w:val="24"/>
        </w:rPr>
        <w:t xml:space="preserve"> </w:t>
      </w:r>
      <w:r w:rsidRPr="004D23C8">
        <w:rPr>
          <w:rFonts w:ascii="Times New Roman" w:hAnsi="Times New Roman"/>
          <w:sz w:val="24"/>
          <w:szCs w:val="24"/>
        </w:rPr>
        <w:t>підметено 28,6 км бортового каменю внутрішньоквартальних проїздів від піскозмету;</w:t>
      </w:r>
      <w:r w:rsidR="0092134A" w:rsidRPr="004D23C8">
        <w:rPr>
          <w:rFonts w:ascii="Times New Roman" w:hAnsi="Times New Roman"/>
          <w:sz w:val="24"/>
          <w:szCs w:val="24"/>
        </w:rPr>
        <w:t xml:space="preserve"> </w:t>
      </w:r>
      <w:r w:rsidRPr="004D23C8">
        <w:rPr>
          <w:rFonts w:ascii="Times New Roman" w:hAnsi="Times New Roman"/>
          <w:sz w:val="24"/>
          <w:szCs w:val="24"/>
        </w:rPr>
        <w:t>прибрано 46,5 га зелених зон та схилів від сміття;</w:t>
      </w:r>
      <w:r w:rsidR="0092134A" w:rsidRPr="004D23C8">
        <w:rPr>
          <w:rFonts w:ascii="Times New Roman" w:hAnsi="Times New Roman"/>
          <w:sz w:val="24"/>
          <w:szCs w:val="24"/>
        </w:rPr>
        <w:t xml:space="preserve"> </w:t>
      </w:r>
      <w:r w:rsidRPr="004D23C8">
        <w:rPr>
          <w:rFonts w:ascii="Times New Roman" w:hAnsi="Times New Roman"/>
          <w:sz w:val="24"/>
          <w:szCs w:val="24"/>
        </w:rPr>
        <w:t>очищено 646 решіток зливоприймачів від сміття;</w:t>
      </w:r>
      <w:r w:rsidR="0092134A" w:rsidRPr="004D23C8">
        <w:rPr>
          <w:rFonts w:ascii="Times New Roman" w:hAnsi="Times New Roman"/>
          <w:sz w:val="24"/>
          <w:szCs w:val="24"/>
        </w:rPr>
        <w:t xml:space="preserve"> </w:t>
      </w:r>
      <w:r w:rsidRPr="004D23C8">
        <w:rPr>
          <w:rFonts w:ascii="Times New Roman" w:hAnsi="Times New Roman"/>
          <w:sz w:val="24"/>
          <w:szCs w:val="24"/>
        </w:rPr>
        <w:t>впорядковано 8,6 тис.м</w:t>
      </w:r>
      <w:r w:rsidRPr="004D23C8">
        <w:rPr>
          <w:rFonts w:ascii="Times New Roman" w:hAnsi="Times New Roman"/>
          <w:sz w:val="24"/>
          <w:szCs w:val="24"/>
          <w:vertAlign w:val="superscript"/>
        </w:rPr>
        <w:t xml:space="preserve">2  </w:t>
      </w:r>
      <w:r w:rsidRPr="004D23C8">
        <w:rPr>
          <w:rFonts w:ascii="Times New Roman" w:hAnsi="Times New Roman"/>
          <w:sz w:val="24"/>
          <w:szCs w:val="24"/>
        </w:rPr>
        <w:t>клумб</w:t>
      </w:r>
      <w:r w:rsidR="0092134A" w:rsidRPr="004D23C8">
        <w:rPr>
          <w:rFonts w:ascii="Times New Roman" w:hAnsi="Times New Roman"/>
          <w:sz w:val="24"/>
          <w:szCs w:val="24"/>
        </w:rPr>
        <w:t xml:space="preserve"> (</w:t>
      </w:r>
      <w:r w:rsidRPr="004D23C8">
        <w:rPr>
          <w:rFonts w:ascii="Times New Roman" w:hAnsi="Times New Roman"/>
          <w:sz w:val="24"/>
          <w:szCs w:val="24"/>
        </w:rPr>
        <w:t>вул. Заболотного, 20 а</w:t>
      </w:r>
      <w:r w:rsidR="0092134A" w:rsidRPr="004D23C8">
        <w:rPr>
          <w:rFonts w:ascii="Times New Roman" w:hAnsi="Times New Roman"/>
          <w:sz w:val="24"/>
          <w:szCs w:val="24"/>
        </w:rPr>
        <w:t>, вул.</w:t>
      </w:r>
      <w:r w:rsidRPr="004D23C8">
        <w:rPr>
          <w:rFonts w:ascii="Times New Roman" w:hAnsi="Times New Roman"/>
          <w:sz w:val="24"/>
          <w:szCs w:val="24"/>
        </w:rPr>
        <w:t xml:space="preserve"> Маричанська,13</w:t>
      </w:r>
      <w:r w:rsidR="0092134A" w:rsidRPr="004D23C8">
        <w:rPr>
          <w:rFonts w:ascii="Times New Roman" w:hAnsi="Times New Roman"/>
          <w:sz w:val="24"/>
          <w:szCs w:val="24"/>
        </w:rPr>
        <w:t>);</w:t>
      </w:r>
      <w:r w:rsidRPr="004D23C8">
        <w:rPr>
          <w:rFonts w:ascii="Times New Roman" w:hAnsi="Times New Roman"/>
          <w:sz w:val="24"/>
          <w:szCs w:val="24"/>
        </w:rPr>
        <w:t xml:space="preserve"> відновленно 0,9 га </w:t>
      </w:r>
      <w:r w:rsidRPr="004D23C8">
        <w:rPr>
          <w:rFonts w:ascii="Times New Roman" w:hAnsi="Times New Roman"/>
          <w:sz w:val="24"/>
          <w:szCs w:val="24"/>
          <w:vertAlign w:val="superscript"/>
        </w:rPr>
        <w:t xml:space="preserve"> </w:t>
      </w:r>
      <w:r w:rsidRPr="004D23C8">
        <w:rPr>
          <w:rFonts w:ascii="Times New Roman" w:hAnsi="Times New Roman"/>
          <w:sz w:val="24"/>
          <w:szCs w:val="24"/>
        </w:rPr>
        <w:t>газонів;</w:t>
      </w:r>
      <w:r w:rsidR="0092134A" w:rsidRPr="004D23C8">
        <w:rPr>
          <w:rFonts w:ascii="Times New Roman" w:hAnsi="Times New Roman"/>
          <w:sz w:val="24"/>
          <w:szCs w:val="24"/>
        </w:rPr>
        <w:t xml:space="preserve"> </w:t>
      </w:r>
      <w:r w:rsidRPr="004D23C8">
        <w:rPr>
          <w:rFonts w:ascii="Times New Roman" w:hAnsi="Times New Roman"/>
          <w:sz w:val="24"/>
          <w:szCs w:val="24"/>
        </w:rPr>
        <w:t>висаджено 80 дерев;</w:t>
      </w:r>
      <w:r w:rsidR="0092134A" w:rsidRPr="004D23C8">
        <w:rPr>
          <w:rFonts w:ascii="Times New Roman" w:hAnsi="Times New Roman"/>
          <w:sz w:val="24"/>
          <w:szCs w:val="24"/>
        </w:rPr>
        <w:t xml:space="preserve"> </w:t>
      </w:r>
      <w:r w:rsidRPr="004D23C8">
        <w:rPr>
          <w:rFonts w:ascii="Times New Roman" w:hAnsi="Times New Roman"/>
          <w:sz w:val="24"/>
          <w:szCs w:val="24"/>
        </w:rPr>
        <w:t>обкопано 8 503 дерев;</w:t>
      </w:r>
      <w:r w:rsidR="0092134A" w:rsidRPr="004D23C8">
        <w:rPr>
          <w:rFonts w:ascii="Times New Roman" w:hAnsi="Times New Roman"/>
          <w:sz w:val="24"/>
          <w:szCs w:val="24"/>
        </w:rPr>
        <w:t xml:space="preserve"> в</w:t>
      </w:r>
      <w:r w:rsidRPr="004D23C8">
        <w:rPr>
          <w:rFonts w:ascii="Times New Roman" w:hAnsi="Times New Roman"/>
          <w:sz w:val="24"/>
          <w:szCs w:val="24"/>
        </w:rPr>
        <w:t xml:space="preserve">иконано </w:t>
      </w:r>
      <w:r w:rsidR="0092134A" w:rsidRPr="004D23C8">
        <w:rPr>
          <w:rFonts w:ascii="Times New Roman" w:hAnsi="Times New Roman"/>
          <w:sz w:val="24"/>
          <w:szCs w:val="24"/>
        </w:rPr>
        <w:t>роботи з очищення</w:t>
      </w:r>
      <w:r w:rsidRPr="004D23C8">
        <w:rPr>
          <w:rFonts w:ascii="Times New Roman" w:hAnsi="Times New Roman"/>
          <w:sz w:val="24"/>
          <w:szCs w:val="24"/>
        </w:rPr>
        <w:t xml:space="preserve"> 112 дерев від омели та сухостою;</w:t>
      </w:r>
      <w:r w:rsidR="0092134A" w:rsidRPr="004D23C8">
        <w:rPr>
          <w:rFonts w:ascii="Times New Roman" w:hAnsi="Times New Roman"/>
          <w:sz w:val="24"/>
          <w:szCs w:val="24"/>
        </w:rPr>
        <w:t xml:space="preserve"> </w:t>
      </w:r>
      <w:r w:rsidRPr="004D23C8">
        <w:rPr>
          <w:rFonts w:ascii="Times New Roman" w:hAnsi="Times New Roman"/>
          <w:sz w:val="24"/>
          <w:szCs w:val="24"/>
        </w:rPr>
        <w:t>видалено 85 аварійних та сухостійних дерева</w:t>
      </w:r>
      <w:r w:rsidR="0092134A" w:rsidRPr="004D23C8">
        <w:rPr>
          <w:rFonts w:ascii="Times New Roman" w:hAnsi="Times New Roman"/>
          <w:sz w:val="24"/>
          <w:szCs w:val="24"/>
        </w:rPr>
        <w:t xml:space="preserve"> (</w:t>
      </w:r>
      <w:r w:rsidRPr="004D23C8">
        <w:rPr>
          <w:rFonts w:ascii="Times New Roman" w:hAnsi="Times New Roman"/>
          <w:sz w:val="24"/>
          <w:szCs w:val="24"/>
        </w:rPr>
        <w:t>вул. Костанайська, 7</w:t>
      </w:r>
      <w:r w:rsidR="0092134A" w:rsidRPr="004D23C8">
        <w:rPr>
          <w:rFonts w:ascii="Times New Roman" w:hAnsi="Times New Roman"/>
          <w:sz w:val="24"/>
          <w:szCs w:val="24"/>
        </w:rPr>
        <w:t xml:space="preserve">, </w:t>
      </w:r>
      <w:r w:rsidRPr="004D23C8">
        <w:rPr>
          <w:rFonts w:ascii="Times New Roman" w:hAnsi="Times New Roman"/>
          <w:sz w:val="24"/>
          <w:szCs w:val="24"/>
        </w:rPr>
        <w:t>просп. Голосіївський, 99</w:t>
      </w:r>
      <w:r w:rsidR="0092134A" w:rsidRPr="004D23C8">
        <w:rPr>
          <w:rFonts w:ascii="Times New Roman" w:hAnsi="Times New Roman"/>
          <w:sz w:val="24"/>
          <w:szCs w:val="24"/>
        </w:rPr>
        <w:t xml:space="preserve">); </w:t>
      </w:r>
      <w:r w:rsidRPr="004D23C8">
        <w:rPr>
          <w:rFonts w:ascii="Times New Roman" w:hAnsi="Times New Roman"/>
          <w:sz w:val="24"/>
          <w:szCs w:val="24"/>
        </w:rPr>
        <w:t>завантажено для вивезення 12939,45 куб.м велико-габаритних відходів</w:t>
      </w:r>
      <w:r w:rsidR="0092134A" w:rsidRPr="004D23C8">
        <w:rPr>
          <w:rFonts w:ascii="Times New Roman" w:hAnsi="Times New Roman"/>
          <w:sz w:val="24"/>
          <w:szCs w:val="24"/>
        </w:rPr>
        <w:t xml:space="preserve"> (</w:t>
      </w:r>
      <w:r w:rsidRPr="004D23C8">
        <w:rPr>
          <w:rFonts w:ascii="Times New Roman" w:hAnsi="Times New Roman"/>
          <w:sz w:val="24"/>
          <w:szCs w:val="24"/>
        </w:rPr>
        <w:t>вул. Касіяна 2б</w:t>
      </w:r>
      <w:r w:rsidR="0092134A" w:rsidRPr="004D23C8">
        <w:rPr>
          <w:rFonts w:ascii="Times New Roman" w:hAnsi="Times New Roman"/>
          <w:sz w:val="24"/>
          <w:szCs w:val="24"/>
        </w:rPr>
        <w:t>, в</w:t>
      </w:r>
      <w:r w:rsidRPr="004D23C8">
        <w:rPr>
          <w:rFonts w:ascii="Times New Roman" w:hAnsi="Times New Roman"/>
          <w:sz w:val="24"/>
          <w:szCs w:val="24"/>
        </w:rPr>
        <w:t>ул. Стратегічне шосе, 17</w:t>
      </w:r>
      <w:r w:rsidR="0092134A" w:rsidRPr="004D23C8">
        <w:rPr>
          <w:rFonts w:ascii="Times New Roman" w:hAnsi="Times New Roman"/>
          <w:sz w:val="24"/>
          <w:szCs w:val="24"/>
        </w:rPr>
        <w:t xml:space="preserve">, </w:t>
      </w:r>
      <w:r w:rsidRPr="004D23C8">
        <w:rPr>
          <w:rFonts w:ascii="Times New Roman" w:hAnsi="Times New Roman"/>
          <w:sz w:val="24"/>
          <w:szCs w:val="24"/>
        </w:rPr>
        <w:t>вул. Велика Китаївська,6</w:t>
      </w:r>
      <w:r w:rsidR="0092134A" w:rsidRPr="004D23C8">
        <w:rPr>
          <w:rFonts w:ascii="Times New Roman" w:hAnsi="Times New Roman"/>
          <w:sz w:val="24"/>
          <w:szCs w:val="24"/>
        </w:rPr>
        <w:t xml:space="preserve">); </w:t>
      </w:r>
      <w:r w:rsidRPr="004D23C8">
        <w:rPr>
          <w:rFonts w:ascii="Times New Roman" w:hAnsi="Times New Roman"/>
          <w:sz w:val="24"/>
          <w:szCs w:val="24"/>
        </w:rPr>
        <w:t>облаштовано 13 од. майданчиків для вивозу твердих відходів</w:t>
      </w:r>
      <w:r w:rsidR="0092134A" w:rsidRPr="004D23C8">
        <w:rPr>
          <w:rFonts w:ascii="Times New Roman" w:hAnsi="Times New Roman"/>
          <w:sz w:val="24"/>
          <w:szCs w:val="24"/>
        </w:rPr>
        <w:t xml:space="preserve"> (</w:t>
      </w:r>
      <w:r w:rsidRPr="004D23C8">
        <w:rPr>
          <w:rFonts w:ascii="Times New Roman" w:hAnsi="Times New Roman"/>
          <w:sz w:val="24"/>
          <w:szCs w:val="24"/>
        </w:rPr>
        <w:t>вул. Антоновича, 41</w:t>
      </w:r>
      <w:r w:rsidR="0092134A" w:rsidRPr="004D23C8">
        <w:rPr>
          <w:rFonts w:ascii="Times New Roman" w:hAnsi="Times New Roman"/>
          <w:sz w:val="24"/>
          <w:szCs w:val="24"/>
        </w:rPr>
        <w:t>, в</w:t>
      </w:r>
      <w:r w:rsidRPr="004D23C8">
        <w:rPr>
          <w:rFonts w:ascii="Times New Roman" w:hAnsi="Times New Roman"/>
          <w:sz w:val="24"/>
          <w:szCs w:val="24"/>
        </w:rPr>
        <w:t>ул. Антоновича, 157</w:t>
      </w:r>
      <w:r w:rsidR="0092134A" w:rsidRPr="004D23C8">
        <w:rPr>
          <w:rFonts w:ascii="Times New Roman" w:hAnsi="Times New Roman"/>
          <w:sz w:val="24"/>
          <w:szCs w:val="24"/>
        </w:rPr>
        <w:t>, в</w:t>
      </w:r>
      <w:r w:rsidRPr="004D23C8">
        <w:rPr>
          <w:rFonts w:ascii="Times New Roman" w:hAnsi="Times New Roman"/>
          <w:sz w:val="24"/>
          <w:szCs w:val="24"/>
        </w:rPr>
        <w:t>ул. Саксаганського, 28</w:t>
      </w:r>
      <w:r w:rsidR="0092134A" w:rsidRPr="004D23C8">
        <w:rPr>
          <w:rFonts w:ascii="Times New Roman" w:hAnsi="Times New Roman"/>
          <w:sz w:val="24"/>
          <w:szCs w:val="24"/>
        </w:rPr>
        <w:t>,</w:t>
      </w:r>
      <w:r w:rsidR="00AB4B70" w:rsidRPr="004D23C8">
        <w:rPr>
          <w:rFonts w:ascii="Times New Roman" w:hAnsi="Times New Roman"/>
          <w:sz w:val="24"/>
          <w:szCs w:val="24"/>
        </w:rPr>
        <w:t xml:space="preserve"> в</w:t>
      </w:r>
      <w:r w:rsidRPr="004D23C8">
        <w:rPr>
          <w:rFonts w:ascii="Times New Roman" w:hAnsi="Times New Roman"/>
          <w:sz w:val="24"/>
          <w:szCs w:val="24"/>
        </w:rPr>
        <w:t>ул. Тарасівська, 19</w:t>
      </w:r>
      <w:r w:rsidR="00AB4B70" w:rsidRPr="004D23C8">
        <w:rPr>
          <w:rFonts w:ascii="Times New Roman" w:hAnsi="Times New Roman"/>
          <w:sz w:val="24"/>
          <w:szCs w:val="24"/>
        </w:rPr>
        <w:t>); зафарбовано 372 графіті на фасадах будинків (</w:t>
      </w:r>
      <w:r w:rsidRPr="004D23C8">
        <w:rPr>
          <w:rFonts w:ascii="Times New Roman" w:hAnsi="Times New Roman"/>
          <w:sz w:val="24"/>
          <w:szCs w:val="24"/>
        </w:rPr>
        <w:t>просп. Глушкова 18</w:t>
      </w:r>
      <w:r w:rsidR="00AB4B70" w:rsidRPr="004D23C8">
        <w:rPr>
          <w:rFonts w:ascii="Times New Roman" w:hAnsi="Times New Roman"/>
          <w:sz w:val="24"/>
          <w:szCs w:val="24"/>
        </w:rPr>
        <w:t xml:space="preserve">, </w:t>
      </w:r>
      <w:r w:rsidRPr="004D23C8">
        <w:rPr>
          <w:rFonts w:ascii="Times New Roman" w:hAnsi="Times New Roman"/>
          <w:sz w:val="24"/>
          <w:szCs w:val="24"/>
        </w:rPr>
        <w:t>вул. Велика Васильківська, 114</w:t>
      </w:r>
      <w:r w:rsidR="00AB4B70" w:rsidRPr="004D23C8">
        <w:rPr>
          <w:rFonts w:ascii="Times New Roman" w:hAnsi="Times New Roman"/>
          <w:sz w:val="24"/>
          <w:szCs w:val="24"/>
        </w:rPr>
        <w:t xml:space="preserve">, </w:t>
      </w:r>
      <w:r w:rsidRPr="004D23C8">
        <w:rPr>
          <w:rFonts w:ascii="Times New Roman" w:hAnsi="Times New Roman"/>
          <w:sz w:val="24"/>
          <w:szCs w:val="24"/>
        </w:rPr>
        <w:t>просп. Глушкова, 27</w:t>
      </w:r>
      <w:r w:rsidR="00AB4B70" w:rsidRPr="004D23C8">
        <w:rPr>
          <w:rFonts w:ascii="Times New Roman" w:hAnsi="Times New Roman"/>
          <w:sz w:val="24"/>
          <w:szCs w:val="24"/>
        </w:rPr>
        <w:t xml:space="preserve">); </w:t>
      </w:r>
      <w:r w:rsidRPr="004D23C8">
        <w:rPr>
          <w:rFonts w:ascii="Times New Roman" w:hAnsi="Times New Roman"/>
          <w:sz w:val="24"/>
          <w:szCs w:val="24"/>
        </w:rPr>
        <w:t>виконано ремонт 122 елементів дитячих і спортивних майданчиків</w:t>
      </w:r>
      <w:r w:rsidR="00AB4B70" w:rsidRPr="004D23C8">
        <w:rPr>
          <w:rFonts w:ascii="Times New Roman" w:hAnsi="Times New Roman"/>
          <w:sz w:val="24"/>
          <w:szCs w:val="24"/>
        </w:rPr>
        <w:t xml:space="preserve"> (</w:t>
      </w:r>
      <w:r w:rsidRPr="004D23C8">
        <w:rPr>
          <w:rFonts w:ascii="Times New Roman" w:hAnsi="Times New Roman"/>
          <w:sz w:val="24"/>
          <w:szCs w:val="24"/>
        </w:rPr>
        <w:t>вул. Набережно-Корчуватська,92</w:t>
      </w:r>
      <w:r w:rsidR="00AB4B70" w:rsidRPr="004D23C8">
        <w:rPr>
          <w:rFonts w:ascii="Times New Roman" w:hAnsi="Times New Roman"/>
          <w:sz w:val="24"/>
          <w:szCs w:val="24"/>
        </w:rPr>
        <w:t xml:space="preserve">, </w:t>
      </w:r>
      <w:r w:rsidRPr="004D23C8">
        <w:rPr>
          <w:rFonts w:ascii="Times New Roman" w:hAnsi="Times New Roman"/>
          <w:sz w:val="24"/>
          <w:szCs w:val="24"/>
        </w:rPr>
        <w:t>вул. Набережно-Корчуватська, 56/66 к.3</w:t>
      </w:r>
      <w:r w:rsidR="00AB4B70" w:rsidRPr="004D23C8">
        <w:rPr>
          <w:rFonts w:ascii="Times New Roman" w:hAnsi="Times New Roman"/>
          <w:sz w:val="24"/>
          <w:szCs w:val="24"/>
        </w:rPr>
        <w:t xml:space="preserve">, пров.Коломийський 13/23, </w:t>
      </w:r>
      <w:r w:rsidRPr="004D23C8">
        <w:rPr>
          <w:rFonts w:ascii="Times New Roman" w:hAnsi="Times New Roman"/>
          <w:sz w:val="24"/>
          <w:szCs w:val="24"/>
        </w:rPr>
        <w:t>вул. Дмитра Луценка 15</w:t>
      </w:r>
      <w:r w:rsidR="00AB4B70" w:rsidRPr="004D23C8">
        <w:rPr>
          <w:rFonts w:ascii="Times New Roman" w:hAnsi="Times New Roman"/>
          <w:sz w:val="24"/>
          <w:szCs w:val="24"/>
        </w:rPr>
        <w:t xml:space="preserve">); </w:t>
      </w:r>
      <w:r w:rsidRPr="004D23C8">
        <w:rPr>
          <w:rFonts w:ascii="Times New Roman" w:hAnsi="Times New Roman"/>
          <w:sz w:val="24"/>
          <w:szCs w:val="24"/>
        </w:rPr>
        <w:t>пофарбовано 114 дитячих майданчиків</w:t>
      </w:r>
      <w:r w:rsidR="00AB4B70" w:rsidRPr="004D23C8">
        <w:rPr>
          <w:rFonts w:ascii="Times New Roman" w:hAnsi="Times New Roman"/>
          <w:sz w:val="24"/>
          <w:szCs w:val="24"/>
        </w:rPr>
        <w:t xml:space="preserve"> (</w:t>
      </w:r>
      <w:r w:rsidRPr="004D23C8">
        <w:rPr>
          <w:rFonts w:ascii="Times New Roman" w:hAnsi="Times New Roman"/>
          <w:sz w:val="24"/>
          <w:szCs w:val="24"/>
        </w:rPr>
        <w:t>пров.Моторний 5-7</w:t>
      </w:r>
      <w:r w:rsidR="00AB4B70" w:rsidRPr="004D23C8">
        <w:rPr>
          <w:rFonts w:ascii="Times New Roman" w:hAnsi="Times New Roman"/>
          <w:sz w:val="24"/>
          <w:szCs w:val="24"/>
        </w:rPr>
        <w:t xml:space="preserve">, </w:t>
      </w:r>
      <w:r w:rsidRPr="004D23C8">
        <w:rPr>
          <w:rFonts w:ascii="Times New Roman" w:hAnsi="Times New Roman"/>
          <w:sz w:val="24"/>
          <w:szCs w:val="24"/>
        </w:rPr>
        <w:t>просп. Науки 42/1 к.15</w:t>
      </w:r>
      <w:r w:rsidR="00AB4B70" w:rsidRPr="004D23C8">
        <w:rPr>
          <w:rFonts w:ascii="Times New Roman" w:hAnsi="Times New Roman"/>
          <w:sz w:val="24"/>
          <w:szCs w:val="24"/>
        </w:rPr>
        <w:t xml:space="preserve">, </w:t>
      </w:r>
      <w:r w:rsidRPr="004D23C8">
        <w:rPr>
          <w:rFonts w:ascii="Times New Roman" w:hAnsi="Times New Roman"/>
          <w:sz w:val="24"/>
          <w:szCs w:val="24"/>
        </w:rPr>
        <w:t>вул. Жилянська, 45</w:t>
      </w:r>
      <w:r w:rsidR="00AB4B70" w:rsidRPr="004D23C8">
        <w:rPr>
          <w:rFonts w:ascii="Times New Roman" w:hAnsi="Times New Roman"/>
          <w:sz w:val="24"/>
          <w:szCs w:val="24"/>
        </w:rPr>
        <w:t xml:space="preserve">); </w:t>
      </w:r>
      <w:r w:rsidRPr="004D23C8">
        <w:rPr>
          <w:rFonts w:ascii="Times New Roman" w:hAnsi="Times New Roman"/>
          <w:sz w:val="24"/>
          <w:szCs w:val="24"/>
        </w:rPr>
        <w:t>завезено 50 т піску на  дитячі майданчик</w:t>
      </w:r>
      <w:r w:rsidR="00AB4B70" w:rsidRPr="004D23C8">
        <w:rPr>
          <w:rFonts w:ascii="Times New Roman" w:hAnsi="Times New Roman"/>
          <w:sz w:val="24"/>
          <w:szCs w:val="24"/>
        </w:rPr>
        <w:t xml:space="preserve"> (просп. </w:t>
      </w:r>
      <w:r w:rsidRPr="004D23C8">
        <w:rPr>
          <w:rFonts w:ascii="Times New Roman" w:hAnsi="Times New Roman"/>
          <w:sz w:val="24"/>
          <w:szCs w:val="24"/>
        </w:rPr>
        <w:t>Глушкова, 17</w:t>
      </w:r>
      <w:r w:rsidR="00AB4B70" w:rsidRPr="004D23C8">
        <w:rPr>
          <w:rFonts w:ascii="Times New Roman" w:hAnsi="Times New Roman"/>
          <w:sz w:val="24"/>
          <w:szCs w:val="24"/>
        </w:rPr>
        <w:t xml:space="preserve">, </w:t>
      </w:r>
      <w:r w:rsidRPr="004D23C8">
        <w:rPr>
          <w:rFonts w:ascii="Times New Roman" w:hAnsi="Times New Roman"/>
          <w:sz w:val="24"/>
          <w:szCs w:val="24"/>
        </w:rPr>
        <w:t>вул. Метрологична, 14</w:t>
      </w:r>
      <w:r w:rsidR="00AB4B70" w:rsidRPr="004D23C8">
        <w:rPr>
          <w:rFonts w:ascii="Times New Roman" w:hAnsi="Times New Roman"/>
          <w:sz w:val="24"/>
          <w:szCs w:val="24"/>
        </w:rPr>
        <w:t>, просп. Глушкова,</w:t>
      </w:r>
      <w:r w:rsidRPr="004D23C8">
        <w:rPr>
          <w:rFonts w:ascii="Times New Roman" w:hAnsi="Times New Roman"/>
          <w:sz w:val="24"/>
          <w:szCs w:val="24"/>
        </w:rPr>
        <w:t xml:space="preserve"> 24</w:t>
      </w:r>
      <w:r w:rsidR="00AB4B70" w:rsidRPr="004D23C8">
        <w:rPr>
          <w:rFonts w:ascii="Times New Roman" w:hAnsi="Times New Roman"/>
          <w:sz w:val="24"/>
          <w:szCs w:val="24"/>
        </w:rPr>
        <w:t xml:space="preserve">); </w:t>
      </w:r>
      <w:r w:rsidRPr="004D23C8">
        <w:rPr>
          <w:rFonts w:ascii="Times New Roman" w:hAnsi="Times New Roman"/>
          <w:sz w:val="24"/>
          <w:szCs w:val="24"/>
        </w:rPr>
        <w:t>відремонтовано та пофарбовано 231 лаву для відпочинку</w:t>
      </w:r>
      <w:r w:rsidR="00AB4B70" w:rsidRPr="004D23C8">
        <w:rPr>
          <w:rFonts w:ascii="Times New Roman" w:hAnsi="Times New Roman"/>
          <w:sz w:val="24"/>
          <w:szCs w:val="24"/>
        </w:rPr>
        <w:t xml:space="preserve"> (</w:t>
      </w:r>
      <w:r w:rsidRPr="004D23C8">
        <w:rPr>
          <w:rFonts w:ascii="Times New Roman" w:hAnsi="Times New Roman"/>
          <w:sz w:val="24"/>
          <w:szCs w:val="24"/>
        </w:rPr>
        <w:t>вул. Феодосійська, 8</w:t>
      </w:r>
      <w:r w:rsidR="00AB4B70" w:rsidRPr="004D23C8">
        <w:rPr>
          <w:rFonts w:ascii="Times New Roman" w:hAnsi="Times New Roman"/>
          <w:sz w:val="24"/>
          <w:szCs w:val="24"/>
        </w:rPr>
        <w:t xml:space="preserve">, вул. Бурмистенко, 10, </w:t>
      </w:r>
      <w:r w:rsidRPr="004D23C8">
        <w:rPr>
          <w:rFonts w:ascii="Times New Roman" w:hAnsi="Times New Roman"/>
          <w:sz w:val="24"/>
          <w:szCs w:val="24"/>
        </w:rPr>
        <w:t>вул. Набережно-Корчуватська, 94</w:t>
      </w:r>
      <w:r w:rsidR="00AB4B70" w:rsidRPr="004D23C8">
        <w:rPr>
          <w:rFonts w:ascii="Times New Roman" w:hAnsi="Times New Roman"/>
          <w:sz w:val="24"/>
          <w:szCs w:val="24"/>
        </w:rPr>
        <w:t xml:space="preserve">); </w:t>
      </w:r>
      <w:r w:rsidRPr="004D23C8">
        <w:rPr>
          <w:rFonts w:ascii="Times New Roman" w:hAnsi="Times New Roman"/>
          <w:sz w:val="24"/>
          <w:szCs w:val="24"/>
        </w:rPr>
        <w:t>виконано ремонт та фарбування 1535 м/п огорожі</w:t>
      </w:r>
      <w:r w:rsidR="00AB4B70" w:rsidRPr="004D23C8">
        <w:rPr>
          <w:rFonts w:ascii="Times New Roman" w:hAnsi="Times New Roman"/>
          <w:sz w:val="24"/>
          <w:szCs w:val="24"/>
        </w:rPr>
        <w:t xml:space="preserve"> (</w:t>
      </w:r>
      <w:r w:rsidRPr="004D23C8">
        <w:rPr>
          <w:rFonts w:ascii="Times New Roman" w:hAnsi="Times New Roman"/>
          <w:sz w:val="24"/>
          <w:szCs w:val="24"/>
        </w:rPr>
        <w:t>вул. Деміївська, 35</w:t>
      </w:r>
      <w:r w:rsidR="00AB4B70" w:rsidRPr="004D23C8">
        <w:rPr>
          <w:rFonts w:ascii="Times New Roman" w:hAnsi="Times New Roman"/>
          <w:sz w:val="24"/>
          <w:szCs w:val="24"/>
        </w:rPr>
        <w:t xml:space="preserve">, </w:t>
      </w:r>
      <w:r w:rsidRPr="004D23C8">
        <w:rPr>
          <w:rFonts w:ascii="Times New Roman" w:hAnsi="Times New Roman"/>
          <w:sz w:val="24"/>
          <w:szCs w:val="24"/>
        </w:rPr>
        <w:t>пров. Коломийський 3/1</w:t>
      </w:r>
      <w:r w:rsidR="00AB4B70" w:rsidRPr="004D23C8">
        <w:rPr>
          <w:rFonts w:ascii="Times New Roman" w:hAnsi="Times New Roman"/>
          <w:sz w:val="24"/>
          <w:szCs w:val="24"/>
        </w:rPr>
        <w:t xml:space="preserve">, </w:t>
      </w:r>
      <w:r w:rsidRPr="004D23C8">
        <w:rPr>
          <w:rFonts w:ascii="Times New Roman" w:hAnsi="Times New Roman"/>
          <w:sz w:val="24"/>
          <w:szCs w:val="24"/>
        </w:rPr>
        <w:t>пров. Жуковського, 4</w:t>
      </w:r>
      <w:r w:rsidR="00AB4B70" w:rsidRPr="004D23C8">
        <w:rPr>
          <w:rFonts w:ascii="Times New Roman" w:hAnsi="Times New Roman"/>
          <w:sz w:val="24"/>
          <w:szCs w:val="24"/>
        </w:rPr>
        <w:t xml:space="preserve">); </w:t>
      </w:r>
      <w:r w:rsidRPr="004D23C8">
        <w:rPr>
          <w:rFonts w:ascii="Times New Roman" w:hAnsi="Times New Roman"/>
          <w:sz w:val="24"/>
          <w:szCs w:val="24"/>
        </w:rPr>
        <w:t>проведено ремонт 74 вхідних груп житлових будинків</w:t>
      </w:r>
      <w:r w:rsidR="00AB4B70" w:rsidRPr="004D23C8">
        <w:rPr>
          <w:rFonts w:ascii="Times New Roman" w:hAnsi="Times New Roman"/>
          <w:sz w:val="24"/>
          <w:szCs w:val="24"/>
        </w:rPr>
        <w:t xml:space="preserve"> (</w:t>
      </w:r>
      <w:r w:rsidRPr="004D23C8">
        <w:rPr>
          <w:rFonts w:ascii="Times New Roman" w:hAnsi="Times New Roman"/>
          <w:sz w:val="24"/>
          <w:szCs w:val="24"/>
        </w:rPr>
        <w:t>вул. Володимирська, 83</w:t>
      </w:r>
      <w:r w:rsidR="00AB4B70" w:rsidRPr="004D23C8">
        <w:rPr>
          <w:rFonts w:ascii="Times New Roman" w:hAnsi="Times New Roman"/>
          <w:sz w:val="24"/>
          <w:szCs w:val="24"/>
        </w:rPr>
        <w:t>, в</w:t>
      </w:r>
      <w:r w:rsidRPr="004D23C8">
        <w:rPr>
          <w:rFonts w:ascii="Times New Roman" w:hAnsi="Times New Roman"/>
          <w:sz w:val="24"/>
          <w:szCs w:val="24"/>
        </w:rPr>
        <w:t xml:space="preserve">ул. Саксаганського, </w:t>
      </w:r>
      <w:r w:rsidRPr="004D23C8">
        <w:rPr>
          <w:rFonts w:ascii="Times New Roman" w:hAnsi="Times New Roman"/>
          <w:sz w:val="24"/>
          <w:szCs w:val="24"/>
        </w:rPr>
        <w:lastRenderedPageBreak/>
        <w:t>85</w:t>
      </w:r>
      <w:r w:rsidR="00D177EB" w:rsidRPr="004D23C8">
        <w:rPr>
          <w:rFonts w:ascii="Times New Roman" w:hAnsi="Times New Roman"/>
          <w:sz w:val="24"/>
          <w:szCs w:val="24"/>
        </w:rPr>
        <w:t>); в</w:t>
      </w:r>
      <w:r w:rsidRPr="004D23C8">
        <w:rPr>
          <w:rFonts w:ascii="Times New Roman" w:hAnsi="Times New Roman"/>
          <w:sz w:val="24"/>
          <w:szCs w:val="24"/>
        </w:rPr>
        <w:t>иконано ремонт во</w:t>
      </w:r>
      <w:r w:rsidR="00D177EB" w:rsidRPr="004D23C8">
        <w:rPr>
          <w:rFonts w:ascii="Times New Roman" w:hAnsi="Times New Roman"/>
          <w:sz w:val="24"/>
          <w:szCs w:val="24"/>
        </w:rPr>
        <w:t>достічних</w:t>
      </w:r>
      <w:r w:rsidRPr="004D23C8">
        <w:rPr>
          <w:rFonts w:ascii="Times New Roman" w:hAnsi="Times New Roman"/>
          <w:sz w:val="24"/>
          <w:szCs w:val="24"/>
        </w:rPr>
        <w:t xml:space="preserve"> труб </w:t>
      </w:r>
      <w:r w:rsidR="00D177EB" w:rsidRPr="004D23C8">
        <w:rPr>
          <w:rFonts w:ascii="Times New Roman" w:hAnsi="Times New Roman"/>
          <w:sz w:val="24"/>
          <w:szCs w:val="24"/>
        </w:rPr>
        <w:t>(</w:t>
      </w:r>
      <w:r w:rsidRPr="004D23C8">
        <w:rPr>
          <w:rFonts w:ascii="Times New Roman" w:hAnsi="Times New Roman"/>
          <w:sz w:val="24"/>
          <w:szCs w:val="24"/>
        </w:rPr>
        <w:t>вул. Велика Васильківська, 28</w:t>
      </w:r>
      <w:r w:rsidR="00D177EB" w:rsidRPr="004D23C8">
        <w:rPr>
          <w:rFonts w:ascii="Times New Roman" w:hAnsi="Times New Roman"/>
          <w:sz w:val="24"/>
          <w:szCs w:val="24"/>
        </w:rPr>
        <w:t xml:space="preserve">, </w:t>
      </w:r>
      <w:r w:rsidRPr="004D23C8">
        <w:rPr>
          <w:rFonts w:ascii="Times New Roman" w:hAnsi="Times New Roman"/>
          <w:sz w:val="24"/>
          <w:szCs w:val="24"/>
        </w:rPr>
        <w:t>просп. Лобановського, 136а</w:t>
      </w:r>
      <w:r w:rsidR="00D177EB" w:rsidRPr="004D23C8">
        <w:rPr>
          <w:rFonts w:ascii="Times New Roman" w:hAnsi="Times New Roman"/>
          <w:sz w:val="24"/>
          <w:szCs w:val="24"/>
        </w:rPr>
        <w:t xml:space="preserve">, </w:t>
      </w:r>
      <w:r w:rsidRPr="004D23C8">
        <w:rPr>
          <w:rFonts w:ascii="Times New Roman" w:hAnsi="Times New Roman"/>
          <w:sz w:val="24"/>
          <w:szCs w:val="24"/>
        </w:rPr>
        <w:t>вул. Набережно-Корчуватська 56/66 корпус 2</w:t>
      </w:r>
      <w:r w:rsidR="00D177EB" w:rsidRPr="004D23C8">
        <w:rPr>
          <w:rFonts w:ascii="Times New Roman" w:hAnsi="Times New Roman"/>
          <w:sz w:val="24"/>
          <w:szCs w:val="24"/>
        </w:rPr>
        <w:t>);</w:t>
      </w:r>
      <w:r w:rsidRPr="004D23C8">
        <w:rPr>
          <w:rFonts w:ascii="Times New Roman" w:hAnsi="Times New Roman"/>
          <w:sz w:val="24"/>
          <w:szCs w:val="24"/>
        </w:rPr>
        <w:t>вик</w:t>
      </w:r>
      <w:r w:rsidR="00D177EB" w:rsidRPr="004D23C8">
        <w:rPr>
          <w:rFonts w:ascii="Times New Roman" w:hAnsi="Times New Roman"/>
          <w:sz w:val="24"/>
          <w:szCs w:val="24"/>
        </w:rPr>
        <w:t>онуються роботи по покосу трави</w:t>
      </w:r>
      <w:r w:rsidRPr="004D23C8">
        <w:rPr>
          <w:rFonts w:ascii="Times New Roman" w:hAnsi="Times New Roman"/>
          <w:sz w:val="24"/>
          <w:szCs w:val="24"/>
        </w:rPr>
        <w:t>;</w:t>
      </w:r>
      <w:r w:rsidR="00D177EB" w:rsidRPr="004D23C8">
        <w:rPr>
          <w:rFonts w:ascii="Times New Roman" w:hAnsi="Times New Roman"/>
          <w:sz w:val="24"/>
          <w:szCs w:val="24"/>
        </w:rPr>
        <w:t xml:space="preserve"> </w:t>
      </w:r>
      <w:r w:rsidRPr="004D23C8">
        <w:rPr>
          <w:rFonts w:ascii="Times New Roman" w:hAnsi="Times New Roman"/>
          <w:sz w:val="24"/>
          <w:szCs w:val="24"/>
        </w:rPr>
        <w:t>постійно проводиться очищення фасадів будинків та опор освітлення від несанкціоновано наклеєних об’яв, листівок і реклами та інші роботи.</w:t>
      </w:r>
    </w:p>
    <w:p w:rsidR="000E2BD3" w:rsidRPr="000E2BD3" w:rsidRDefault="000E2BD3" w:rsidP="006742B9">
      <w:pPr>
        <w:spacing w:after="0" w:line="240" w:lineRule="auto"/>
        <w:jc w:val="both"/>
        <w:outlineLvl w:val="0"/>
      </w:pPr>
    </w:p>
    <w:p w:rsidR="000E2BD3" w:rsidRPr="004D23C8" w:rsidRDefault="000E2BD3" w:rsidP="000E2BD3">
      <w:pPr>
        <w:spacing w:after="0" w:line="240" w:lineRule="auto"/>
        <w:rPr>
          <w:rFonts w:ascii="Times New Roman" w:hAnsi="Times New Roman"/>
          <w:bCs/>
          <w:i/>
          <w:sz w:val="24"/>
          <w:szCs w:val="24"/>
        </w:rPr>
      </w:pPr>
      <w:r w:rsidRPr="004D23C8">
        <w:rPr>
          <w:rFonts w:ascii="Times New Roman" w:hAnsi="Times New Roman"/>
          <w:bCs/>
          <w:i/>
          <w:sz w:val="24"/>
          <w:szCs w:val="24"/>
        </w:rPr>
        <w:t xml:space="preserve">Стан підготовки житлового та теплового господарств району </w:t>
      </w:r>
    </w:p>
    <w:p w:rsidR="000E2BD3" w:rsidRPr="004D23C8" w:rsidRDefault="000E2BD3" w:rsidP="007E23DE">
      <w:pPr>
        <w:spacing w:after="0" w:line="240" w:lineRule="auto"/>
        <w:rPr>
          <w:rFonts w:ascii="Times New Roman" w:hAnsi="Times New Roman"/>
          <w:bCs/>
          <w:i/>
          <w:sz w:val="24"/>
          <w:szCs w:val="24"/>
        </w:rPr>
      </w:pPr>
      <w:r w:rsidRPr="004D23C8">
        <w:rPr>
          <w:rFonts w:ascii="Times New Roman" w:hAnsi="Times New Roman"/>
          <w:bCs/>
          <w:i/>
          <w:sz w:val="24"/>
          <w:szCs w:val="24"/>
        </w:rPr>
        <w:t>до осінньо - зимового періоду 2019-2020 років.</w:t>
      </w:r>
    </w:p>
    <w:p w:rsidR="000E2BD3" w:rsidRPr="004D23C8" w:rsidRDefault="000E2BD3" w:rsidP="000E2BD3">
      <w:pPr>
        <w:spacing w:after="0" w:line="240" w:lineRule="auto"/>
        <w:ind w:firstLine="708"/>
        <w:jc w:val="both"/>
        <w:rPr>
          <w:rFonts w:ascii="Times New Roman" w:hAnsi="Times New Roman"/>
          <w:color w:val="000000"/>
          <w:sz w:val="24"/>
          <w:szCs w:val="24"/>
        </w:rPr>
      </w:pPr>
      <w:r w:rsidRPr="004D23C8">
        <w:rPr>
          <w:rFonts w:ascii="Times New Roman" w:hAnsi="Times New Roman"/>
          <w:color w:val="000000"/>
          <w:spacing w:val="2"/>
          <w:sz w:val="24"/>
          <w:szCs w:val="24"/>
        </w:rPr>
        <w:t xml:space="preserve">До роботи </w:t>
      </w:r>
      <w:r w:rsidRPr="004D23C8">
        <w:rPr>
          <w:rFonts w:ascii="Times New Roman" w:hAnsi="Times New Roman"/>
          <w:color w:val="000000"/>
          <w:spacing w:val="5"/>
          <w:sz w:val="24"/>
          <w:szCs w:val="24"/>
        </w:rPr>
        <w:t xml:space="preserve">в осінньо-зимовий період 2019-2020 років необхідно підготовити </w:t>
      </w:r>
      <w:r w:rsidR="00753BD2" w:rsidRPr="004D23C8">
        <w:rPr>
          <w:rFonts w:ascii="Times New Roman" w:hAnsi="Times New Roman"/>
          <w:bCs/>
          <w:color w:val="000000"/>
          <w:spacing w:val="5"/>
          <w:sz w:val="24"/>
          <w:szCs w:val="24"/>
        </w:rPr>
        <w:t>8</w:t>
      </w:r>
      <w:r w:rsidR="00987B84">
        <w:rPr>
          <w:rFonts w:ascii="Times New Roman" w:hAnsi="Times New Roman"/>
          <w:bCs/>
          <w:color w:val="000000"/>
          <w:spacing w:val="5"/>
          <w:sz w:val="24"/>
          <w:szCs w:val="24"/>
        </w:rPr>
        <w:t>68</w:t>
      </w:r>
      <w:r w:rsidRPr="004D23C8">
        <w:rPr>
          <w:rFonts w:ascii="Times New Roman" w:hAnsi="Times New Roman"/>
          <w:color w:val="000000"/>
          <w:spacing w:val="5"/>
          <w:sz w:val="24"/>
          <w:szCs w:val="24"/>
        </w:rPr>
        <w:t xml:space="preserve"> </w:t>
      </w:r>
      <w:r w:rsidRPr="004D23C8">
        <w:rPr>
          <w:rFonts w:ascii="Times New Roman" w:hAnsi="Times New Roman"/>
          <w:color w:val="000000"/>
          <w:spacing w:val="-1"/>
          <w:sz w:val="24"/>
          <w:szCs w:val="24"/>
        </w:rPr>
        <w:t xml:space="preserve">житлових будинків, які знаходяться на обслуговуванні </w:t>
      </w:r>
      <w:r w:rsidRPr="004D23C8">
        <w:rPr>
          <w:rFonts w:ascii="Times New Roman" w:hAnsi="Times New Roman"/>
          <w:sz w:val="24"/>
          <w:szCs w:val="24"/>
        </w:rPr>
        <w:t>КП «Керуюча компанія з обслуговування житлового фонду Голосіївського району м. Києва»</w:t>
      </w:r>
      <w:r w:rsidRPr="004D23C8">
        <w:rPr>
          <w:rFonts w:ascii="Times New Roman" w:hAnsi="Times New Roman"/>
          <w:color w:val="000000"/>
          <w:spacing w:val="-1"/>
          <w:sz w:val="24"/>
          <w:szCs w:val="24"/>
        </w:rPr>
        <w:t>.</w:t>
      </w:r>
    </w:p>
    <w:p w:rsidR="000E2BD3" w:rsidRPr="004D23C8" w:rsidRDefault="000E2BD3" w:rsidP="000E2BD3">
      <w:pPr>
        <w:shd w:val="clear" w:color="auto" w:fill="FFFFFF"/>
        <w:tabs>
          <w:tab w:val="left" w:pos="709"/>
        </w:tabs>
        <w:spacing w:after="0" w:line="240" w:lineRule="auto"/>
        <w:jc w:val="both"/>
        <w:rPr>
          <w:rFonts w:ascii="Times New Roman" w:hAnsi="Times New Roman"/>
          <w:sz w:val="24"/>
          <w:szCs w:val="24"/>
        </w:rPr>
      </w:pPr>
      <w:r w:rsidRPr="004D23C8">
        <w:rPr>
          <w:rFonts w:ascii="Times New Roman" w:hAnsi="Times New Roman"/>
          <w:spacing w:val="-1"/>
          <w:sz w:val="24"/>
          <w:szCs w:val="24"/>
        </w:rPr>
        <w:tab/>
      </w:r>
      <w:r w:rsidRPr="004D23C8">
        <w:rPr>
          <w:rFonts w:ascii="Times New Roman" w:hAnsi="Times New Roman"/>
          <w:sz w:val="24"/>
          <w:szCs w:val="24"/>
        </w:rPr>
        <w:t>З метою своєчасної та якісної підготовки систем теплоспоживання до роботи в опалювальний сезон 2019-2020 років надійного та безперебійного забезпечення житлових будинків тепловою енергією в районі розробляються заходи у відповідності з вимогами викладених в розпорядженні Київської міської державної адміністрації від 06.08.2008 року № 117 «Про затвердження Положення про порядок підготовки систем теплоспоживання споживачів до опалювального сезону у м. Києві».</w:t>
      </w:r>
    </w:p>
    <w:p w:rsidR="000E2BD3" w:rsidRPr="004D23C8" w:rsidRDefault="000E2BD3" w:rsidP="000E2BD3">
      <w:pPr>
        <w:pStyle w:val="a5"/>
        <w:jc w:val="both"/>
        <w:outlineLvl w:val="0"/>
        <w:rPr>
          <w:b w:val="0"/>
          <w:sz w:val="24"/>
          <w:szCs w:val="24"/>
        </w:rPr>
      </w:pPr>
      <w:r w:rsidRPr="004D23C8">
        <w:rPr>
          <w:b w:val="0"/>
          <w:sz w:val="24"/>
          <w:szCs w:val="24"/>
        </w:rPr>
        <w:tab/>
        <w:t>В свою чергу по КП «Керуюча компанія з обслуговування житлового фонду Голосіївського району м. Києва» було видано відповідний наказ від 12.04.2019 року № 122/07 «Про підготовку житлового фонду та теплового господарства до роботи в осінньо-зимовий період 2019-2020 років».</w:t>
      </w:r>
    </w:p>
    <w:p w:rsidR="000E2BD3" w:rsidRPr="004D23C8" w:rsidRDefault="000E2BD3" w:rsidP="000E2BD3">
      <w:pPr>
        <w:spacing w:after="0" w:line="240" w:lineRule="auto"/>
        <w:ind w:firstLine="708"/>
        <w:jc w:val="both"/>
        <w:rPr>
          <w:rFonts w:ascii="Times New Roman" w:hAnsi="Times New Roman"/>
          <w:sz w:val="24"/>
          <w:szCs w:val="24"/>
        </w:rPr>
      </w:pPr>
      <w:r w:rsidRPr="004D23C8">
        <w:rPr>
          <w:rFonts w:ascii="Times New Roman" w:hAnsi="Times New Roman"/>
          <w:sz w:val="24"/>
          <w:szCs w:val="24"/>
        </w:rPr>
        <w:t xml:space="preserve">Станом на </w:t>
      </w:r>
      <w:r w:rsidRPr="004D23C8">
        <w:rPr>
          <w:rFonts w:ascii="Times New Roman" w:hAnsi="Times New Roman"/>
          <w:bCs/>
          <w:sz w:val="24"/>
          <w:szCs w:val="24"/>
        </w:rPr>
        <w:t xml:space="preserve">29.07.2019 року </w:t>
      </w:r>
      <w:r w:rsidRPr="004D23C8">
        <w:rPr>
          <w:rFonts w:ascii="Times New Roman" w:hAnsi="Times New Roman"/>
          <w:sz w:val="24"/>
          <w:szCs w:val="24"/>
        </w:rPr>
        <w:t xml:space="preserve">виконання заходів передбачених по підготовці житлових будинків, які знаходяться на обслуговуванні КП «Керуюча компанія з обслуговування житлового фонду Голосіївського району м. Києва до осінньо-зимової експлуатації 2019-2020 років </w:t>
      </w:r>
      <w:r w:rsidRPr="004D23C8">
        <w:rPr>
          <w:rFonts w:ascii="Times New Roman" w:hAnsi="Times New Roman"/>
          <w:spacing w:val="-1"/>
          <w:sz w:val="24"/>
          <w:szCs w:val="24"/>
        </w:rPr>
        <w:t xml:space="preserve">становить </w:t>
      </w:r>
      <w:r w:rsidRPr="004D23C8">
        <w:rPr>
          <w:rFonts w:ascii="Times New Roman" w:hAnsi="Times New Roman"/>
          <w:bCs/>
          <w:spacing w:val="-1"/>
          <w:sz w:val="24"/>
          <w:szCs w:val="24"/>
        </w:rPr>
        <w:t>60,6%</w:t>
      </w:r>
      <w:r w:rsidRPr="004D23C8">
        <w:rPr>
          <w:rFonts w:ascii="Times New Roman" w:hAnsi="Times New Roman"/>
          <w:bCs/>
          <w:sz w:val="24"/>
          <w:szCs w:val="24"/>
        </w:rPr>
        <w:t>,</w:t>
      </w:r>
      <w:r w:rsidRPr="004D23C8">
        <w:rPr>
          <w:rFonts w:ascii="Times New Roman" w:hAnsi="Times New Roman"/>
          <w:sz w:val="24"/>
          <w:szCs w:val="24"/>
        </w:rPr>
        <w:t xml:space="preserve"> зокрема:</w:t>
      </w:r>
    </w:p>
    <w:p w:rsidR="000E2BD3" w:rsidRPr="004D23C8" w:rsidRDefault="00753BD2" w:rsidP="00025D84">
      <w:pPr>
        <w:pStyle w:val="a9"/>
        <w:numPr>
          <w:ilvl w:val="0"/>
          <w:numId w:val="19"/>
        </w:numPr>
        <w:shd w:val="clear" w:color="auto" w:fill="FFFFFF"/>
        <w:ind w:left="0" w:firstLine="0"/>
        <w:contextualSpacing w:val="0"/>
        <w:jc w:val="both"/>
        <w:rPr>
          <w:spacing w:val="-1"/>
        </w:rPr>
      </w:pPr>
      <w:r w:rsidRPr="004D23C8">
        <w:rPr>
          <w:spacing w:val="-1"/>
        </w:rPr>
        <w:t>п</w:t>
      </w:r>
      <w:r w:rsidR="000E2BD3" w:rsidRPr="004D23C8">
        <w:rPr>
          <w:spacing w:val="-1"/>
        </w:rPr>
        <w:t xml:space="preserve">ідготовлено до осінньо-зимової експлуатації </w:t>
      </w:r>
      <w:r w:rsidR="000E2BD3" w:rsidRPr="004D23C8">
        <w:rPr>
          <w:bCs/>
          <w:spacing w:val="-1"/>
        </w:rPr>
        <w:t>526</w:t>
      </w:r>
      <w:r w:rsidR="000E2BD3" w:rsidRPr="004D23C8">
        <w:rPr>
          <w:spacing w:val="-1"/>
        </w:rPr>
        <w:t xml:space="preserve"> будинків, із запланованих </w:t>
      </w:r>
      <w:r w:rsidR="000E2BD3" w:rsidRPr="004D23C8">
        <w:rPr>
          <w:bCs/>
          <w:spacing w:val="-1"/>
        </w:rPr>
        <w:t>8</w:t>
      </w:r>
      <w:r w:rsidR="00987B84">
        <w:rPr>
          <w:bCs/>
          <w:spacing w:val="-1"/>
        </w:rPr>
        <w:t>68</w:t>
      </w:r>
      <w:r w:rsidRPr="004D23C8">
        <w:rPr>
          <w:bCs/>
          <w:spacing w:val="-1"/>
        </w:rPr>
        <w:t>;</w:t>
      </w:r>
    </w:p>
    <w:p w:rsidR="000E2BD3" w:rsidRPr="004D23C8" w:rsidRDefault="00753BD2" w:rsidP="00025D84">
      <w:pPr>
        <w:pStyle w:val="a9"/>
        <w:numPr>
          <w:ilvl w:val="0"/>
          <w:numId w:val="19"/>
        </w:numPr>
        <w:shd w:val="clear" w:color="auto" w:fill="FFFFFF"/>
        <w:ind w:left="0" w:firstLine="0"/>
        <w:contextualSpacing w:val="0"/>
        <w:jc w:val="both"/>
        <w:rPr>
          <w:spacing w:val="-1"/>
        </w:rPr>
      </w:pPr>
      <w:r w:rsidRPr="004D23C8">
        <w:rPr>
          <w:spacing w:val="-1"/>
        </w:rPr>
        <w:t>п</w:t>
      </w:r>
      <w:r w:rsidR="000E2BD3" w:rsidRPr="004D23C8">
        <w:rPr>
          <w:spacing w:val="-1"/>
        </w:rPr>
        <w:t xml:space="preserve">ідготовлено під’їздів з виконанням остіклення та ремонтом вхідних дверей 1165 під’їздів, із запланованих </w:t>
      </w:r>
      <w:r w:rsidR="000E2BD3" w:rsidRPr="004D23C8">
        <w:rPr>
          <w:bCs/>
          <w:spacing w:val="-1"/>
        </w:rPr>
        <w:t>1941</w:t>
      </w:r>
      <w:r w:rsidRPr="004D23C8">
        <w:rPr>
          <w:spacing w:val="-1"/>
        </w:rPr>
        <w:t>;</w:t>
      </w:r>
    </w:p>
    <w:p w:rsidR="000E2BD3" w:rsidRPr="004D23C8" w:rsidRDefault="00753BD2" w:rsidP="00025D84">
      <w:pPr>
        <w:pStyle w:val="a9"/>
        <w:numPr>
          <w:ilvl w:val="0"/>
          <w:numId w:val="19"/>
        </w:numPr>
        <w:shd w:val="clear" w:color="auto" w:fill="FFFFFF"/>
        <w:ind w:left="0" w:firstLine="0"/>
        <w:contextualSpacing w:val="0"/>
        <w:jc w:val="both"/>
        <w:rPr>
          <w:spacing w:val="-1"/>
        </w:rPr>
      </w:pPr>
      <w:r w:rsidRPr="004D23C8">
        <w:rPr>
          <w:spacing w:val="-1"/>
        </w:rPr>
        <w:t>п</w:t>
      </w:r>
      <w:r w:rsidR="000E2BD3" w:rsidRPr="004D23C8">
        <w:rPr>
          <w:spacing w:val="-1"/>
        </w:rPr>
        <w:t xml:space="preserve">ідготовлено в будинках системи ХВП, каналізації - </w:t>
      </w:r>
      <w:r w:rsidR="000E2BD3" w:rsidRPr="004D23C8">
        <w:rPr>
          <w:bCs/>
          <w:spacing w:val="-1"/>
        </w:rPr>
        <w:t>526</w:t>
      </w:r>
      <w:r w:rsidR="000E2BD3" w:rsidRPr="004D23C8">
        <w:rPr>
          <w:spacing w:val="-1"/>
        </w:rPr>
        <w:t xml:space="preserve"> будинків, із запланованих </w:t>
      </w:r>
      <w:r w:rsidR="000E2BD3" w:rsidRPr="004D23C8">
        <w:rPr>
          <w:bCs/>
          <w:spacing w:val="-1"/>
        </w:rPr>
        <w:t>8</w:t>
      </w:r>
      <w:r w:rsidR="00987B84">
        <w:rPr>
          <w:bCs/>
          <w:spacing w:val="-1"/>
        </w:rPr>
        <w:t>68</w:t>
      </w:r>
      <w:r w:rsidRPr="004D23C8">
        <w:rPr>
          <w:spacing w:val="-1"/>
        </w:rPr>
        <w:t>;</w:t>
      </w:r>
    </w:p>
    <w:p w:rsidR="000E2BD3" w:rsidRPr="004D23C8" w:rsidRDefault="00753BD2" w:rsidP="00025D84">
      <w:pPr>
        <w:pStyle w:val="a9"/>
        <w:numPr>
          <w:ilvl w:val="0"/>
          <w:numId w:val="19"/>
        </w:numPr>
        <w:shd w:val="clear" w:color="auto" w:fill="FFFFFF"/>
        <w:ind w:left="0" w:firstLine="0"/>
        <w:contextualSpacing w:val="0"/>
        <w:jc w:val="both"/>
        <w:rPr>
          <w:spacing w:val="-1"/>
        </w:rPr>
      </w:pPr>
      <w:r w:rsidRPr="004D23C8">
        <w:rPr>
          <w:spacing w:val="-1"/>
        </w:rPr>
        <w:t>п</w:t>
      </w:r>
      <w:r w:rsidR="000E2BD3" w:rsidRPr="004D23C8">
        <w:rPr>
          <w:spacing w:val="-1"/>
        </w:rPr>
        <w:t xml:space="preserve">ідготовлено в будинках системи ГВП – </w:t>
      </w:r>
      <w:r w:rsidR="000E2BD3" w:rsidRPr="004D23C8">
        <w:rPr>
          <w:bCs/>
          <w:spacing w:val="-1"/>
        </w:rPr>
        <w:t>379</w:t>
      </w:r>
      <w:r w:rsidR="000E2BD3" w:rsidRPr="004D23C8">
        <w:rPr>
          <w:spacing w:val="-1"/>
        </w:rPr>
        <w:t xml:space="preserve"> будинків, із запланованих </w:t>
      </w:r>
      <w:r w:rsidR="000E2BD3" w:rsidRPr="004D23C8">
        <w:rPr>
          <w:bCs/>
          <w:spacing w:val="-1"/>
        </w:rPr>
        <w:t>618</w:t>
      </w:r>
      <w:r w:rsidRPr="004D23C8">
        <w:rPr>
          <w:spacing w:val="-1"/>
        </w:rPr>
        <w:t>;</w:t>
      </w:r>
    </w:p>
    <w:p w:rsidR="000E2BD3" w:rsidRPr="004D23C8" w:rsidRDefault="00753BD2" w:rsidP="00025D84">
      <w:pPr>
        <w:pStyle w:val="a9"/>
        <w:numPr>
          <w:ilvl w:val="0"/>
          <w:numId w:val="19"/>
        </w:numPr>
        <w:shd w:val="clear" w:color="auto" w:fill="FFFFFF"/>
        <w:ind w:left="0" w:firstLine="0"/>
        <w:contextualSpacing w:val="0"/>
        <w:jc w:val="both"/>
        <w:rPr>
          <w:spacing w:val="-1"/>
        </w:rPr>
      </w:pPr>
      <w:r w:rsidRPr="004D23C8">
        <w:rPr>
          <w:spacing w:val="-1"/>
        </w:rPr>
        <w:t>п</w:t>
      </w:r>
      <w:r w:rsidR="000E2BD3" w:rsidRPr="004D23C8">
        <w:rPr>
          <w:spacing w:val="-1"/>
        </w:rPr>
        <w:t>ідготовлені системи ГВП будинків обладнаних га</w:t>
      </w:r>
      <w:r w:rsidRPr="004D23C8">
        <w:rPr>
          <w:spacing w:val="-1"/>
        </w:rPr>
        <w:t xml:space="preserve">зовими колонками – </w:t>
      </w:r>
      <w:r w:rsidR="000E2BD3" w:rsidRPr="004D23C8">
        <w:rPr>
          <w:bCs/>
          <w:spacing w:val="-1"/>
        </w:rPr>
        <w:t>147</w:t>
      </w:r>
      <w:r w:rsidR="000E2BD3" w:rsidRPr="004D23C8">
        <w:rPr>
          <w:spacing w:val="-1"/>
        </w:rPr>
        <w:t xml:space="preserve"> будинків, із запланованих </w:t>
      </w:r>
      <w:r w:rsidR="000E2BD3" w:rsidRPr="004D23C8">
        <w:rPr>
          <w:bCs/>
          <w:spacing w:val="-1"/>
        </w:rPr>
        <w:t>245</w:t>
      </w:r>
      <w:r w:rsidRPr="004D23C8">
        <w:rPr>
          <w:spacing w:val="-1"/>
        </w:rPr>
        <w:t>;</w:t>
      </w:r>
    </w:p>
    <w:p w:rsidR="000E2BD3" w:rsidRPr="004D23C8" w:rsidRDefault="00753BD2" w:rsidP="00025D84">
      <w:pPr>
        <w:pStyle w:val="a9"/>
        <w:numPr>
          <w:ilvl w:val="0"/>
          <w:numId w:val="19"/>
        </w:numPr>
        <w:shd w:val="clear" w:color="auto" w:fill="FFFFFF"/>
        <w:ind w:left="0" w:firstLine="0"/>
        <w:contextualSpacing w:val="0"/>
        <w:jc w:val="both"/>
        <w:rPr>
          <w:spacing w:val="-1"/>
        </w:rPr>
      </w:pPr>
      <w:r w:rsidRPr="004D23C8">
        <w:rPr>
          <w:spacing w:val="-1"/>
        </w:rPr>
        <w:t>п</w:t>
      </w:r>
      <w:r w:rsidR="000E2BD3" w:rsidRPr="004D23C8">
        <w:rPr>
          <w:spacing w:val="-1"/>
        </w:rPr>
        <w:t xml:space="preserve">ідготовлені системи ЦО – </w:t>
      </w:r>
      <w:r w:rsidR="000E2BD3" w:rsidRPr="004D23C8">
        <w:rPr>
          <w:bCs/>
          <w:spacing w:val="-1"/>
        </w:rPr>
        <w:t>490</w:t>
      </w:r>
      <w:r w:rsidR="000E2BD3" w:rsidRPr="004D23C8">
        <w:rPr>
          <w:spacing w:val="-1"/>
        </w:rPr>
        <w:t xml:space="preserve"> будинків із запланованих </w:t>
      </w:r>
      <w:r w:rsidR="000E2BD3" w:rsidRPr="004D23C8">
        <w:rPr>
          <w:bCs/>
          <w:spacing w:val="-1"/>
        </w:rPr>
        <w:t>811</w:t>
      </w:r>
      <w:r w:rsidR="007D0610" w:rsidRPr="004D23C8">
        <w:rPr>
          <w:spacing w:val="-1"/>
        </w:rPr>
        <w:t>;</w:t>
      </w:r>
    </w:p>
    <w:p w:rsidR="000E2BD3" w:rsidRPr="004D23C8" w:rsidRDefault="007D0610" w:rsidP="00025D84">
      <w:pPr>
        <w:pStyle w:val="a9"/>
        <w:numPr>
          <w:ilvl w:val="0"/>
          <w:numId w:val="19"/>
        </w:numPr>
        <w:shd w:val="clear" w:color="auto" w:fill="FFFFFF"/>
        <w:ind w:left="0" w:firstLine="0"/>
        <w:contextualSpacing w:val="0"/>
        <w:jc w:val="both"/>
        <w:rPr>
          <w:spacing w:val="-1"/>
        </w:rPr>
      </w:pPr>
      <w:r w:rsidRPr="004D23C8">
        <w:rPr>
          <w:spacing w:val="-1"/>
        </w:rPr>
        <w:t>п</w:t>
      </w:r>
      <w:r w:rsidR="000E2BD3" w:rsidRPr="004D23C8">
        <w:rPr>
          <w:spacing w:val="-1"/>
        </w:rPr>
        <w:t xml:space="preserve">ідготовлено будинків, які опалюються від газових печей – </w:t>
      </w:r>
      <w:r w:rsidR="000E2BD3" w:rsidRPr="004D23C8">
        <w:rPr>
          <w:bCs/>
          <w:spacing w:val="-1"/>
        </w:rPr>
        <w:t xml:space="preserve">19 </w:t>
      </w:r>
      <w:r w:rsidR="000E2BD3" w:rsidRPr="004D23C8">
        <w:rPr>
          <w:spacing w:val="-1"/>
        </w:rPr>
        <w:t xml:space="preserve">будинків, із запланованих </w:t>
      </w:r>
      <w:r w:rsidR="000E2BD3" w:rsidRPr="004D23C8">
        <w:rPr>
          <w:bCs/>
          <w:spacing w:val="-1"/>
        </w:rPr>
        <w:t>30</w:t>
      </w:r>
      <w:r w:rsidRPr="004D23C8">
        <w:rPr>
          <w:spacing w:val="-1"/>
        </w:rPr>
        <w:t>;</w:t>
      </w:r>
    </w:p>
    <w:p w:rsidR="000E2BD3" w:rsidRPr="004D23C8" w:rsidRDefault="007D0610" w:rsidP="00025D84">
      <w:pPr>
        <w:pStyle w:val="a9"/>
        <w:numPr>
          <w:ilvl w:val="0"/>
          <w:numId w:val="19"/>
        </w:numPr>
        <w:shd w:val="clear" w:color="auto" w:fill="FFFFFF"/>
        <w:ind w:left="0" w:firstLine="0"/>
        <w:contextualSpacing w:val="0"/>
        <w:jc w:val="both"/>
        <w:rPr>
          <w:spacing w:val="-1"/>
        </w:rPr>
      </w:pPr>
      <w:r w:rsidRPr="004D23C8">
        <w:rPr>
          <w:spacing w:val="-1"/>
        </w:rPr>
        <w:t>п</w:t>
      </w:r>
      <w:r w:rsidR="000E2BD3" w:rsidRPr="004D23C8">
        <w:rPr>
          <w:spacing w:val="-1"/>
        </w:rPr>
        <w:t>роведено промивку систем ЦО проточною вод</w:t>
      </w:r>
      <w:r w:rsidRPr="004D23C8">
        <w:rPr>
          <w:spacing w:val="-1"/>
        </w:rPr>
        <w:t>опровідною водою –</w:t>
      </w:r>
      <w:r w:rsidR="000E2BD3" w:rsidRPr="004D23C8">
        <w:rPr>
          <w:spacing w:val="-1"/>
        </w:rPr>
        <w:t xml:space="preserve"> </w:t>
      </w:r>
      <w:r w:rsidR="000E2BD3" w:rsidRPr="004D23C8">
        <w:rPr>
          <w:bCs/>
          <w:spacing w:val="-1"/>
        </w:rPr>
        <w:t xml:space="preserve">72 </w:t>
      </w:r>
      <w:r w:rsidR="000E2BD3" w:rsidRPr="004D23C8">
        <w:rPr>
          <w:spacing w:val="-1"/>
        </w:rPr>
        <w:t xml:space="preserve">будинки, із запланованих </w:t>
      </w:r>
      <w:r w:rsidR="000E2BD3" w:rsidRPr="004D23C8">
        <w:rPr>
          <w:bCs/>
          <w:spacing w:val="-1"/>
        </w:rPr>
        <w:t xml:space="preserve">120; </w:t>
      </w:r>
    </w:p>
    <w:p w:rsidR="000E2BD3" w:rsidRPr="004D23C8" w:rsidRDefault="00C11184" w:rsidP="00025D84">
      <w:pPr>
        <w:pStyle w:val="a9"/>
        <w:numPr>
          <w:ilvl w:val="0"/>
          <w:numId w:val="19"/>
        </w:numPr>
        <w:shd w:val="clear" w:color="auto" w:fill="FFFFFF"/>
        <w:ind w:left="0" w:firstLine="0"/>
        <w:contextualSpacing w:val="0"/>
        <w:jc w:val="both"/>
        <w:rPr>
          <w:spacing w:val="-1"/>
        </w:rPr>
      </w:pPr>
      <w:r w:rsidRPr="004D23C8">
        <w:rPr>
          <w:spacing w:val="-1"/>
        </w:rPr>
        <w:t>в</w:t>
      </w:r>
      <w:r w:rsidR="000E2BD3" w:rsidRPr="004D23C8">
        <w:rPr>
          <w:spacing w:val="-1"/>
        </w:rPr>
        <w:t xml:space="preserve">иконано частковий ремонт систем ГВП – 300 пог.м, із запланованих </w:t>
      </w:r>
      <w:r w:rsidR="000E2BD3" w:rsidRPr="004D23C8">
        <w:rPr>
          <w:bCs/>
          <w:spacing w:val="-1"/>
        </w:rPr>
        <w:t>500</w:t>
      </w:r>
      <w:r w:rsidR="000E2BD3" w:rsidRPr="004D23C8">
        <w:rPr>
          <w:spacing w:val="-1"/>
        </w:rPr>
        <w:t>;</w:t>
      </w:r>
    </w:p>
    <w:p w:rsidR="000E2BD3" w:rsidRPr="004D23C8" w:rsidRDefault="00C11184" w:rsidP="00025D84">
      <w:pPr>
        <w:pStyle w:val="a9"/>
        <w:numPr>
          <w:ilvl w:val="0"/>
          <w:numId w:val="19"/>
        </w:numPr>
        <w:shd w:val="clear" w:color="auto" w:fill="FFFFFF"/>
        <w:ind w:left="0" w:firstLine="0"/>
        <w:contextualSpacing w:val="0"/>
        <w:jc w:val="both"/>
        <w:rPr>
          <w:spacing w:val="-1"/>
        </w:rPr>
      </w:pPr>
      <w:r w:rsidRPr="004D23C8">
        <w:rPr>
          <w:spacing w:val="-1"/>
        </w:rPr>
        <w:t>в</w:t>
      </w:r>
      <w:r w:rsidR="000E2BD3" w:rsidRPr="004D23C8">
        <w:rPr>
          <w:spacing w:val="-1"/>
        </w:rPr>
        <w:t xml:space="preserve">иконано частковий ремонт систем ЦО – 213 пог.м, із запланованих </w:t>
      </w:r>
      <w:r w:rsidR="000E2BD3" w:rsidRPr="004D23C8">
        <w:rPr>
          <w:bCs/>
          <w:spacing w:val="-1"/>
        </w:rPr>
        <w:t>340</w:t>
      </w:r>
      <w:r w:rsidR="000E2BD3" w:rsidRPr="004D23C8">
        <w:rPr>
          <w:spacing w:val="-1"/>
        </w:rPr>
        <w:t>;</w:t>
      </w:r>
    </w:p>
    <w:p w:rsidR="000E2BD3" w:rsidRPr="004D23C8" w:rsidRDefault="00C11184" w:rsidP="00025D84">
      <w:pPr>
        <w:pStyle w:val="a9"/>
        <w:numPr>
          <w:ilvl w:val="0"/>
          <w:numId w:val="19"/>
        </w:numPr>
        <w:shd w:val="clear" w:color="auto" w:fill="FFFFFF"/>
        <w:ind w:left="0" w:firstLine="0"/>
        <w:contextualSpacing w:val="0"/>
        <w:jc w:val="both"/>
        <w:rPr>
          <w:spacing w:val="-1"/>
        </w:rPr>
      </w:pPr>
      <w:r w:rsidRPr="004D23C8">
        <w:rPr>
          <w:spacing w:val="-1"/>
        </w:rPr>
        <w:t>в</w:t>
      </w:r>
      <w:r w:rsidR="000E2BD3" w:rsidRPr="004D23C8">
        <w:rPr>
          <w:spacing w:val="-1"/>
        </w:rPr>
        <w:t xml:space="preserve">иконано ремонт та заміну ізоляції трубопроводів ГВП та ЦО – 432 пог. м,  із запланованих </w:t>
      </w:r>
      <w:r w:rsidR="000E2BD3" w:rsidRPr="004D23C8">
        <w:rPr>
          <w:bCs/>
          <w:spacing w:val="-1"/>
        </w:rPr>
        <w:t>720</w:t>
      </w:r>
      <w:r w:rsidR="000E2BD3" w:rsidRPr="004D23C8">
        <w:rPr>
          <w:spacing w:val="-1"/>
        </w:rPr>
        <w:t>;</w:t>
      </w:r>
    </w:p>
    <w:p w:rsidR="000E2BD3" w:rsidRPr="004D23C8" w:rsidRDefault="00C11184" w:rsidP="00025D84">
      <w:pPr>
        <w:pStyle w:val="a9"/>
        <w:numPr>
          <w:ilvl w:val="0"/>
          <w:numId w:val="19"/>
        </w:numPr>
        <w:shd w:val="clear" w:color="auto" w:fill="FFFFFF"/>
        <w:ind w:left="0" w:firstLine="0"/>
        <w:contextualSpacing w:val="0"/>
        <w:jc w:val="both"/>
        <w:rPr>
          <w:spacing w:val="-1"/>
        </w:rPr>
      </w:pPr>
      <w:r w:rsidRPr="004D23C8">
        <w:rPr>
          <w:spacing w:val="-1"/>
        </w:rPr>
        <w:t>в</w:t>
      </w:r>
      <w:r w:rsidR="000E2BD3" w:rsidRPr="004D23C8">
        <w:rPr>
          <w:spacing w:val="-1"/>
        </w:rPr>
        <w:t xml:space="preserve">иконано частковий ремонт електросистем – 319 пог.м, із запланованих </w:t>
      </w:r>
      <w:r w:rsidR="000E2BD3" w:rsidRPr="004D23C8">
        <w:rPr>
          <w:bCs/>
          <w:spacing w:val="-1"/>
        </w:rPr>
        <w:t>500</w:t>
      </w:r>
      <w:r w:rsidR="000E2BD3" w:rsidRPr="004D23C8">
        <w:rPr>
          <w:spacing w:val="-1"/>
        </w:rPr>
        <w:t>;</w:t>
      </w:r>
    </w:p>
    <w:p w:rsidR="000E2BD3" w:rsidRPr="004D23C8" w:rsidRDefault="00C11184" w:rsidP="00025D84">
      <w:pPr>
        <w:pStyle w:val="a9"/>
        <w:numPr>
          <w:ilvl w:val="0"/>
          <w:numId w:val="19"/>
        </w:numPr>
        <w:shd w:val="clear" w:color="auto" w:fill="FFFFFF"/>
        <w:ind w:left="0" w:firstLine="142"/>
        <w:contextualSpacing w:val="0"/>
        <w:jc w:val="both"/>
        <w:rPr>
          <w:spacing w:val="-1"/>
        </w:rPr>
      </w:pPr>
      <w:r w:rsidRPr="004D23C8">
        <w:rPr>
          <w:spacing w:val="-1"/>
        </w:rPr>
        <w:t>в</w:t>
      </w:r>
      <w:r w:rsidR="000E2BD3" w:rsidRPr="004D23C8">
        <w:rPr>
          <w:spacing w:val="-1"/>
        </w:rPr>
        <w:t xml:space="preserve">иконано ремонт електрощитових – 3 од., із запланованих </w:t>
      </w:r>
      <w:r w:rsidR="000E2BD3" w:rsidRPr="004D23C8">
        <w:rPr>
          <w:bCs/>
          <w:spacing w:val="-1"/>
        </w:rPr>
        <w:t>5</w:t>
      </w:r>
      <w:r w:rsidRPr="004D23C8">
        <w:rPr>
          <w:spacing w:val="-1"/>
        </w:rPr>
        <w:t>.</w:t>
      </w:r>
    </w:p>
    <w:p w:rsidR="000E2BD3" w:rsidRPr="004D23C8" w:rsidRDefault="000E2BD3" w:rsidP="009268E5">
      <w:pPr>
        <w:shd w:val="clear" w:color="auto" w:fill="FFFFFF"/>
        <w:tabs>
          <w:tab w:val="left" w:pos="709"/>
        </w:tabs>
        <w:spacing w:after="0" w:line="240" w:lineRule="auto"/>
        <w:ind w:firstLine="709"/>
        <w:jc w:val="both"/>
        <w:rPr>
          <w:rFonts w:ascii="Times New Roman" w:hAnsi="Times New Roman"/>
          <w:sz w:val="24"/>
          <w:szCs w:val="24"/>
        </w:rPr>
      </w:pPr>
      <w:r w:rsidRPr="004D23C8">
        <w:rPr>
          <w:rFonts w:ascii="Times New Roman" w:hAnsi="Times New Roman"/>
          <w:spacing w:val="2"/>
          <w:sz w:val="24"/>
          <w:szCs w:val="24"/>
        </w:rPr>
        <w:t xml:space="preserve">Житлово - експлуатаційними дільницями Голосіївського району були розроблені та погоджені </w:t>
      </w:r>
      <w:r w:rsidRPr="004D23C8">
        <w:rPr>
          <w:rFonts w:ascii="Times New Roman" w:hAnsi="Times New Roman"/>
          <w:sz w:val="24"/>
          <w:szCs w:val="24"/>
        </w:rPr>
        <w:t>зі структурними підрозділами «Київські теплові мережі» Комунального підприємства «Київтеплоен</w:t>
      </w:r>
      <w:r w:rsidR="009268E5" w:rsidRPr="004D23C8">
        <w:rPr>
          <w:rFonts w:ascii="Times New Roman" w:hAnsi="Times New Roman"/>
          <w:sz w:val="24"/>
          <w:szCs w:val="24"/>
        </w:rPr>
        <w:t>ерго» РТМ «Центр» та</w:t>
      </w:r>
      <w:r w:rsidRPr="004D23C8">
        <w:rPr>
          <w:rFonts w:ascii="Times New Roman" w:hAnsi="Times New Roman"/>
          <w:sz w:val="24"/>
          <w:szCs w:val="24"/>
        </w:rPr>
        <w:t xml:space="preserve"> РТМ «Печерськ» </w:t>
      </w:r>
      <w:r w:rsidRPr="004D23C8">
        <w:rPr>
          <w:rFonts w:ascii="Times New Roman" w:hAnsi="Times New Roman"/>
          <w:spacing w:val="2"/>
          <w:sz w:val="24"/>
          <w:szCs w:val="24"/>
        </w:rPr>
        <w:t xml:space="preserve">графіки </w:t>
      </w:r>
      <w:r w:rsidRPr="004D23C8">
        <w:rPr>
          <w:rFonts w:ascii="Times New Roman" w:hAnsi="Times New Roman"/>
          <w:sz w:val="24"/>
          <w:szCs w:val="24"/>
        </w:rPr>
        <w:t>пред’явлення систем теплоспоживання житлових будинків, які знаходяться на обслуговуванні підприємства до опалювального сезону 2019-2020 років.</w:t>
      </w:r>
    </w:p>
    <w:p w:rsidR="000E2BD3" w:rsidRPr="004D23C8" w:rsidRDefault="000E2BD3" w:rsidP="009268E5">
      <w:pPr>
        <w:pStyle w:val="a5"/>
        <w:ind w:firstLine="709"/>
        <w:jc w:val="both"/>
        <w:rPr>
          <w:b w:val="0"/>
          <w:sz w:val="24"/>
          <w:szCs w:val="24"/>
        </w:rPr>
      </w:pPr>
      <w:r w:rsidRPr="004D23C8">
        <w:rPr>
          <w:b w:val="0"/>
          <w:bCs w:val="0"/>
          <w:sz w:val="24"/>
          <w:szCs w:val="24"/>
        </w:rPr>
        <w:t xml:space="preserve">Станом на </w:t>
      </w:r>
      <w:r w:rsidRPr="004D23C8">
        <w:rPr>
          <w:b w:val="0"/>
          <w:bCs w:val="0"/>
          <w:sz w:val="24"/>
          <w:szCs w:val="24"/>
          <w:lang w:val="ru-RU"/>
        </w:rPr>
        <w:t>29</w:t>
      </w:r>
      <w:r w:rsidRPr="004D23C8">
        <w:rPr>
          <w:b w:val="0"/>
          <w:bCs w:val="0"/>
          <w:sz w:val="24"/>
          <w:szCs w:val="24"/>
        </w:rPr>
        <w:t>.0</w:t>
      </w:r>
      <w:r w:rsidRPr="004D23C8">
        <w:rPr>
          <w:b w:val="0"/>
          <w:bCs w:val="0"/>
          <w:sz w:val="24"/>
          <w:szCs w:val="24"/>
          <w:lang w:val="ru-RU"/>
        </w:rPr>
        <w:t>7</w:t>
      </w:r>
      <w:r w:rsidRPr="004D23C8">
        <w:rPr>
          <w:b w:val="0"/>
          <w:bCs w:val="0"/>
          <w:sz w:val="24"/>
          <w:szCs w:val="24"/>
        </w:rPr>
        <w:t>.201</w:t>
      </w:r>
      <w:r w:rsidRPr="004D23C8">
        <w:rPr>
          <w:b w:val="0"/>
          <w:bCs w:val="0"/>
          <w:sz w:val="24"/>
          <w:szCs w:val="24"/>
          <w:lang w:val="ru-RU"/>
        </w:rPr>
        <w:t>9</w:t>
      </w:r>
      <w:r w:rsidRPr="004D23C8">
        <w:rPr>
          <w:b w:val="0"/>
          <w:bCs w:val="0"/>
          <w:sz w:val="24"/>
          <w:szCs w:val="24"/>
        </w:rPr>
        <w:t xml:space="preserve"> сумісно з представниками </w:t>
      </w:r>
      <w:r w:rsidRPr="004D23C8">
        <w:rPr>
          <w:b w:val="0"/>
          <w:sz w:val="24"/>
          <w:szCs w:val="24"/>
        </w:rPr>
        <w:t xml:space="preserve">КП «Київтеплоенерго» проведено обстеження </w:t>
      </w:r>
      <w:r w:rsidRPr="004D23C8">
        <w:rPr>
          <w:b w:val="0"/>
          <w:sz w:val="24"/>
          <w:szCs w:val="24"/>
          <w:lang w:val="ru-RU"/>
        </w:rPr>
        <w:t>806</w:t>
      </w:r>
      <w:r w:rsidR="009268E5" w:rsidRPr="004D23C8">
        <w:rPr>
          <w:b w:val="0"/>
          <w:sz w:val="24"/>
          <w:szCs w:val="24"/>
          <w:lang w:val="ru-RU"/>
        </w:rPr>
        <w:t xml:space="preserve"> </w:t>
      </w:r>
      <w:r w:rsidRPr="004D23C8">
        <w:rPr>
          <w:b w:val="0"/>
          <w:sz w:val="24"/>
          <w:szCs w:val="24"/>
        </w:rPr>
        <w:t>житлових будинків та складено Акти первинного обстеження</w:t>
      </w:r>
      <w:r w:rsidRPr="004D23C8">
        <w:rPr>
          <w:b w:val="0"/>
          <w:sz w:val="24"/>
          <w:szCs w:val="24"/>
          <w:lang w:val="ru-RU"/>
        </w:rPr>
        <w:t>, із запланованих 806, що становить 100 %</w:t>
      </w:r>
      <w:r w:rsidRPr="004D23C8">
        <w:rPr>
          <w:b w:val="0"/>
          <w:sz w:val="24"/>
          <w:szCs w:val="24"/>
        </w:rPr>
        <w:t xml:space="preserve">, а саме: </w:t>
      </w:r>
      <w:r w:rsidR="009268E5" w:rsidRPr="004D23C8">
        <w:rPr>
          <w:b w:val="0"/>
          <w:sz w:val="24"/>
          <w:szCs w:val="24"/>
        </w:rPr>
        <w:t>ж</w:t>
      </w:r>
      <w:r w:rsidRPr="004D23C8">
        <w:rPr>
          <w:b w:val="0"/>
          <w:sz w:val="24"/>
          <w:szCs w:val="24"/>
        </w:rPr>
        <w:t xml:space="preserve">итлово – експлуатаційними дільницями виконуються роботи по усуненню зауважень зазначених в актах первинного огляду систем централізованого опалення будинків </w:t>
      </w:r>
      <w:r w:rsidRPr="004D23C8">
        <w:rPr>
          <w:b w:val="0"/>
          <w:sz w:val="24"/>
          <w:szCs w:val="24"/>
          <w:lang w:eastAsia="en-US"/>
        </w:rPr>
        <w:t xml:space="preserve">та викликаються представники теплопостачальної організації для отримання актів готовності </w:t>
      </w:r>
      <w:r w:rsidRPr="004D23C8">
        <w:rPr>
          <w:b w:val="0"/>
          <w:sz w:val="24"/>
          <w:szCs w:val="24"/>
        </w:rPr>
        <w:t>опалювального періоду.</w:t>
      </w:r>
    </w:p>
    <w:p w:rsidR="000E2BD3" w:rsidRPr="004D23C8" w:rsidRDefault="000E2BD3" w:rsidP="000E2BD3">
      <w:pPr>
        <w:spacing w:after="0" w:line="240" w:lineRule="auto"/>
        <w:jc w:val="both"/>
        <w:rPr>
          <w:rFonts w:ascii="Times New Roman" w:hAnsi="Times New Roman"/>
          <w:color w:val="000000"/>
          <w:sz w:val="24"/>
          <w:szCs w:val="24"/>
        </w:rPr>
      </w:pPr>
      <w:r w:rsidRPr="004D23C8">
        <w:rPr>
          <w:rFonts w:ascii="Times New Roman" w:hAnsi="Times New Roman"/>
          <w:sz w:val="24"/>
          <w:szCs w:val="24"/>
        </w:rPr>
        <w:lastRenderedPageBreak/>
        <w:tab/>
        <w:t xml:space="preserve">Станом на 29.07.2019 року отримано 83 Акти готовності до опалювального періоду 2019-2020 років на 90 житлових будинків, </w:t>
      </w:r>
      <w:r w:rsidRPr="004D23C8">
        <w:rPr>
          <w:rFonts w:ascii="Times New Roman" w:hAnsi="Times New Roman"/>
          <w:color w:val="000000"/>
          <w:spacing w:val="-1"/>
          <w:sz w:val="24"/>
          <w:szCs w:val="24"/>
        </w:rPr>
        <w:t xml:space="preserve">які знаходяться на обслуговуванні </w:t>
      </w:r>
      <w:r w:rsidRPr="004D23C8">
        <w:rPr>
          <w:rFonts w:ascii="Times New Roman" w:hAnsi="Times New Roman"/>
          <w:sz w:val="24"/>
          <w:szCs w:val="24"/>
        </w:rPr>
        <w:t>КП «Керуюча компанія з обслуговування житлового фонду Голосіївського району м. Києва»</w:t>
      </w:r>
      <w:r w:rsidRPr="004D23C8">
        <w:rPr>
          <w:rFonts w:ascii="Times New Roman" w:hAnsi="Times New Roman"/>
          <w:color w:val="000000"/>
          <w:spacing w:val="-1"/>
          <w:sz w:val="24"/>
          <w:szCs w:val="24"/>
        </w:rPr>
        <w:t>.</w:t>
      </w:r>
    </w:p>
    <w:p w:rsidR="000E2BD3" w:rsidRPr="004D23C8" w:rsidRDefault="000E2BD3" w:rsidP="000E2BD3">
      <w:pPr>
        <w:pStyle w:val="a9"/>
        <w:ind w:left="0" w:firstLine="708"/>
        <w:jc w:val="both"/>
      </w:pPr>
      <w:r w:rsidRPr="004D23C8">
        <w:t>Житлово - експлуатаційні дільниці підприємства забезпечені необхідним шансовим інструментом для роботи в осінньо-зимовий період. Разом з тим, готуються необхідні матеріали на проведення закупівлі додаткового інвентарю.</w:t>
      </w:r>
    </w:p>
    <w:p w:rsidR="000E2BD3" w:rsidRPr="004D23C8" w:rsidRDefault="000E2BD3" w:rsidP="000E2BD3">
      <w:pPr>
        <w:pStyle w:val="a9"/>
        <w:ind w:left="0" w:firstLine="708"/>
        <w:jc w:val="both"/>
      </w:pPr>
      <w:r w:rsidRPr="004D23C8">
        <w:t>Працівники робочих професій 100% забезпечені зимовим спеціалізованим одягом і взуттям.</w:t>
      </w:r>
    </w:p>
    <w:p w:rsidR="000E2BD3" w:rsidRPr="004D23C8" w:rsidRDefault="000E2BD3" w:rsidP="000E2BD3">
      <w:pPr>
        <w:spacing w:after="0" w:line="240" w:lineRule="auto"/>
        <w:ind w:firstLine="720"/>
        <w:jc w:val="both"/>
        <w:rPr>
          <w:rFonts w:ascii="Times New Roman" w:hAnsi="Times New Roman"/>
          <w:sz w:val="24"/>
          <w:szCs w:val="24"/>
        </w:rPr>
      </w:pPr>
      <w:r w:rsidRPr="004D23C8">
        <w:rPr>
          <w:rFonts w:ascii="Times New Roman" w:hAnsi="Times New Roman"/>
          <w:sz w:val="24"/>
          <w:szCs w:val="24"/>
        </w:rPr>
        <w:t>Для обробки тротуарів, дворових територій і проїздів від ожеледі заготовлено 152 т піску та оголошена процедура закупівлі 400 т солі технічної.</w:t>
      </w:r>
    </w:p>
    <w:p w:rsidR="000E2BD3" w:rsidRPr="004D23C8" w:rsidRDefault="000E2BD3" w:rsidP="000E2BD3">
      <w:pPr>
        <w:spacing w:after="0" w:line="240" w:lineRule="auto"/>
        <w:jc w:val="both"/>
        <w:rPr>
          <w:rFonts w:ascii="Times New Roman" w:hAnsi="Times New Roman"/>
          <w:sz w:val="24"/>
          <w:szCs w:val="24"/>
        </w:rPr>
      </w:pPr>
      <w:r w:rsidRPr="004D23C8">
        <w:rPr>
          <w:rFonts w:ascii="Times New Roman" w:hAnsi="Times New Roman"/>
          <w:sz w:val="24"/>
          <w:szCs w:val="24"/>
        </w:rPr>
        <w:tab/>
        <w:t xml:space="preserve">Крім того, для забезпечення сталого проходження опалювального сезону               2019-2020 років вбудованої вугільної котельні за адресою: просп. Науки, 96, яка забезпечує централізованим опаленням три будівлі (житловий будинок № 98 та гуртожитки № 96 і № 102 на просп. Науки) через електронну систему проведено закупівлю </w:t>
      </w:r>
      <w:r w:rsidRPr="004D23C8">
        <w:rPr>
          <w:rFonts w:ascii="Times New Roman" w:hAnsi="Times New Roman"/>
          <w:bCs/>
          <w:sz w:val="24"/>
          <w:szCs w:val="24"/>
        </w:rPr>
        <w:t>вугілля кам’яного марки ДГ (фракція 13-100 мм) в кількості 360 т.</w:t>
      </w:r>
      <w:r w:rsidRPr="004D23C8">
        <w:rPr>
          <w:rFonts w:ascii="Times New Roman" w:hAnsi="Times New Roman"/>
          <w:sz w:val="24"/>
          <w:szCs w:val="24"/>
        </w:rPr>
        <w:t xml:space="preserve"> </w:t>
      </w:r>
    </w:p>
    <w:p w:rsidR="003044D7" w:rsidRPr="004D23C8" w:rsidRDefault="003044D7" w:rsidP="00530CA1">
      <w:pPr>
        <w:spacing w:after="0" w:line="240" w:lineRule="auto"/>
        <w:jc w:val="both"/>
        <w:rPr>
          <w:rFonts w:ascii="Times New Roman" w:hAnsi="Times New Roman"/>
          <w:color w:val="000000"/>
          <w:sz w:val="24"/>
          <w:szCs w:val="24"/>
          <w:shd w:val="clear" w:color="auto" w:fill="FFFFFF"/>
        </w:rPr>
      </w:pPr>
    </w:p>
    <w:p w:rsidR="003044D7" w:rsidRPr="004D23C8" w:rsidRDefault="003044D7" w:rsidP="007E23DE">
      <w:pPr>
        <w:pStyle w:val="22"/>
        <w:tabs>
          <w:tab w:val="left" w:pos="0"/>
          <w:tab w:val="left" w:pos="993"/>
        </w:tabs>
        <w:spacing w:after="0" w:line="240" w:lineRule="auto"/>
        <w:ind w:left="0" w:firstLine="720"/>
        <w:rPr>
          <w:i/>
          <w:iCs/>
          <w:lang w:val="uk-UA"/>
        </w:rPr>
      </w:pPr>
      <w:r w:rsidRPr="004D23C8">
        <w:rPr>
          <w:i/>
          <w:iCs/>
          <w:lang w:val="uk-UA"/>
        </w:rPr>
        <w:t>Залучення населення до управління житловим фондом (створення ОСББ)</w:t>
      </w:r>
    </w:p>
    <w:p w:rsidR="003044D7" w:rsidRPr="004D23C8" w:rsidRDefault="003044D7" w:rsidP="009268E5">
      <w:pPr>
        <w:pStyle w:val="22"/>
        <w:tabs>
          <w:tab w:val="left" w:pos="0"/>
          <w:tab w:val="left" w:pos="993"/>
        </w:tabs>
        <w:spacing w:after="0" w:line="240" w:lineRule="auto"/>
        <w:ind w:left="0" w:firstLine="709"/>
        <w:jc w:val="both"/>
        <w:rPr>
          <w:lang w:val="uk-UA"/>
        </w:rPr>
      </w:pPr>
      <w:r w:rsidRPr="004D23C8">
        <w:rPr>
          <w:lang w:val="uk-UA"/>
        </w:rPr>
        <w:t>Працівниками управління та громадською організацією «Ресурсний центр сприяння ОСББ «Голосієво» (ініціативною групою голів ОСББ) проводились прийоми громадян з питання створення ОСББ та надавалися консультації головам пр</w:t>
      </w:r>
      <w:r w:rsidR="009268E5" w:rsidRPr="004D23C8">
        <w:rPr>
          <w:lang w:val="uk-UA"/>
        </w:rPr>
        <w:t xml:space="preserve">авління з питання забезпечення </w:t>
      </w:r>
      <w:r w:rsidRPr="004D23C8">
        <w:rPr>
          <w:lang w:val="uk-UA"/>
        </w:rPr>
        <w:t>діяльності ОСББ та ЖБК.</w:t>
      </w:r>
    </w:p>
    <w:p w:rsidR="009268E5" w:rsidRPr="004D23C8" w:rsidRDefault="003044D7" w:rsidP="009268E5">
      <w:pPr>
        <w:spacing w:after="0" w:line="240" w:lineRule="auto"/>
        <w:ind w:firstLine="708"/>
        <w:jc w:val="both"/>
        <w:rPr>
          <w:rFonts w:ascii="Times New Roman" w:hAnsi="Times New Roman"/>
          <w:sz w:val="24"/>
          <w:szCs w:val="24"/>
        </w:rPr>
      </w:pPr>
      <w:r w:rsidRPr="004D23C8">
        <w:rPr>
          <w:rFonts w:ascii="Times New Roman" w:hAnsi="Times New Roman"/>
          <w:sz w:val="24"/>
          <w:szCs w:val="24"/>
        </w:rPr>
        <w:t>Надавалися методичні рекомендації та проводились консультації щодо підготовки відповідного пакету документів на реєстрацію ОСББ.</w:t>
      </w:r>
    </w:p>
    <w:p w:rsidR="003044D7" w:rsidRPr="004D23C8" w:rsidRDefault="003044D7" w:rsidP="009268E5">
      <w:pPr>
        <w:spacing w:after="0" w:line="240" w:lineRule="auto"/>
        <w:ind w:firstLine="708"/>
        <w:jc w:val="both"/>
        <w:rPr>
          <w:rFonts w:ascii="Times New Roman" w:hAnsi="Times New Roman"/>
          <w:sz w:val="24"/>
          <w:szCs w:val="24"/>
        </w:rPr>
      </w:pPr>
      <w:r w:rsidRPr="004D23C8">
        <w:rPr>
          <w:rFonts w:ascii="Times New Roman" w:hAnsi="Times New Roman"/>
          <w:sz w:val="24"/>
          <w:szCs w:val="24"/>
        </w:rPr>
        <w:t>Особлива увага приділялась активним мешканцям, яким небайдужа доля будинків в яких вони проживають.</w:t>
      </w:r>
    </w:p>
    <w:p w:rsidR="003044D7" w:rsidRPr="004D23C8" w:rsidRDefault="003044D7" w:rsidP="003044D7">
      <w:pPr>
        <w:spacing w:after="0" w:line="240" w:lineRule="auto"/>
        <w:ind w:firstLine="708"/>
        <w:jc w:val="both"/>
        <w:rPr>
          <w:rFonts w:ascii="Times New Roman" w:hAnsi="Times New Roman"/>
          <w:sz w:val="24"/>
          <w:szCs w:val="24"/>
        </w:rPr>
      </w:pPr>
      <w:r w:rsidRPr="004D23C8">
        <w:rPr>
          <w:rFonts w:ascii="Times New Roman" w:hAnsi="Times New Roman"/>
          <w:sz w:val="24"/>
          <w:szCs w:val="24"/>
        </w:rPr>
        <w:t>За результатами цієї роботи за звітний період в районі було створено 12 об’єднан</w:t>
      </w:r>
      <w:r w:rsidR="009268E5" w:rsidRPr="004D23C8">
        <w:rPr>
          <w:rFonts w:ascii="Times New Roman" w:hAnsi="Times New Roman"/>
          <w:sz w:val="24"/>
          <w:szCs w:val="24"/>
        </w:rPr>
        <w:t>ь</w:t>
      </w:r>
      <w:r w:rsidRPr="004D23C8">
        <w:rPr>
          <w:rFonts w:ascii="Times New Roman" w:hAnsi="Times New Roman"/>
          <w:sz w:val="24"/>
          <w:szCs w:val="24"/>
        </w:rPr>
        <w:t xml:space="preserve"> співвлас</w:t>
      </w:r>
      <w:r w:rsidR="009268E5" w:rsidRPr="004D23C8">
        <w:rPr>
          <w:rFonts w:ascii="Times New Roman" w:hAnsi="Times New Roman"/>
          <w:sz w:val="24"/>
          <w:szCs w:val="24"/>
        </w:rPr>
        <w:t xml:space="preserve">ників багатоквартирних </w:t>
      </w:r>
      <w:r w:rsidRPr="004D23C8">
        <w:rPr>
          <w:rFonts w:ascii="Times New Roman" w:hAnsi="Times New Roman"/>
          <w:sz w:val="24"/>
          <w:szCs w:val="24"/>
        </w:rPr>
        <w:t>будинк</w:t>
      </w:r>
      <w:r w:rsidR="009268E5" w:rsidRPr="004D23C8">
        <w:rPr>
          <w:rFonts w:ascii="Times New Roman" w:hAnsi="Times New Roman"/>
          <w:sz w:val="24"/>
          <w:szCs w:val="24"/>
        </w:rPr>
        <w:t>ів</w:t>
      </w:r>
      <w:r w:rsidRPr="004D23C8">
        <w:rPr>
          <w:rFonts w:ascii="Times New Roman" w:hAnsi="Times New Roman"/>
          <w:sz w:val="24"/>
          <w:szCs w:val="24"/>
        </w:rPr>
        <w:t>:</w:t>
      </w:r>
    </w:p>
    <w:p w:rsidR="003044D7" w:rsidRPr="004D23C8" w:rsidRDefault="003044D7" w:rsidP="00025D84">
      <w:pPr>
        <w:numPr>
          <w:ilvl w:val="0"/>
          <w:numId w:val="18"/>
        </w:numPr>
        <w:spacing w:after="0" w:line="240" w:lineRule="auto"/>
        <w:ind w:left="0" w:firstLine="0"/>
        <w:jc w:val="both"/>
        <w:rPr>
          <w:rFonts w:ascii="Times New Roman" w:hAnsi="Times New Roman"/>
          <w:sz w:val="24"/>
          <w:szCs w:val="24"/>
        </w:rPr>
      </w:pPr>
      <w:r w:rsidRPr="004D23C8">
        <w:rPr>
          <w:rFonts w:ascii="Times New Roman" w:hAnsi="Times New Roman"/>
          <w:sz w:val="24"/>
          <w:szCs w:val="24"/>
        </w:rPr>
        <w:t xml:space="preserve"> ОСББ «ФЕОДОСІЙСЬКА 1» вул. Феодосійська, 1</w:t>
      </w:r>
      <w:r w:rsidR="009268E5" w:rsidRPr="004D23C8">
        <w:rPr>
          <w:rFonts w:ascii="Times New Roman" w:hAnsi="Times New Roman"/>
          <w:sz w:val="24"/>
          <w:szCs w:val="24"/>
        </w:rPr>
        <w:t>.</w:t>
      </w:r>
    </w:p>
    <w:p w:rsidR="003044D7" w:rsidRPr="004D23C8" w:rsidRDefault="003044D7" w:rsidP="00025D84">
      <w:pPr>
        <w:numPr>
          <w:ilvl w:val="0"/>
          <w:numId w:val="18"/>
        </w:numPr>
        <w:spacing w:after="0" w:line="240" w:lineRule="auto"/>
        <w:ind w:left="0" w:firstLine="0"/>
        <w:jc w:val="both"/>
        <w:rPr>
          <w:rFonts w:ascii="Times New Roman" w:hAnsi="Times New Roman"/>
          <w:sz w:val="24"/>
          <w:szCs w:val="24"/>
        </w:rPr>
      </w:pPr>
      <w:r w:rsidRPr="004D23C8">
        <w:rPr>
          <w:rFonts w:ascii="Times New Roman" w:hAnsi="Times New Roman"/>
          <w:sz w:val="24"/>
          <w:szCs w:val="24"/>
        </w:rPr>
        <w:t>ОСББ «Антоновича 41»</w:t>
      </w:r>
      <w:r w:rsidR="00B775D5" w:rsidRPr="004D23C8">
        <w:rPr>
          <w:rFonts w:ascii="Times New Roman" w:hAnsi="Times New Roman"/>
          <w:sz w:val="24"/>
          <w:szCs w:val="24"/>
        </w:rPr>
        <w:t>, вул. Володимира Антоновича,41.</w:t>
      </w:r>
    </w:p>
    <w:p w:rsidR="003044D7" w:rsidRPr="004D23C8" w:rsidRDefault="003044D7" w:rsidP="00025D84">
      <w:pPr>
        <w:numPr>
          <w:ilvl w:val="0"/>
          <w:numId w:val="18"/>
        </w:numPr>
        <w:spacing w:after="0" w:line="240" w:lineRule="auto"/>
        <w:ind w:left="0" w:firstLine="0"/>
        <w:jc w:val="both"/>
        <w:rPr>
          <w:rFonts w:ascii="Times New Roman" w:hAnsi="Times New Roman"/>
          <w:sz w:val="24"/>
          <w:szCs w:val="24"/>
        </w:rPr>
      </w:pPr>
      <w:r w:rsidRPr="004D23C8">
        <w:rPr>
          <w:rFonts w:ascii="Times New Roman" w:hAnsi="Times New Roman"/>
          <w:sz w:val="24"/>
          <w:szCs w:val="24"/>
        </w:rPr>
        <w:t>ОСББ «Метрологічна 62-А</w:t>
      </w:r>
      <w:r w:rsidR="00B775D5" w:rsidRPr="004D23C8">
        <w:rPr>
          <w:rFonts w:ascii="Times New Roman" w:hAnsi="Times New Roman"/>
          <w:sz w:val="24"/>
          <w:szCs w:val="24"/>
        </w:rPr>
        <w:t>» вул. Метрологічна, 62-а.</w:t>
      </w:r>
    </w:p>
    <w:p w:rsidR="003044D7" w:rsidRPr="004D23C8" w:rsidRDefault="003044D7" w:rsidP="00025D84">
      <w:pPr>
        <w:numPr>
          <w:ilvl w:val="0"/>
          <w:numId w:val="18"/>
        </w:numPr>
        <w:spacing w:after="0" w:line="240" w:lineRule="auto"/>
        <w:ind w:left="0" w:firstLine="0"/>
        <w:jc w:val="both"/>
        <w:rPr>
          <w:rFonts w:ascii="Times New Roman" w:hAnsi="Times New Roman"/>
          <w:sz w:val="24"/>
          <w:szCs w:val="24"/>
        </w:rPr>
      </w:pPr>
      <w:r w:rsidRPr="004D23C8">
        <w:rPr>
          <w:rFonts w:ascii="Times New Roman" w:hAnsi="Times New Roman"/>
          <w:sz w:val="24"/>
          <w:szCs w:val="24"/>
        </w:rPr>
        <w:t>ОСББ «Метрологічна 58-А», вул. Метрологічна, 58-а</w:t>
      </w:r>
      <w:r w:rsidR="00B775D5" w:rsidRPr="004D23C8">
        <w:rPr>
          <w:rFonts w:ascii="Times New Roman" w:hAnsi="Times New Roman"/>
          <w:sz w:val="24"/>
          <w:szCs w:val="24"/>
        </w:rPr>
        <w:t>.</w:t>
      </w:r>
    </w:p>
    <w:p w:rsidR="003044D7" w:rsidRPr="004D23C8" w:rsidRDefault="003044D7" w:rsidP="00025D84">
      <w:pPr>
        <w:numPr>
          <w:ilvl w:val="0"/>
          <w:numId w:val="18"/>
        </w:numPr>
        <w:spacing w:after="0" w:line="240" w:lineRule="auto"/>
        <w:ind w:left="0" w:firstLine="0"/>
        <w:jc w:val="both"/>
        <w:rPr>
          <w:rFonts w:ascii="Times New Roman" w:hAnsi="Times New Roman"/>
          <w:sz w:val="24"/>
          <w:szCs w:val="24"/>
        </w:rPr>
      </w:pPr>
      <w:r w:rsidRPr="004D23C8">
        <w:rPr>
          <w:rFonts w:ascii="Times New Roman" w:hAnsi="Times New Roman"/>
          <w:sz w:val="24"/>
          <w:szCs w:val="24"/>
        </w:rPr>
        <w:t>ОСББ «Метролог</w:t>
      </w:r>
      <w:r w:rsidR="00B775D5" w:rsidRPr="004D23C8">
        <w:rPr>
          <w:rFonts w:ascii="Times New Roman" w:hAnsi="Times New Roman"/>
          <w:sz w:val="24"/>
          <w:szCs w:val="24"/>
        </w:rPr>
        <w:t>ічна 62», вул. Метрологічна, 62.</w:t>
      </w:r>
    </w:p>
    <w:p w:rsidR="003044D7" w:rsidRPr="004D23C8" w:rsidRDefault="003044D7" w:rsidP="00025D84">
      <w:pPr>
        <w:numPr>
          <w:ilvl w:val="0"/>
          <w:numId w:val="18"/>
        </w:numPr>
        <w:spacing w:after="0" w:line="240" w:lineRule="auto"/>
        <w:ind w:left="0" w:firstLine="0"/>
        <w:jc w:val="both"/>
        <w:rPr>
          <w:rFonts w:ascii="Times New Roman" w:hAnsi="Times New Roman"/>
          <w:sz w:val="24"/>
          <w:szCs w:val="24"/>
        </w:rPr>
      </w:pPr>
      <w:r w:rsidRPr="004D23C8">
        <w:rPr>
          <w:rFonts w:ascii="Times New Roman" w:hAnsi="Times New Roman"/>
          <w:sz w:val="24"/>
          <w:szCs w:val="24"/>
        </w:rPr>
        <w:t>ОСББ «Метролог</w:t>
      </w:r>
      <w:r w:rsidR="00B775D5" w:rsidRPr="004D23C8">
        <w:rPr>
          <w:rFonts w:ascii="Times New Roman" w:hAnsi="Times New Roman"/>
          <w:sz w:val="24"/>
          <w:szCs w:val="24"/>
        </w:rPr>
        <w:t>ічна 58», вул. Метрологічна, 58.</w:t>
      </w:r>
    </w:p>
    <w:p w:rsidR="003044D7" w:rsidRPr="004D23C8" w:rsidRDefault="003044D7" w:rsidP="00025D84">
      <w:pPr>
        <w:numPr>
          <w:ilvl w:val="0"/>
          <w:numId w:val="18"/>
        </w:numPr>
        <w:spacing w:after="0" w:line="240" w:lineRule="auto"/>
        <w:ind w:left="0" w:firstLine="0"/>
        <w:jc w:val="both"/>
        <w:rPr>
          <w:rFonts w:ascii="Times New Roman" w:hAnsi="Times New Roman"/>
          <w:sz w:val="24"/>
          <w:szCs w:val="24"/>
        </w:rPr>
      </w:pPr>
      <w:r w:rsidRPr="004D23C8">
        <w:rPr>
          <w:rFonts w:ascii="Times New Roman" w:hAnsi="Times New Roman"/>
          <w:sz w:val="24"/>
          <w:szCs w:val="24"/>
        </w:rPr>
        <w:t>ОСББ «Метрологі</w:t>
      </w:r>
      <w:r w:rsidR="00B775D5" w:rsidRPr="004D23C8">
        <w:rPr>
          <w:rFonts w:ascii="Times New Roman" w:hAnsi="Times New Roman"/>
          <w:sz w:val="24"/>
          <w:szCs w:val="24"/>
        </w:rPr>
        <w:t>чна 60», вул. Метрологічна, 60.</w:t>
      </w:r>
    </w:p>
    <w:p w:rsidR="003044D7" w:rsidRPr="004D23C8" w:rsidRDefault="003044D7" w:rsidP="00025D84">
      <w:pPr>
        <w:numPr>
          <w:ilvl w:val="0"/>
          <w:numId w:val="18"/>
        </w:numPr>
        <w:spacing w:after="0" w:line="240" w:lineRule="auto"/>
        <w:ind w:left="0" w:firstLine="0"/>
        <w:jc w:val="both"/>
        <w:rPr>
          <w:rFonts w:ascii="Times New Roman" w:hAnsi="Times New Roman"/>
          <w:sz w:val="24"/>
          <w:szCs w:val="24"/>
        </w:rPr>
      </w:pPr>
      <w:r w:rsidRPr="004D23C8">
        <w:rPr>
          <w:rFonts w:ascii="Times New Roman" w:hAnsi="Times New Roman"/>
          <w:sz w:val="24"/>
          <w:szCs w:val="24"/>
        </w:rPr>
        <w:t>ОСББ «ВЕЛИКА ВАСИЛЬКІВСЬКА,40», вул. Велика Васильківс</w:t>
      </w:r>
      <w:r w:rsidR="00B775D5" w:rsidRPr="004D23C8">
        <w:rPr>
          <w:rFonts w:ascii="Times New Roman" w:hAnsi="Times New Roman"/>
          <w:sz w:val="24"/>
          <w:szCs w:val="24"/>
        </w:rPr>
        <w:t>ька, 40.</w:t>
      </w:r>
    </w:p>
    <w:p w:rsidR="003044D7" w:rsidRPr="004D23C8" w:rsidRDefault="003044D7" w:rsidP="00025D84">
      <w:pPr>
        <w:numPr>
          <w:ilvl w:val="0"/>
          <w:numId w:val="18"/>
        </w:numPr>
        <w:spacing w:after="0" w:line="240" w:lineRule="auto"/>
        <w:ind w:left="0" w:firstLine="0"/>
        <w:jc w:val="both"/>
        <w:rPr>
          <w:rFonts w:ascii="Times New Roman" w:hAnsi="Times New Roman"/>
          <w:sz w:val="24"/>
          <w:szCs w:val="24"/>
        </w:rPr>
      </w:pPr>
      <w:r w:rsidRPr="004D23C8">
        <w:rPr>
          <w:rFonts w:ascii="Times New Roman" w:hAnsi="Times New Roman"/>
          <w:sz w:val="24"/>
          <w:szCs w:val="24"/>
        </w:rPr>
        <w:t>ОСББ «К</w:t>
      </w:r>
      <w:r w:rsidR="00B775D5" w:rsidRPr="004D23C8">
        <w:rPr>
          <w:rFonts w:ascii="Times New Roman" w:hAnsi="Times New Roman"/>
          <w:sz w:val="24"/>
          <w:szCs w:val="24"/>
        </w:rPr>
        <w:t>озацька 97», вул.  Козацька, 97.</w:t>
      </w:r>
    </w:p>
    <w:p w:rsidR="003044D7" w:rsidRPr="004D23C8" w:rsidRDefault="003044D7" w:rsidP="00025D84">
      <w:pPr>
        <w:numPr>
          <w:ilvl w:val="0"/>
          <w:numId w:val="18"/>
        </w:numPr>
        <w:spacing w:after="0" w:line="240" w:lineRule="auto"/>
        <w:ind w:left="0" w:firstLine="0"/>
        <w:jc w:val="both"/>
        <w:rPr>
          <w:rFonts w:ascii="Times New Roman" w:hAnsi="Times New Roman"/>
          <w:sz w:val="24"/>
          <w:szCs w:val="24"/>
        </w:rPr>
      </w:pPr>
      <w:r w:rsidRPr="004D23C8">
        <w:rPr>
          <w:rFonts w:ascii="Times New Roman" w:hAnsi="Times New Roman"/>
          <w:sz w:val="24"/>
          <w:szCs w:val="24"/>
        </w:rPr>
        <w:t>ОСББ «Деміївська 14», вул. Деміївська, 14</w:t>
      </w:r>
      <w:r w:rsidR="00B775D5" w:rsidRPr="004D23C8">
        <w:rPr>
          <w:rFonts w:ascii="Times New Roman" w:hAnsi="Times New Roman"/>
          <w:sz w:val="24"/>
          <w:szCs w:val="24"/>
        </w:rPr>
        <w:t>.</w:t>
      </w:r>
    </w:p>
    <w:p w:rsidR="003044D7" w:rsidRPr="004D23C8" w:rsidRDefault="003044D7" w:rsidP="00B775D5">
      <w:pPr>
        <w:spacing w:after="0" w:line="240" w:lineRule="auto"/>
        <w:jc w:val="both"/>
        <w:rPr>
          <w:rFonts w:ascii="Times New Roman" w:hAnsi="Times New Roman"/>
          <w:sz w:val="24"/>
          <w:szCs w:val="24"/>
        </w:rPr>
      </w:pPr>
      <w:r w:rsidRPr="004D23C8">
        <w:rPr>
          <w:rFonts w:ascii="Times New Roman" w:hAnsi="Times New Roman"/>
          <w:sz w:val="24"/>
          <w:szCs w:val="24"/>
        </w:rPr>
        <w:t>11. ОСББ «ПЕРЛИНА ГОЛОСІЄВА» вул. Іртишська, 20</w:t>
      </w:r>
      <w:r w:rsidR="00B775D5" w:rsidRPr="004D23C8">
        <w:rPr>
          <w:rFonts w:ascii="Times New Roman" w:hAnsi="Times New Roman"/>
          <w:sz w:val="24"/>
          <w:szCs w:val="24"/>
        </w:rPr>
        <w:t>.</w:t>
      </w:r>
    </w:p>
    <w:p w:rsidR="003044D7" w:rsidRPr="004D23C8" w:rsidRDefault="003044D7" w:rsidP="00B775D5">
      <w:pPr>
        <w:spacing w:after="0" w:line="240" w:lineRule="auto"/>
        <w:jc w:val="both"/>
        <w:rPr>
          <w:rFonts w:ascii="Times New Roman" w:hAnsi="Times New Roman"/>
          <w:sz w:val="24"/>
          <w:szCs w:val="24"/>
        </w:rPr>
      </w:pPr>
      <w:r w:rsidRPr="004D23C8">
        <w:rPr>
          <w:rFonts w:ascii="Times New Roman" w:hAnsi="Times New Roman"/>
          <w:sz w:val="24"/>
          <w:szCs w:val="24"/>
        </w:rPr>
        <w:t>12. ОСББ «АНТОНОВИЧА, 48-Б» вул. Антоновича, 48-Б</w:t>
      </w:r>
      <w:r w:rsidR="00B775D5" w:rsidRPr="004D23C8">
        <w:rPr>
          <w:rFonts w:ascii="Times New Roman" w:hAnsi="Times New Roman"/>
          <w:sz w:val="24"/>
          <w:szCs w:val="24"/>
        </w:rPr>
        <w:t>.</w:t>
      </w:r>
    </w:p>
    <w:p w:rsidR="00B775D5" w:rsidRPr="004D23C8" w:rsidRDefault="003044D7" w:rsidP="00B775D5">
      <w:pPr>
        <w:pStyle w:val="22"/>
        <w:tabs>
          <w:tab w:val="left" w:pos="0"/>
        </w:tabs>
        <w:spacing w:after="0" w:line="240" w:lineRule="auto"/>
        <w:ind w:left="0" w:firstLine="709"/>
        <w:jc w:val="both"/>
        <w:rPr>
          <w:lang w:val="uk-UA"/>
        </w:rPr>
      </w:pPr>
      <w:r w:rsidRPr="004D23C8">
        <w:rPr>
          <w:lang w:val="uk-UA"/>
        </w:rPr>
        <w:t xml:space="preserve">За звітний період було проведено </w:t>
      </w:r>
      <w:r w:rsidR="00B775D5" w:rsidRPr="004D23C8">
        <w:rPr>
          <w:lang w:val="uk-UA"/>
        </w:rPr>
        <w:t>5</w:t>
      </w:r>
      <w:r w:rsidRPr="004D23C8">
        <w:rPr>
          <w:lang w:val="uk-UA"/>
        </w:rPr>
        <w:t xml:space="preserve"> засідан</w:t>
      </w:r>
      <w:r w:rsidR="00B775D5" w:rsidRPr="004D23C8">
        <w:rPr>
          <w:lang w:val="uk-UA"/>
        </w:rPr>
        <w:t>ь</w:t>
      </w:r>
      <w:r w:rsidRPr="004D23C8">
        <w:rPr>
          <w:lang w:val="uk-UA"/>
        </w:rPr>
        <w:t xml:space="preserve"> Наглядової ради на яких опрацьовано 69</w:t>
      </w:r>
      <w:r w:rsidR="00B775D5" w:rsidRPr="004D23C8">
        <w:rPr>
          <w:lang w:val="uk-UA"/>
        </w:rPr>
        <w:t xml:space="preserve"> звернень </w:t>
      </w:r>
      <w:r w:rsidRPr="004D23C8">
        <w:rPr>
          <w:lang w:val="uk-UA"/>
        </w:rPr>
        <w:t>мешканців тих гуртожитків, які належать до комунальної власності територіальної громади міста Києва та передані до сфери управління Голосіївської районної в місті Києві державної адміністрації.</w:t>
      </w:r>
    </w:p>
    <w:p w:rsidR="003044D7" w:rsidRPr="004D23C8" w:rsidRDefault="003044D7" w:rsidP="00B775D5">
      <w:pPr>
        <w:pStyle w:val="22"/>
        <w:tabs>
          <w:tab w:val="left" w:pos="0"/>
        </w:tabs>
        <w:spacing w:after="0" w:line="240" w:lineRule="auto"/>
        <w:ind w:left="0" w:firstLine="709"/>
        <w:jc w:val="both"/>
        <w:rPr>
          <w:lang w:val="uk-UA"/>
        </w:rPr>
      </w:pPr>
      <w:r w:rsidRPr="004D23C8">
        <w:rPr>
          <w:color w:val="000000"/>
          <w:lang w:val="uk-UA"/>
        </w:rPr>
        <w:t>На виконання Закону України «Про приватизацію державного житлового фонду» за звітній період приватизовано 131 квартира у житлових будинках та 23 кімнати у гуртожитках комунальної власності територіальної громади міста Києва, які передано до сфери управління Голосіївської районної в місті Києві державної адміністрації.</w:t>
      </w:r>
    </w:p>
    <w:p w:rsidR="003044D7" w:rsidRPr="004D23C8" w:rsidRDefault="003044D7" w:rsidP="003044D7">
      <w:pPr>
        <w:pStyle w:val="a5"/>
        <w:jc w:val="both"/>
        <w:rPr>
          <w:b w:val="0"/>
          <w:bCs w:val="0"/>
          <w:sz w:val="24"/>
          <w:szCs w:val="24"/>
        </w:rPr>
      </w:pPr>
    </w:p>
    <w:p w:rsidR="003044D7" w:rsidRPr="004D23C8" w:rsidRDefault="003044D7" w:rsidP="00BE2DF9">
      <w:pPr>
        <w:pStyle w:val="22"/>
        <w:tabs>
          <w:tab w:val="left" w:pos="0"/>
        </w:tabs>
        <w:spacing w:after="0" w:line="240" w:lineRule="auto"/>
        <w:ind w:left="0"/>
        <w:rPr>
          <w:i/>
          <w:lang w:val="uk-UA"/>
        </w:rPr>
      </w:pPr>
      <w:r w:rsidRPr="004D23C8">
        <w:rPr>
          <w:i/>
          <w:lang w:val="uk-UA"/>
        </w:rPr>
        <w:t xml:space="preserve">Заходи </w:t>
      </w:r>
      <w:r w:rsidR="00BE2DF9" w:rsidRPr="004D23C8">
        <w:rPr>
          <w:i/>
          <w:lang w:val="uk-UA"/>
        </w:rPr>
        <w:t>з енергозбереження</w:t>
      </w:r>
    </w:p>
    <w:p w:rsidR="003044D7" w:rsidRPr="004D23C8" w:rsidRDefault="003044D7" w:rsidP="00BE2DF9">
      <w:pPr>
        <w:spacing w:after="0" w:line="240" w:lineRule="auto"/>
        <w:ind w:firstLine="709"/>
        <w:jc w:val="both"/>
        <w:rPr>
          <w:rFonts w:ascii="Times New Roman" w:hAnsi="Times New Roman"/>
          <w:sz w:val="24"/>
          <w:szCs w:val="24"/>
        </w:rPr>
      </w:pPr>
      <w:r w:rsidRPr="004D23C8">
        <w:rPr>
          <w:rFonts w:ascii="Times New Roman" w:hAnsi="Times New Roman"/>
          <w:sz w:val="24"/>
          <w:szCs w:val="24"/>
        </w:rPr>
        <w:t>Рішенням Київської міської ради від 17.03.2016 №232/232 затверджена Комплексна цільова програма підвищення енергоефективності та розвитку житлово-комунальної інфраструктури міста Києва на 2016-2020 роки.</w:t>
      </w:r>
    </w:p>
    <w:p w:rsidR="003044D7" w:rsidRPr="004D23C8" w:rsidRDefault="003044D7" w:rsidP="00BE2DF9">
      <w:pPr>
        <w:spacing w:after="0" w:line="240" w:lineRule="auto"/>
        <w:ind w:firstLine="709"/>
        <w:jc w:val="both"/>
        <w:rPr>
          <w:rFonts w:ascii="Times New Roman" w:hAnsi="Times New Roman"/>
          <w:sz w:val="24"/>
          <w:szCs w:val="24"/>
        </w:rPr>
      </w:pPr>
      <w:r w:rsidRPr="004D23C8">
        <w:rPr>
          <w:rFonts w:ascii="Times New Roman" w:hAnsi="Times New Roman"/>
          <w:sz w:val="24"/>
          <w:szCs w:val="24"/>
        </w:rPr>
        <w:lastRenderedPageBreak/>
        <w:t>В рамках Комплексної</w:t>
      </w:r>
      <w:r w:rsidR="00BE2DF9" w:rsidRPr="004D23C8">
        <w:rPr>
          <w:rFonts w:ascii="Times New Roman" w:hAnsi="Times New Roman"/>
          <w:sz w:val="24"/>
          <w:szCs w:val="24"/>
        </w:rPr>
        <w:t xml:space="preserve"> цільової програми передбачені </w:t>
      </w:r>
      <w:r w:rsidRPr="004D23C8">
        <w:rPr>
          <w:rFonts w:ascii="Times New Roman" w:hAnsi="Times New Roman"/>
          <w:sz w:val="24"/>
          <w:szCs w:val="24"/>
        </w:rPr>
        <w:t xml:space="preserve">програми підтримки малозабезпечених верств населення </w:t>
      </w:r>
      <w:r w:rsidR="00BE2DF9" w:rsidRPr="004D23C8">
        <w:rPr>
          <w:rFonts w:ascii="Times New Roman" w:hAnsi="Times New Roman"/>
          <w:sz w:val="24"/>
          <w:szCs w:val="24"/>
        </w:rPr>
        <w:t xml:space="preserve">для заохочення виконання ними </w:t>
      </w:r>
      <w:r w:rsidRPr="004D23C8">
        <w:rPr>
          <w:rFonts w:ascii="Times New Roman" w:hAnsi="Times New Roman"/>
          <w:sz w:val="24"/>
          <w:szCs w:val="24"/>
        </w:rPr>
        <w:t>заходів з підвищення енергоефективності. Як правило, фінансові механізми, що використовуються, - це поєднання безповоротних коштів державних та місцевих бюджетів, доступу до кредитів з низькою процентною ставкою та адресної допомоги малозабезпеченим.</w:t>
      </w:r>
      <w:bookmarkStart w:id="0" w:name="174"/>
      <w:bookmarkEnd w:id="0"/>
      <w:r w:rsidRPr="004D23C8">
        <w:rPr>
          <w:rFonts w:ascii="Times New Roman" w:hAnsi="Times New Roman"/>
          <w:sz w:val="24"/>
          <w:szCs w:val="24"/>
        </w:rPr>
        <w:t xml:space="preserve">                                                                                 </w:t>
      </w:r>
    </w:p>
    <w:p w:rsidR="003044D7" w:rsidRPr="004D23C8" w:rsidRDefault="003044D7" w:rsidP="00BE2DF9">
      <w:pPr>
        <w:spacing w:after="0" w:line="240" w:lineRule="auto"/>
        <w:ind w:firstLine="851"/>
        <w:jc w:val="both"/>
        <w:rPr>
          <w:rFonts w:ascii="Times New Roman" w:hAnsi="Times New Roman"/>
          <w:sz w:val="24"/>
          <w:szCs w:val="24"/>
        </w:rPr>
      </w:pPr>
      <w:r w:rsidRPr="004D23C8">
        <w:rPr>
          <w:rFonts w:ascii="Times New Roman" w:hAnsi="Times New Roman"/>
          <w:sz w:val="24"/>
          <w:szCs w:val="24"/>
        </w:rPr>
        <w:t>Першим кроком щодо впровадження подібного механізму є рішення Київської міської ради від 26 грудня 2014 року N 865/865 "Про затвердження Положення про конкурс проектів з реалізації енергоефективних заходів у житлових будинках міста Києва, в яких створені об'єднання співвласників багатоквартирних будинків, а також у кооперативних будинках", яким передбачено спільне фінансування енергоефективних заходів</w:t>
      </w:r>
      <w:r w:rsidR="00BE2DF9" w:rsidRPr="004D23C8">
        <w:rPr>
          <w:rFonts w:ascii="Times New Roman" w:hAnsi="Times New Roman"/>
          <w:sz w:val="24"/>
          <w:szCs w:val="24"/>
        </w:rPr>
        <w:t>, де передбачається не менше 30</w:t>
      </w:r>
      <w:r w:rsidRPr="004D23C8">
        <w:rPr>
          <w:rFonts w:ascii="Times New Roman" w:hAnsi="Times New Roman"/>
          <w:sz w:val="24"/>
          <w:szCs w:val="24"/>
        </w:rPr>
        <w:t>% фінансового забезпечення за рахунок влас</w:t>
      </w:r>
      <w:r w:rsidR="00BE2DF9" w:rsidRPr="004D23C8">
        <w:rPr>
          <w:rFonts w:ascii="Times New Roman" w:hAnsi="Times New Roman"/>
          <w:sz w:val="24"/>
          <w:szCs w:val="24"/>
        </w:rPr>
        <w:t>них коштів ОСББ та ЖБК та до 70</w:t>
      </w:r>
      <w:r w:rsidRPr="004D23C8">
        <w:rPr>
          <w:rFonts w:ascii="Times New Roman" w:hAnsi="Times New Roman"/>
          <w:sz w:val="24"/>
          <w:szCs w:val="24"/>
        </w:rPr>
        <w:t>% - фінансування з міського бюджету, що дозволить не тільки залучити додаткові ресурси для виконання робіт у багатоквартирних житлових будинках, а й стимулювати споживачів до більш економного та раціонального використання енергоресурсів.</w:t>
      </w:r>
    </w:p>
    <w:p w:rsidR="003044D7" w:rsidRPr="004D23C8" w:rsidRDefault="003044D7" w:rsidP="003044D7">
      <w:pPr>
        <w:spacing w:after="0" w:line="240" w:lineRule="auto"/>
        <w:ind w:firstLine="708"/>
        <w:jc w:val="both"/>
        <w:rPr>
          <w:rStyle w:val="FontStyle11"/>
          <w:sz w:val="24"/>
          <w:szCs w:val="24"/>
          <w:lang w:eastAsia="uk-UA"/>
        </w:rPr>
      </w:pPr>
      <w:r w:rsidRPr="004D23C8">
        <w:rPr>
          <w:rStyle w:val="FontStyle11"/>
          <w:sz w:val="24"/>
          <w:szCs w:val="24"/>
          <w:lang w:eastAsia="uk-UA"/>
        </w:rPr>
        <w:t>Так, у 2019 році переможцями Конкурсу проектів з реалізації енергоефективних заходів у житлових будинках району, в яких створені ОСББ та ЖБК стали 12 житлових будинків (програма 70/30)</w:t>
      </w:r>
    </w:p>
    <w:p w:rsidR="003044D7" w:rsidRPr="004D23C8" w:rsidRDefault="003044D7" w:rsidP="003044D7">
      <w:pPr>
        <w:spacing w:after="0" w:line="240" w:lineRule="auto"/>
        <w:ind w:firstLine="708"/>
        <w:jc w:val="both"/>
        <w:rPr>
          <w:rStyle w:val="FontStyle11"/>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4359"/>
      </w:tblGrid>
      <w:tr w:rsidR="003044D7" w:rsidRPr="004D23C8" w:rsidTr="000F444D">
        <w:tc>
          <w:tcPr>
            <w:tcW w:w="675" w:type="dxa"/>
            <w:shd w:val="clear" w:color="auto" w:fill="auto"/>
          </w:tcPr>
          <w:p w:rsidR="003044D7" w:rsidRPr="004D23C8" w:rsidRDefault="003044D7" w:rsidP="003044D7">
            <w:pPr>
              <w:spacing w:after="0" w:line="240" w:lineRule="auto"/>
              <w:jc w:val="both"/>
              <w:rPr>
                <w:rStyle w:val="FontStyle11"/>
                <w:b/>
                <w:sz w:val="24"/>
                <w:szCs w:val="24"/>
                <w:lang w:eastAsia="uk-UA"/>
              </w:rPr>
            </w:pPr>
          </w:p>
        </w:tc>
        <w:tc>
          <w:tcPr>
            <w:tcW w:w="4820" w:type="dxa"/>
            <w:shd w:val="clear" w:color="auto" w:fill="auto"/>
          </w:tcPr>
          <w:p w:rsidR="003044D7" w:rsidRPr="004D23C8" w:rsidRDefault="003044D7" w:rsidP="003044D7">
            <w:pPr>
              <w:spacing w:after="0" w:line="240" w:lineRule="auto"/>
              <w:rPr>
                <w:rStyle w:val="FontStyle11"/>
                <w:sz w:val="24"/>
                <w:szCs w:val="24"/>
                <w:lang w:eastAsia="uk-UA"/>
              </w:rPr>
            </w:pPr>
            <w:r w:rsidRPr="004D23C8">
              <w:rPr>
                <w:rStyle w:val="FontStyle11"/>
                <w:sz w:val="24"/>
                <w:szCs w:val="24"/>
                <w:lang w:eastAsia="uk-UA"/>
              </w:rPr>
              <w:t>Назва ОСББ/ЖБК</w:t>
            </w:r>
          </w:p>
        </w:tc>
        <w:tc>
          <w:tcPr>
            <w:tcW w:w="4359" w:type="dxa"/>
            <w:shd w:val="clear" w:color="auto" w:fill="auto"/>
          </w:tcPr>
          <w:p w:rsidR="003044D7" w:rsidRPr="004D23C8" w:rsidRDefault="003044D7" w:rsidP="003044D7">
            <w:pPr>
              <w:spacing w:after="0" w:line="240" w:lineRule="auto"/>
              <w:rPr>
                <w:rStyle w:val="FontStyle11"/>
                <w:sz w:val="24"/>
                <w:szCs w:val="24"/>
                <w:lang w:eastAsia="uk-UA"/>
              </w:rPr>
            </w:pPr>
            <w:r w:rsidRPr="004D23C8">
              <w:rPr>
                <w:rStyle w:val="FontStyle11"/>
                <w:sz w:val="24"/>
                <w:szCs w:val="24"/>
                <w:lang w:eastAsia="uk-UA"/>
              </w:rPr>
              <w:t>Адреса</w:t>
            </w:r>
          </w:p>
        </w:tc>
      </w:tr>
      <w:tr w:rsidR="003044D7" w:rsidRPr="004D23C8" w:rsidTr="000F444D">
        <w:trPr>
          <w:trHeight w:val="293"/>
        </w:trPr>
        <w:tc>
          <w:tcPr>
            <w:tcW w:w="675"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1</w:t>
            </w:r>
          </w:p>
        </w:tc>
        <w:tc>
          <w:tcPr>
            <w:tcW w:w="4820"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ОСББ «Китаїв»</w:t>
            </w:r>
          </w:p>
        </w:tc>
        <w:tc>
          <w:tcPr>
            <w:tcW w:w="4359"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просп. Науки,94/5</w:t>
            </w:r>
          </w:p>
        </w:tc>
      </w:tr>
      <w:tr w:rsidR="003044D7" w:rsidRPr="004D23C8" w:rsidTr="000F444D">
        <w:tc>
          <w:tcPr>
            <w:tcW w:w="675"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2</w:t>
            </w:r>
          </w:p>
        </w:tc>
        <w:tc>
          <w:tcPr>
            <w:tcW w:w="4820"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ОСББ «Весна- 136»</w:t>
            </w:r>
          </w:p>
        </w:tc>
        <w:tc>
          <w:tcPr>
            <w:tcW w:w="4359"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вул. Велика Васильківська, 136</w:t>
            </w:r>
          </w:p>
        </w:tc>
      </w:tr>
      <w:tr w:rsidR="003044D7" w:rsidRPr="004D23C8" w:rsidTr="000F444D">
        <w:tc>
          <w:tcPr>
            <w:tcW w:w="675"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3</w:t>
            </w:r>
          </w:p>
        </w:tc>
        <w:tc>
          <w:tcPr>
            <w:tcW w:w="4820"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ОСББ «Лобановського 130»</w:t>
            </w:r>
          </w:p>
        </w:tc>
        <w:tc>
          <w:tcPr>
            <w:tcW w:w="4359"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просп. Валерія Лобановського, 130</w:t>
            </w:r>
          </w:p>
        </w:tc>
      </w:tr>
      <w:tr w:rsidR="003044D7" w:rsidRPr="004D23C8" w:rsidTr="000F444D">
        <w:tc>
          <w:tcPr>
            <w:tcW w:w="675"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4</w:t>
            </w:r>
          </w:p>
        </w:tc>
        <w:tc>
          <w:tcPr>
            <w:tcW w:w="4820"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ОСББ «Деміївська слобода»</w:t>
            </w:r>
          </w:p>
        </w:tc>
        <w:tc>
          <w:tcPr>
            <w:tcW w:w="4359"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вул. Деміївська, 13</w:t>
            </w:r>
          </w:p>
        </w:tc>
      </w:tr>
      <w:tr w:rsidR="003044D7" w:rsidRPr="004D23C8" w:rsidTr="000F444D">
        <w:tc>
          <w:tcPr>
            <w:tcW w:w="675"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5</w:t>
            </w:r>
          </w:p>
        </w:tc>
        <w:tc>
          <w:tcPr>
            <w:tcW w:w="4820"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ОСББ «Художник»</w:t>
            </w:r>
          </w:p>
        </w:tc>
        <w:tc>
          <w:tcPr>
            <w:tcW w:w="4359"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вул. Велика Васильківська, 124</w:t>
            </w:r>
          </w:p>
        </w:tc>
      </w:tr>
      <w:tr w:rsidR="003044D7" w:rsidRPr="004D23C8" w:rsidTr="000F444D">
        <w:tc>
          <w:tcPr>
            <w:tcW w:w="675"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6</w:t>
            </w:r>
          </w:p>
        </w:tc>
        <w:tc>
          <w:tcPr>
            <w:tcW w:w="4820"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ЖБК «Молодіжний-12»</w:t>
            </w:r>
          </w:p>
        </w:tc>
        <w:tc>
          <w:tcPr>
            <w:tcW w:w="4359"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вул. Антоновича, 160</w:t>
            </w:r>
          </w:p>
        </w:tc>
      </w:tr>
      <w:tr w:rsidR="003044D7" w:rsidRPr="004D23C8" w:rsidTr="000F444D">
        <w:tc>
          <w:tcPr>
            <w:tcW w:w="675"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7</w:t>
            </w:r>
          </w:p>
        </w:tc>
        <w:tc>
          <w:tcPr>
            <w:tcW w:w="4820"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ЖБК «Держплановець-2»</w:t>
            </w:r>
          </w:p>
        </w:tc>
        <w:tc>
          <w:tcPr>
            <w:tcW w:w="4359"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вул. Антоновича, 88</w:t>
            </w:r>
          </w:p>
        </w:tc>
      </w:tr>
      <w:tr w:rsidR="003044D7" w:rsidRPr="004D23C8" w:rsidTr="000F444D">
        <w:tc>
          <w:tcPr>
            <w:tcW w:w="675"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8</w:t>
            </w:r>
          </w:p>
        </w:tc>
        <w:tc>
          <w:tcPr>
            <w:tcW w:w="4820"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ОСББ «Акон-140»</w:t>
            </w:r>
          </w:p>
        </w:tc>
        <w:tc>
          <w:tcPr>
            <w:tcW w:w="4359"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вул. Антоновича, 140</w:t>
            </w:r>
          </w:p>
        </w:tc>
      </w:tr>
      <w:tr w:rsidR="003044D7" w:rsidRPr="004D23C8" w:rsidTr="000F444D">
        <w:tc>
          <w:tcPr>
            <w:tcW w:w="675"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9</w:t>
            </w:r>
          </w:p>
        </w:tc>
        <w:tc>
          <w:tcPr>
            <w:tcW w:w="4820"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ОСББ «Каштан»</w:t>
            </w:r>
          </w:p>
        </w:tc>
        <w:tc>
          <w:tcPr>
            <w:tcW w:w="4359"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вул. Велика Васильківська, 94</w:t>
            </w:r>
          </w:p>
        </w:tc>
      </w:tr>
      <w:tr w:rsidR="003044D7" w:rsidRPr="004D23C8" w:rsidTr="000F444D">
        <w:tc>
          <w:tcPr>
            <w:tcW w:w="675"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10</w:t>
            </w:r>
          </w:p>
        </w:tc>
        <w:tc>
          <w:tcPr>
            <w:tcW w:w="4820"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ОСББ «Академіка Вільямса № 17/11 кор.1»</w:t>
            </w:r>
          </w:p>
        </w:tc>
        <w:tc>
          <w:tcPr>
            <w:tcW w:w="4359"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вул. Академіка Вільямса № 17/11 кор.1</w:t>
            </w:r>
          </w:p>
        </w:tc>
      </w:tr>
      <w:tr w:rsidR="003044D7" w:rsidRPr="004D23C8" w:rsidTr="000F444D">
        <w:tc>
          <w:tcPr>
            <w:tcW w:w="675"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11</w:t>
            </w:r>
          </w:p>
        </w:tc>
        <w:tc>
          <w:tcPr>
            <w:tcW w:w="4820"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ОСББ «Академіка Вільямса № 15/11 кор.1»</w:t>
            </w:r>
          </w:p>
        </w:tc>
        <w:tc>
          <w:tcPr>
            <w:tcW w:w="4359"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вул. Академіка Вільямса № 15/11 кор.1</w:t>
            </w:r>
          </w:p>
        </w:tc>
      </w:tr>
      <w:tr w:rsidR="003044D7" w:rsidRPr="003044D7" w:rsidTr="000F444D">
        <w:tc>
          <w:tcPr>
            <w:tcW w:w="675"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12</w:t>
            </w:r>
          </w:p>
        </w:tc>
        <w:tc>
          <w:tcPr>
            <w:tcW w:w="4820"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ОСББ «Лікоград-1»</w:t>
            </w:r>
          </w:p>
        </w:tc>
        <w:tc>
          <w:tcPr>
            <w:tcW w:w="4359" w:type="dxa"/>
            <w:shd w:val="clear" w:color="auto" w:fill="auto"/>
          </w:tcPr>
          <w:p w:rsidR="003044D7" w:rsidRPr="004D23C8" w:rsidRDefault="003044D7" w:rsidP="003044D7">
            <w:pPr>
              <w:spacing w:after="0" w:line="240" w:lineRule="auto"/>
              <w:jc w:val="both"/>
              <w:rPr>
                <w:rStyle w:val="FontStyle11"/>
                <w:sz w:val="24"/>
                <w:szCs w:val="24"/>
                <w:lang w:eastAsia="uk-UA"/>
              </w:rPr>
            </w:pPr>
            <w:r w:rsidRPr="004D23C8">
              <w:rPr>
                <w:rStyle w:val="FontStyle11"/>
                <w:sz w:val="24"/>
                <w:szCs w:val="24"/>
                <w:lang w:eastAsia="uk-UA"/>
              </w:rPr>
              <w:t xml:space="preserve">вул. Маршала Конєва, 9, </w:t>
            </w:r>
          </w:p>
          <w:p w:rsidR="003044D7" w:rsidRPr="003044D7" w:rsidRDefault="003044D7" w:rsidP="003044D7">
            <w:pPr>
              <w:spacing w:after="0" w:line="240" w:lineRule="auto"/>
              <w:jc w:val="both"/>
              <w:rPr>
                <w:rStyle w:val="FontStyle11"/>
                <w:sz w:val="24"/>
                <w:szCs w:val="24"/>
                <w:lang w:eastAsia="uk-UA"/>
              </w:rPr>
            </w:pPr>
            <w:r w:rsidRPr="004D23C8">
              <w:rPr>
                <w:rStyle w:val="FontStyle11"/>
                <w:sz w:val="24"/>
                <w:szCs w:val="24"/>
                <w:lang w:eastAsia="uk-UA"/>
              </w:rPr>
              <w:t>вул. Академіка Вільямса, 15, корп.3</w:t>
            </w:r>
          </w:p>
        </w:tc>
      </w:tr>
    </w:tbl>
    <w:p w:rsidR="003044D7" w:rsidRPr="003044D7" w:rsidRDefault="003044D7" w:rsidP="003044D7">
      <w:pPr>
        <w:spacing w:after="0" w:line="240" w:lineRule="auto"/>
        <w:rPr>
          <w:rStyle w:val="FontStyle15"/>
          <w:sz w:val="24"/>
          <w:szCs w:val="24"/>
        </w:rPr>
      </w:pPr>
    </w:p>
    <w:p w:rsidR="003044D7" w:rsidRPr="003044D7" w:rsidRDefault="003044D7" w:rsidP="00904033">
      <w:pPr>
        <w:spacing w:after="0" w:line="240" w:lineRule="auto"/>
        <w:jc w:val="both"/>
        <w:rPr>
          <w:rStyle w:val="FontStyle15"/>
          <w:sz w:val="24"/>
          <w:szCs w:val="24"/>
        </w:rPr>
      </w:pPr>
    </w:p>
    <w:p w:rsidR="00F24BD9" w:rsidRPr="00A5483E" w:rsidRDefault="00BE2DF9" w:rsidP="00EA187D">
      <w:pPr>
        <w:pStyle w:val="a3"/>
        <w:spacing w:after="0"/>
        <w:ind w:left="0" w:firstLine="720"/>
        <w:rPr>
          <w:rFonts w:ascii="Times New Roman" w:hAnsi="Times New Roman"/>
          <w:b/>
        </w:rPr>
      </w:pPr>
      <w:r>
        <w:rPr>
          <w:rFonts w:ascii="Times New Roman" w:hAnsi="Times New Roman"/>
          <w:b/>
        </w:rPr>
        <w:t>У</w:t>
      </w:r>
      <w:r w:rsidR="00F24BD9" w:rsidRPr="00A5483E">
        <w:rPr>
          <w:rFonts w:ascii="Times New Roman" w:hAnsi="Times New Roman"/>
          <w:b/>
        </w:rPr>
        <w:t>досконалення соціального захисту мешканців району</w:t>
      </w:r>
    </w:p>
    <w:p w:rsidR="00381CA5" w:rsidRPr="004D23C8" w:rsidRDefault="00435E6E" w:rsidP="00435E6E">
      <w:pPr>
        <w:spacing w:after="0" w:line="240" w:lineRule="auto"/>
        <w:ind w:firstLine="709"/>
        <w:jc w:val="both"/>
        <w:rPr>
          <w:rFonts w:ascii="Times New Roman" w:hAnsi="Times New Roman"/>
          <w:sz w:val="24"/>
          <w:szCs w:val="24"/>
        </w:rPr>
      </w:pPr>
      <w:r w:rsidRPr="004D23C8">
        <w:rPr>
          <w:rFonts w:ascii="Times New Roman" w:hAnsi="Times New Roman"/>
          <w:sz w:val="24"/>
          <w:szCs w:val="24"/>
        </w:rPr>
        <w:t xml:space="preserve">Важливим фактором реалізації соціальної політики держави є доступність влади. Основними принципами, якими керується </w:t>
      </w:r>
      <w:r w:rsidR="001A034D" w:rsidRPr="004D23C8">
        <w:rPr>
          <w:rFonts w:ascii="Times New Roman" w:hAnsi="Times New Roman"/>
          <w:sz w:val="24"/>
          <w:szCs w:val="24"/>
        </w:rPr>
        <w:t>У</w:t>
      </w:r>
      <w:r w:rsidRPr="004D23C8">
        <w:rPr>
          <w:rFonts w:ascii="Times New Roman" w:hAnsi="Times New Roman"/>
          <w:sz w:val="24"/>
          <w:szCs w:val="24"/>
        </w:rPr>
        <w:t xml:space="preserve">правління праці та соціального захисту населення Голосіївської районної в місті Києві державної адміністрації </w:t>
      </w:r>
      <w:r w:rsidR="001A034D" w:rsidRPr="004D23C8">
        <w:rPr>
          <w:rFonts w:ascii="Times New Roman" w:hAnsi="Times New Roman"/>
          <w:sz w:val="24"/>
          <w:szCs w:val="24"/>
        </w:rPr>
        <w:t xml:space="preserve">(далі Управління) </w:t>
      </w:r>
      <w:r w:rsidRPr="004D23C8">
        <w:rPr>
          <w:rFonts w:ascii="Times New Roman" w:hAnsi="Times New Roman"/>
          <w:sz w:val="24"/>
          <w:szCs w:val="24"/>
        </w:rPr>
        <w:t xml:space="preserve">у </w:t>
      </w:r>
      <w:r w:rsidR="00381CA5" w:rsidRPr="004D23C8">
        <w:rPr>
          <w:rFonts w:ascii="Times New Roman" w:hAnsi="Times New Roman"/>
          <w:sz w:val="24"/>
          <w:szCs w:val="24"/>
        </w:rPr>
        <w:t xml:space="preserve">своїй роботі </w:t>
      </w:r>
      <w:r w:rsidRPr="004D23C8">
        <w:rPr>
          <w:rFonts w:ascii="Times New Roman" w:hAnsi="Times New Roman"/>
          <w:sz w:val="24"/>
          <w:szCs w:val="24"/>
        </w:rPr>
        <w:t xml:space="preserve">є уважне відношення до людини, комплексний підхід до вирішення її проблем, оскільки до фахівців </w:t>
      </w:r>
      <w:r w:rsidR="001A034D" w:rsidRPr="004D23C8">
        <w:rPr>
          <w:rFonts w:ascii="Times New Roman" w:hAnsi="Times New Roman"/>
          <w:sz w:val="24"/>
          <w:szCs w:val="24"/>
        </w:rPr>
        <w:t>У</w:t>
      </w:r>
      <w:r w:rsidRPr="004D23C8">
        <w:rPr>
          <w:rFonts w:ascii="Times New Roman" w:hAnsi="Times New Roman"/>
          <w:sz w:val="24"/>
          <w:szCs w:val="24"/>
        </w:rPr>
        <w:t>правління, як правило, звертаються представники самих незахищених верств населення нашого району.</w:t>
      </w:r>
    </w:p>
    <w:p w:rsidR="00435E6E" w:rsidRPr="004D23C8" w:rsidRDefault="00435E6E" w:rsidP="00435E6E">
      <w:pPr>
        <w:spacing w:after="0" w:line="240" w:lineRule="auto"/>
        <w:ind w:firstLine="709"/>
        <w:jc w:val="both"/>
        <w:rPr>
          <w:rFonts w:ascii="Times New Roman" w:hAnsi="Times New Roman"/>
          <w:sz w:val="24"/>
          <w:szCs w:val="24"/>
        </w:rPr>
      </w:pPr>
      <w:r w:rsidRPr="004D23C8">
        <w:rPr>
          <w:rFonts w:ascii="Times New Roman" w:hAnsi="Times New Roman"/>
          <w:sz w:val="24"/>
          <w:szCs w:val="24"/>
          <w:shd w:val="clear" w:color="auto" w:fill="FFFFFF"/>
        </w:rPr>
        <w:t xml:space="preserve">В районі майже 80 тисяч </w:t>
      </w:r>
      <w:r w:rsidRPr="004D23C8">
        <w:rPr>
          <w:rFonts w:ascii="Times New Roman" w:hAnsi="Times New Roman"/>
          <w:sz w:val="24"/>
          <w:szCs w:val="24"/>
        </w:rPr>
        <w:t>одержувачів пенсій, соціальних допомог, компенсацій, субсидій, пільг на житлово-комунальні послуги та інших соціальних виплат, які обслуговуються Управлінням.</w:t>
      </w:r>
    </w:p>
    <w:p w:rsidR="00435E6E" w:rsidRPr="004D23C8" w:rsidRDefault="00435E6E" w:rsidP="00435E6E">
      <w:pPr>
        <w:pStyle w:val="22"/>
        <w:spacing w:after="0" w:line="240" w:lineRule="auto"/>
        <w:ind w:left="0" w:firstLine="709"/>
        <w:jc w:val="both"/>
        <w:rPr>
          <w:b/>
          <w:lang w:val="uk-UA"/>
        </w:rPr>
      </w:pPr>
      <w:r w:rsidRPr="004D23C8">
        <w:rPr>
          <w:lang w:val="uk-UA"/>
        </w:rPr>
        <w:t>Управління, як головний розпорядник коштів, забезпечує цільове використання бюджетних коштів спрямованих на соціальний захист населення та в межах компетенції здійснює контроль за цільовим використанням бюджетних коштів підвідомчими установами.</w:t>
      </w:r>
    </w:p>
    <w:p w:rsidR="00435E6E" w:rsidRPr="004D23C8" w:rsidRDefault="00435E6E" w:rsidP="00435E6E">
      <w:pPr>
        <w:pStyle w:val="22"/>
        <w:spacing w:after="0" w:line="240" w:lineRule="auto"/>
        <w:ind w:left="0" w:firstLine="709"/>
        <w:jc w:val="both"/>
        <w:rPr>
          <w:shd w:val="clear" w:color="auto" w:fill="FFFFFF"/>
        </w:rPr>
      </w:pPr>
      <w:r w:rsidRPr="004D23C8">
        <w:rPr>
          <w:shd w:val="clear" w:color="auto" w:fill="FFFFFF"/>
        </w:rPr>
        <w:t>На сьогодні одним із актуальних питань є забезпечення належного соціального захисту населення при оплаті житлово-комунальних послуг. Державна допомога громадянам на оплату житлово-комунальних послуг надається у вигляді житлових субсидій.</w:t>
      </w:r>
    </w:p>
    <w:p w:rsidR="00435E6E" w:rsidRPr="004D23C8" w:rsidRDefault="00435E6E" w:rsidP="00435E6E">
      <w:pPr>
        <w:pStyle w:val="22"/>
        <w:spacing w:after="0" w:line="240" w:lineRule="auto"/>
        <w:ind w:left="0" w:firstLine="709"/>
        <w:jc w:val="both"/>
        <w:rPr>
          <w:shd w:val="clear" w:color="auto" w:fill="FFFFFF"/>
        </w:rPr>
      </w:pPr>
      <w:r w:rsidRPr="004D23C8">
        <w:rPr>
          <w:shd w:val="clear" w:color="auto" w:fill="FFFFFF"/>
        </w:rPr>
        <w:t xml:space="preserve">Підвищення тарифів на житлово-комунальні послуги стало причиною різкого збільшення звернень громадян за отриманням соціальної підтримки. </w:t>
      </w:r>
    </w:p>
    <w:p w:rsidR="00435E6E" w:rsidRPr="004D23C8" w:rsidRDefault="00435E6E" w:rsidP="00435E6E">
      <w:pPr>
        <w:pStyle w:val="22"/>
        <w:spacing w:after="0" w:line="240" w:lineRule="auto"/>
        <w:ind w:left="0" w:firstLine="709"/>
        <w:jc w:val="both"/>
        <w:rPr>
          <w:shd w:val="clear" w:color="auto" w:fill="FFFFFF"/>
        </w:rPr>
      </w:pPr>
      <w:r w:rsidRPr="004D23C8">
        <w:rPr>
          <w:shd w:val="clear" w:color="auto" w:fill="FFFFFF"/>
        </w:rPr>
        <w:lastRenderedPageBreak/>
        <w:t>Управління веде Єдиний державний автоматизований реєстр осіб, які мають право на пільги. На сьогодні він містить дані на 35000 громадян. Це учасники бойових дій, АТО, ветерани війни, діти війни, особи, які постраждалі внаслідок Чорнобильської катастрофи, ветерани військової служби, багатодітні сім’ї, ветерани праці, інші категорії.</w:t>
      </w:r>
    </w:p>
    <w:p w:rsidR="00435E6E" w:rsidRPr="004D23C8" w:rsidRDefault="00435E6E" w:rsidP="00435E6E">
      <w:pPr>
        <w:shd w:val="clear" w:color="auto" w:fill="FFFFFF"/>
        <w:spacing w:after="0" w:line="240" w:lineRule="auto"/>
        <w:ind w:firstLine="709"/>
        <w:jc w:val="both"/>
        <w:rPr>
          <w:rFonts w:ascii="Times New Roman" w:hAnsi="Times New Roman"/>
          <w:sz w:val="24"/>
          <w:szCs w:val="24"/>
        </w:rPr>
      </w:pPr>
      <w:r w:rsidRPr="004D23C8">
        <w:rPr>
          <w:rFonts w:ascii="Times New Roman" w:hAnsi="Times New Roman"/>
          <w:sz w:val="24"/>
          <w:szCs w:val="24"/>
        </w:rPr>
        <w:t>У квітні 2018 року Кабінетом Мініст</w:t>
      </w:r>
      <w:r w:rsidR="00381CA5" w:rsidRPr="004D23C8">
        <w:rPr>
          <w:rFonts w:ascii="Times New Roman" w:hAnsi="Times New Roman"/>
          <w:sz w:val="24"/>
          <w:szCs w:val="24"/>
        </w:rPr>
        <w:t xml:space="preserve">рів України прийнято постанову </w:t>
      </w:r>
      <w:r w:rsidRPr="004D23C8">
        <w:rPr>
          <w:rFonts w:ascii="Times New Roman" w:hAnsi="Times New Roman"/>
          <w:sz w:val="24"/>
          <w:szCs w:val="24"/>
        </w:rPr>
        <w:t>№ 329, якою впроваджено оновлений порядок надання житлових субсидій (набрала чинності з 01.05.2018 року). </w:t>
      </w:r>
    </w:p>
    <w:p w:rsidR="00435E6E" w:rsidRPr="004D23C8" w:rsidRDefault="00435E6E" w:rsidP="00435E6E">
      <w:pPr>
        <w:shd w:val="clear" w:color="auto" w:fill="FFFFFF"/>
        <w:spacing w:after="0" w:line="240" w:lineRule="auto"/>
        <w:ind w:firstLine="709"/>
        <w:jc w:val="both"/>
        <w:rPr>
          <w:rFonts w:ascii="Times New Roman" w:hAnsi="Times New Roman"/>
          <w:color w:val="000000"/>
          <w:spacing w:val="15"/>
          <w:sz w:val="24"/>
          <w:szCs w:val="24"/>
        </w:rPr>
      </w:pPr>
      <w:r w:rsidRPr="004D23C8">
        <w:rPr>
          <w:rFonts w:ascii="Times New Roman" w:hAnsi="Times New Roman"/>
          <w:sz w:val="24"/>
          <w:szCs w:val="24"/>
        </w:rPr>
        <w:t xml:space="preserve">З урахуванням прийнятих змін </w:t>
      </w:r>
      <w:r w:rsidRPr="004D23C8">
        <w:rPr>
          <w:rFonts w:ascii="Times New Roman" w:hAnsi="Times New Roman"/>
          <w:color w:val="000000"/>
          <w:spacing w:val="15"/>
          <w:sz w:val="24"/>
          <w:szCs w:val="24"/>
        </w:rPr>
        <w:t>відді</w:t>
      </w:r>
      <w:r w:rsidR="001A034D" w:rsidRPr="004D23C8">
        <w:rPr>
          <w:rFonts w:ascii="Times New Roman" w:hAnsi="Times New Roman"/>
          <w:color w:val="000000"/>
          <w:spacing w:val="15"/>
          <w:sz w:val="24"/>
          <w:szCs w:val="24"/>
        </w:rPr>
        <w:t>лом субсидій у І</w:t>
      </w:r>
      <w:r w:rsidRPr="004D23C8">
        <w:rPr>
          <w:rFonts w:ascii="Times New Roman" w:hAnsi="Times New Roman"/>
          <w:color w:val="000000"/>
          <w:spacing w:val="15"/>
          <w:sz w:val="24"/>
          <w:szCs w:val="24"/>
        </w:rPr>
        <w:t xml:space="preserve"> півріччі 2019 року розглянуто понад 70 тисяч особових справ отримувачів субсидій, приз</w:t>
      </w:r>
      <w:r w:rsidR="001A034D" w:rsidRPr="004D23C8">
        <w:rPr>
          <w:rFonts w:ascii="Times New Roman" w:hAnsi="Times New Roman"/>
          <w:color w:val="000000"/>
          <w:spacing w:val="15"/>
          <w:sz w:val="24"/>
          <w:szCs w:val="24"/>
        </w:rPr>
        <w:t>начено субсидій 9159 сім’ям (у І</w:t>
      </w:r>
      <w:r w:rsidRPr="004D23C8">
        <w:rPr>
          <w:rFonts w:ascii="Times New Roman" w:hAnsi="Times New Roman"/>
          <w:color w:val="000000"/>
          <w:spacing w:val="15"/>
          <w:sz w:val="24"/>
          <w:szCs w:val="24"/>
        </w:rPr>
        <w:t xml:space="preserve"> півріччі 2018 розглянуто понад 50тисяч особових справ, призначено субсидій 10327 сім’ям). </w:t>
      </w:r>
    </w:p>
    <w:p w:rsidR="00435E6E" w:rsidRPr="004D23C8" w:rsidRDefault="00435E6E" w:rsidP="00435E6E">
      <w:pPr>
        <w:shd w:val="clear" w:color="auto" w:fill="FFFFFF"/>
        <w:spacing w:after="0" w:line="240" w:lineRule="auto"/>
        <w:ind w:firstLine="709"/>
        <w:jc w:val="both"/>
        <w:rPr>
          <w:rFonts w:ascii="Times New Roman" w:hAnsi="Times New Roman"/>
          <w:spacing w:val="-1"/>
          <w:sz w:val="24"/>
          <w:szCs w:val="24"/>
        </w:rPr>
      </w:pPr>
      <w:r w:rsidRPr="004D23C8">
        <w:rPr>
          <w:rFonts w:ascii="Times New Roman" w:hAnsi="Times New Roman"/>
          <w:spacing w:val="-1"/>
          <w:sz w:val="24"/>
          <w:szCs w:val="24"/>
        </w:rPr>
        <w:t>На обліку перебуває 17</w:t>
      </w:r>
      <w:r w:rsidRPr="004D23C8">
        <w:rPr>
          <w:rFonts w:ascii="Times New Roman" w:hAnsi="Times New Roman"/>
          <w:spacing w:val="-1"/>
          <w:sz w:val="24"/>
          <w:szCs w:val="24"/>
          <w:lang w:val="ru-RU"/>
        </w:rPr>
        <w:t>6</w:t>
      </w:r>
      <w:r w:rsidRPr="004D23C8">
        <w:rPr>
          <w:rFonts w:ascii="Times New Roman" w:hAnsi="Times New Roman"/>
          <w:spacing w:val="-1"/>
          <w:sz w:val="24"/>
          <w:szCs w:val="24"/>
        </w:rPr>
        <w:t xml:space="preserve"> житлових організацій та підприємств, що надають житлово-комунальні послуги.</w:t>
      </w:r>
    </w:p>
    <w:p w:rsidR="00435E6E" w:rsidRPr="004D23C8" w:rsidRDefault="00435E6E" w:rsidP="00435E6E">
      <w:pPr>
        <w:pStyle w:val="22"/>
        <w:spacing w:after="0" w:line="240" w:lineRule="auto"/>
        <w:ind w:left="0" w:firstLine="709"/>
        <w:jc w:val="both"/>
        <w:rPr>
          <w:shd w:val="clear" w:color="auto" w:fill="FFFFFF"/>
        </w:rPr>
      </w:pPr>
      <w:r w:rsidRPr="004D23C8">
        <w:rPr>
          <w:u w:val="single"/>
          <w:shd w:val="clear" w:color="auto" w:fill="FFFFFF"/>
          <w:lang w:val="uk-UA"/>
        </w:rPr>
        <w:t xml:space="preserve">Іншим важливим напрямком діяльності </w:t>
      </w:r>
      <w:r w:rsidR="001A034D" w:rsidRPr="004D23C8">
        <w:rPr>
          <w:u w:val="single"/>
          <w:shd w:val="clear" w:color="auto" w:fill="FFFFFF"/>
          <w:lang w:val="uk-UA"/>
        </w:rPr>
        <w:t>У</w:t>
      </w:r>
      <w:r w:rsidRPr="004D23C8">
        <w:rPr>
          <w:u w:val="single"/>
          <w:shd w:val="clear" w:color="auto" w:fill="FFFFFF"/>
          <w:lang w:val="uk-UA"/>
        </w:rPr>
        <w:t>правління є призначення різних видів соціальної допомоги та допомоги сім’ям з дітьми.</w:t>
      </w:r>
      <w:r w:rsidRPr="004D23C8">
        <w:rPr>
          <w:shd w:val="clear" w:color="auto" w:fill="FFFFFF"/>
          <w:lang w:val="uk-UA"/>
        </w:rPr>
        <w:t xml:space="preserve"> </w:t>
      </w:r>
      <w:r w:rsidRPr="004D23C8">
        <w:rPr>
          <w:shd w:val="clear" w:color="auto" w:fill="FFFFFF"/>
        </w:rPr>
        <w:t xml:space="preserve">Найбільшу питому вагу у соціальних допомогах займає державна допомога сім’ям з дітьми, на обліку перебуває  -  9457 сімей (у 1 півріччі 2018 – 8119 сімей). </w:t>
      </w:r>
    </w:p>
    <w:p w:rsidR="00435E6E" w:rsidRPr="004D23C8" w:rsidRDefault="00435E6E" w:rsidP="00435E6E">
      <w:pPr>
        <w:pStyle w:val="22"/>
        <w:spacing w:after="0" w:line="240" w:lineRule="auto"/>
        <w:ind w:left="0" w:firstLine="709"/>
        <w:jc w:val="both"/>
        <w:rPr>
          <w:shd w:val="clear" w:color="auto" w:fill="FFFFFF"/>
        </w:rPr>
      </w:pPr>
      <w:r w:rsidRPr="004D23C8">
        <w:rPr>
          <w:shd w:val="clear" w:color="auto" w:fill="FFFFFF"/>
        </w:rPr>
        <w:t>Державну соціальну допомогу малозабезпеч</w:t>
      </w:r>
      <w:r w:rsidR="00381CA5" w:rsidRPr="004D23C8">
        <w:rPr>
          <w:shd w:val="clear" w:color="auto" w:fill="FFFFFF"/>
        </w:rPr>
        <w:t>еним сім’ям отримує  197сімей (</w:t>
      </w:r>
      <w:r w:rsidRPr="004D23C8">
        <w:rPr>
          <w:shd w:val="clear" w:color="auto" w:fill="FFFFFF"/>
        </w:rPr>
        <w:t xml:space="preserve">у 1 півріччі 2018 – 289 сімей). </w:t>
      </w:r>
    </w:p>
    <w:p w:rsidR="00435E6E" w:rsidRPr="004D23C8" w:rsidRDefault="00435E6E" w:rsidP="00435E6E">
      <w:pPr>
        <w:pStyle w:val="22"/>
        <w:spacing w:after="0" w:line="240" w:lineRule="auto"/>
        <w:ind w:left="0" w:firstLine="709"/>
        <w:jc w:val="both"/>
        <w:rPr>
          <w:shd w:val="clear" w:color="auto" w:fill="FFFFFF"/>
        </w:rPr>
      </w:pPr>
      <w:r w:rsidRPr="004D23C8">
        <w:rPr>
          <w:shd w:val="clear" w:color="auto" w:fill="FFFFFF"/>
        </w:rPr>
        <w:t xml:space="preserve">Державну соціальну допомогу інвалідам з дитинства та дітям </w:t>
      </w:r>
      <w:r w:rsidR="00381CA5" w:rsidRPr="004D23C8">
        <w:rPr>
          <w:shd w:val="clear" w:color="auto" w:fill="FFFFFF"/>
        </w:rPr>
        <w:t>– інвалідам отримує 1871особа (</w:t>
      </w:r>
      <w:r w:rsidR="001A034D" w:rsidRPr="004D23C8">
        <w:rPr>
          <w:shd w:val="clear" w:color="auto" w:fill="FFFFFF"/>
        </w:rPr>
        <w:t xml:space="preserve">у </w:t>
      </w:r>
      <w:r w:rsidR="001A034D" w:rsidRPr="004D23C8">
        <w:rPr>
          <w:shd w:val="clear" w:color="auto" w:fill="FFFFFF"/>
          <w:lang w:val="uk-UA"/>
        </w:rPr>
        <w:t>І</w:t>
      </w:r>
      <w:r w:rsidRPr="004D23C8">
        <w:rPr>
          <w:shd w:val="clear" w:color="auto" w:fill="FFFFFF"/>
        </w:rPr>
        <w:t xml:space="preserve"> півріччі 2018 – 1717 осіб).</w:t>
      </w:r>
    </w:p>
    <w:p w:rsidR="00381CA5" w:rsidRPr="004D23C8" w:rsidRDefault="00435E6E" w:rsidP="00381CA5">
      <w:pPr>
        <w:pStyle w:val="22"/>
        <w:spacing w:after="0" w:line="240" w:lineRule="auto"/>
        <w:ind w:left="0" w:firstLine="709"/>
        <w:jc w:val="both"/>
        <w:rPr>
          <w:shd w:val="clear" w:color="auto" w:fill="FFFFFF"/>
          <w:lang w:val="uk-UA"/>
        </w:rPr>
      </w:pPr>
      <w:r w:rsidRPr="004D23C8">
        <w:rPr>
          <w:shd w:val="clear" w:color="auto" w:fill="FFFFFF"/>
        </w:rPr>
        <w:t>Забезпечується соціальний захист громадян, постраждалих внаслідок Чорнобильської катастрофи, чисельність яких становить понад 3 тис. осіб.</w:t>
      </w:r>
    </w:p>
    <w:p w:rsidR="00381CA5" w:rsidRPr="004D23C8" w:rsidRDefault="00435E6E" w:rsidP="00381CA5">
      <w:pPr>
        <w:pStyle w:val="22"/>
        <w:spacing w:after="0" w:line="240" w:lineRule="auto"/>
        <w:ind w:left="0" w:firstLine="709"/>
        <w:jc w:val="both"/>
        <w:rPr>
          <w:shd w:val="clear" w:color="auto" w:fill="FFFFFF"/>
          <w:lang w:val="uk-UA"/>
        </w:rPr>
      </w:pPr>
      <w:r w:rsidRPr="004D23C8">
        <w:rPr>
          <w:shd w:val="clear" w:color="auto" w:fill="FFFFFF"/>
        </w:rPr>
        <w:t>Управління проводить роботу по виплаті одноразової матеріальної допомоги малозабезпеченим категорійним верствам.</w:t>
      </w:r>
      <w:r w:rsidRPr="004D23C8">
        <w:t xml:space="preserve"> Міською цільовою програмою «Турбота. Назустріч киянам» на 2019-2021 роки», передбачено надання одноразової адресної матеріальної допомоги, яке здійснюється відповідно до Порядку надання одноразової адресної матеріальної допомоги малозабезпеченим верствам населення міста Києва та киянам, які опинилися в складних життєвих обставинах.</w:t>
      </w:r>
      <w:r w:rsidRPr="004D23C8">
        <w:rPr>
          <w:shd w:val="clear" w:color="auto" w:fill="FFFFFF"/>
        </w:rPr>
        <w:t xml:space="preserve"> </w:t>
      </w:r>
    </w:p>
    <w:p w:rsidR="00435E6E" w:rsidRPr="004D23C8" w:rsidRDefault="00381CA5" w:rsidP="00381CA5">
      <w:pPr>
        <w:pStyle w:val="22"/>
        <w:spacing w:after="0" w:line="240" w:lineRule="auto"/>
        <w:ind w:left="0" w:firstLine="709"/>
        <w:jc w:val="both"/>
      </w:pPr>
      <w:r w:rsidRPr="004D23C8">
        <w:rPr>
          <w:shd w:val="clear" w:color="auto" w:fill="FFFFFF"/>
          <w:lang w:val="uk-UA"/>
        </w:rPr>
        <w:t xml:space="preserve">У </w:t>
      </w:r>
      <w:r w:rsidR="00435E6E" w:rsidRPr="004D23C8">
        <w:rPr>
          <w:shd w:val="clear" w:color="auto" w:fill="FFFFFF"/>
        </w:rPr>
        <w:t>І півріччі 2019 року призначено допомогу 956</w:t>
      </w:r>
      <w:r w:rsidR="00EF745B" w:rsidRPr="004D23C8">
        <w:t xml:space="preserve"> особам на суму 3 290 тис. грн</w:t>
      </w:r>
      <w:r w:rsidR="00435E6E" w:rsidRPr="004D23C8">
        <w:rPr>
          <w:b/>
          <w:shd w:val="clear" w:color="auto" w:fill="FFFFFF"/>
        </w:rPr>
        <w:t xml:space="preserve"> </w:t>
      </w:r>
      <w:r w:rsidR="00435E6E" w:rsidRPr="004D23C8">
        <w:rPr>
          <w:shd w:val="clear" w:color="auto" w:fill="FFFFFF"/>
        </w:rPr>
        <w:t>відповідно до міської програми «Турбота. Назустріч Киянам». Середній розмір допомоги становив</w:t>
      </w:r>
      <w:r w:rsidR="00EF745B" w:rsidRPr="004D23C8">
        <w:rPr>
          <w:shd w:val="clear" w:color="auto" w:fill="FFFFFF"/>
        </w:rPr>
        <w:t xml:space="preserve"> більше 3000 грн</w:t>
      </w:r>
      <w:r w:rsidRPr="004D23C8">
        <w:rPr>
          <w:shd w:val="clear" w:color="auto" w:fill="FFFFFF"/>
        </w:rPr>
        <w:t xml:space="preserve"> на одну особу</w:t>
      </w:r>
      <w:r w:rsidR="00435E6E" w:rsidRPr="004D23C8">
        <w:rPr>
          <w:shd w:val="clear" w:color="auto" w:fill="FFFFFF"/>
        </w:rPr>
        <w:t xml:space="preserve"> (</w:t>
      </w:r>
      <w:r w:rsidR="00435E6E" w:rsidRPr="004D23C8">
        <w:rPr>
          <w:b/>
          <w:shd w:val="clear" w:color="auto" w:fill="FFFFFF"/>
        </w:rPr>
        <w:t>у</w:t>
      </w:r>
      <w:r w:rsidR="00435E6E" w:rsidRPr="004D23C8">
        <w:rPr>
          <w:shd w:val="clear" w:color="auto" w:fill="FFFFFF"/>
        </w:rPr>
        <w:t xml:space="preserve"> І півріччі 2018 року призначено допомоги </w:t>
      </w:r>
      <w:r w:rsidR="001A034D" w:rsidRPr="004D23C8">
        <w:t>493 особам на суму 556 500 грн</w:t>
      </w:r>
      <w:r w:rsidR="00435E6E" w:rsidRPr="004D23C8">
        <w:rPr>
          <w:b/>
          <w:shd w:val="clear" w:color="auto" w:fill="FFFFFF"/>
        </w:rPr>
        <w:t xml:space="preserve"> </w:t>
      </w:r>
      <w:r w:rsidR="00435E6E" w:rsidRPr="004D23C8">
        <w:rPr>
          <w:shd w:val="clear" w:color="auto" w:fill="FFFFFF"/>
        </w:rPr>
        <w:t>відповідно до міської програми «Турбота. Назустріч Киянам». Середній розмір допомог</w:t>
      </w:r>
      <w:r w:rsidR="001A034D" w:rsidRPr="004D23C8">
        <w:rPr>
          <w:shd w:val="clear" w:color="auto" w:fill="FFFFFF"/>
        </w:rPr>
        <w:t>и становив більше 1000 грн</w:t>
      </w:r>
      <w:r w:rsidR="00435E6E" w:rsidRPr="004D23C8">
        <w:rPr>
          <w:shd w:val="clear" w:color="auto" w:fill="FFFFFF"/>
        </w:rPr>
        <w:t xml:space="preserve"> на одну особу).</w:t>
      </w:r>
    </w:p>
    <w:p w:rsidR="00435E6E" w:rsidRPr="004D23C8" w:rsidRDefault="00435E6E" w:rsidP="00435E6E">
      <w:pPr>
        <w:tabs>
          <w:tab w:val="left" w:pos="540"/>
        </w:tabs>
        <w:spacing w:after="0" w:line="240" w:lineRule="auto"/>
        <w:ind w:firstLine="567"/>
        <w:jc w:val="both"/>
        <w:rPr>
          <w:rStyle w:val="rvts23"/>
          <w:rFonts w:ascii="Times New Roman" w:hAnsi="Times New Roman"/>
          <w:bCs/>
          <w:color w:val="000000"/>
          <w:sz w:val="24"/>
          <w:szCs w:val="24"/>
          <w:shd w:val="clear" w:color="auto" w:fill="FFFFFF"/>
        </w:rPr>
      </w:pPr>
      <w:r w:rsidRPr="004D23C8">
        <w:rPr>
          <w:rFonts w:ascii="Times New Roman" w:hAnsi="Times New Roman"/>
          <w:sz w:val="24"/>
          <w:szCs w:val="24"/>
          <w:shd w:val="clear" w:color="auto" w:fill="FFFFFF"/>
        </w:rPr>
        <w:t xml:space="preserve"> На сьогодні одним із актуальних</w:t>
      </w:r>
      <w:r w:rsidR="001A034D" w:rsidRPr="004D23C8">
        <w:rPr>
          <w:rFonts w:ascii="Times New Roman" w:hAnsi="Times New Roman"/>
          <w:sz w:val="24"/>
          <w:szCs w:val="24"/>
          <w:shd w:val="clear" w:color="auto" w:fill="FFFFFF"/>
        </w:rPr>
        <w:t xml:space="preserve"> питань належного забезпечення ж</w:t>
      </w:r>
      <w:r w:rsidRPr="004D23C8">
        <w:rPr>
          <w:rFonts w:ascii="Times New Roman" w:hAnsi="Times New Roman"/>
          <w:sz w:val="24"/>
          <w:szCs w:val="24"/>
          <w:shd w:val="clear" w:color="auto" w:fill="FFFFFF"/>
        </w:rPr>
        <w:t>иттєдіяльності осіб з інвалідністю є надання засобів гігієни та реабілітації</w:t>
      </w:r>
      <w:r w:rsidRPr="004D23C8">
        <w:rPr>
          <w:rStyle w:val="rvts23"/>
          <w:rFonts w:ascii="Times New Roman" w:hAnsi="Times New Roman"/>
          <w:bCs/>
          <w:color w:val="000000"/>
          <w:sz w:val="24"/>
          <w:szCs w:val="24"/>
          <w:shd w:val="clear" w:color="auto" w:fill="FFFFFF"/>
        </w:rPr>
        <w:t>.</w:t>
      </w:r>
    </w:p>
    <w:p w:rsidR="00435E6E" w:rsidRPr="004D23C8" w:rsidRDefault="00435E6E" w:rsidP="00435E6E">
      <w:pPr>
        <w:spacing w:after="0" w:line="240" w:lineRule="auto"/>
        <w:ind w:firstLine="709"/>
        <w:jc w:val="both"/>
        <w:rPr>
          <w:rFonts w:ascii="Times New Roman" w:hAnsi="Times New Roman"/>
          <w:sz w:val="24"/>
          <w:szCs w:val="24"/>
        </w:rPr>
      </w:pPr>
      <w:r w:rsidRPr="004D23C8">
        <w:rPr>
          <w:rFonts w:ascii="Times New Roman" w:hAnsi="Times New Roman"/>
          <w:sz w:val="24"/>
          <w:szCs w:val="24"/>
        </w:rPr>
        <w:t xml:space="preserve">На обліку в </w:t>
      </w:r>
      <w:r w:rsidR="001A034D" w:rsidRPr="004D23C8">
        <w:rPr>
          <w:rFonts w:ascii="Times New Roman" w:hAnsi="Times New Roman"/>
          <w:sz w:val="24"/>
          <w:szCs w:val="24"/>
        </w:rPr>
        <w:t>У</w:t>
      </w:r>
      <w:r w:rsidRPr="004D23C8">
        <w:rPr>
          <w:rFonts w:ascii="Times New Roman" w:hAnsi="Times New Roman"/>
          <w:sz w:val="24"/>
          <w:szCs w:val="24"/>
        </w:rPr>
        <w:t xml:space="preserve">правлінні праці та соціального захисту населення для забезпечення засобами особистої гігієни в рамках міської цільової програми «Турбота. Назустріч киянам» на 2019–2021 роки перебуває 462 </w:t>
      </w:r>
      <w:r w:rsidR="001A034D" w:rsidRPr="004D23C8">
        <w:rPr>
          <w:rFonts w:ascii="Times New Roman" w:hAnsi="Times New Roman"/>
          <w:sz w:val="24"/>
          <w:szCs w:val="24"/>
        </w:rPr>
        <w:t xml:space="preserve">особи, за І півріччя </w:t>
      </w:r>
      <w:r w:rsidR="00381CA5" w:rsidRPr="004D23C8">
        <w:rPr>
          <w:rFonts w:ascii="Times New Roman" w:hAnsi="Times New Roman"/>
          <w:sz w:val="24"/>
          <w:szCs w:val="24"/>
        </w:rPr>
        <w:t>2019 року видано 9573 упаковки  засобів</w:t>
      </w:r>
      <w:r w:rsidRPr="004D23C8">
        <w:rPr>
          <w:rFonts w:ascii="Times New Roman" w:hAnsi="Times New Roman"/>
          <w:sz w:val="24"/>
          <w:szCs w:val="24"/>
        </w:rPr>
        <w:t xml:space="preserve"> особистої гігієни та видано 210 направлень для забезпечення киян ортопедичним взуттям та ортопедичними устілками, також забезпечено 41 особа з інвалідністю та людей похилого віку засобами пересув</w:t>
      </w:r>
      <w:r w:rsidR="00381CA5" w:rsidRPr="004D23C8">
        <w:rPr>
          <w:rFonts w:ascii="Times New Roman" w:hAnsi="Times New Roman"/>
          <w:sz w:val="24"/>
          <w:szCs w:val="24"/>
        </w:rPr>
        <w:t>ання, (за І півріччя 2018 року видано 2076 упаковок з</w:t>
      </w:r>
      <w:r w:rsidRPr="004D23C8">
        <w:rPr>
          <w:rFonts w:ascii="Times New Roman" w:hAnsi="Times New Roman"/>
          <w:sz w:val="24"/>
          <w:szCs w:val="24"/>
        </w:rPr>
        <w:t>асобів  особистої гігієни 315 особам та 133 направлення для забезпечення киян ортопедичним взуттям та ортопедичними устілками, також забезпечено 108 осіб з інвалідністю та людей похилого віку засобами пересування, видано 519 направлень для забезпечення окремих категорій населення технічними та іншими засобами реабілітації, підписано 5 договор</w:t>
      </w:r>
      <w:r w:rsidR="001A034D" w:rsidRPr="004D23C8">
        <w:rPr>
          <w:rFonts w:ascii="Times New Roman" w:hAnsi="Times New Roman"/>
          <w:sz w:val="24"/>
          <w:szCs w:val="24"/>
        </w:rPr>
        <w:t>ів на загальну суму 120 035 грн</w:t>
      </w:r>
      <w:r w:rsidRPr="004D23C8">
        <w:rPr>
          <w:rFonts w:ascii="Times New Roman" w:hAnsi="Times New Roman"/>
          <w:sz w:val="24"/>
          <w:szCs w:val="24"/>
        </w:rPr>
        <w:t>).</w:t>
      </w:r>
    </w:p>
    <w:p w:rsidR="00435E6E" w:rsidRPr="004D23C8" w:rsidRDefault="00435E6E" w:rsidP="00435E6E">
      <w:pPr>
        <w:spacing w:after="0" w:line="240" w:lineRule="auto"/>
        <w:ind w:firstLine="709"/>
        <w:jc w:val="both"/>
        <w:rPr>
          <w:rFonts w:ascii="Times New Roman" w:hAnsi="Times New Roman"/>
          <w:sz w:val="24"/>
          <w:szCs w:val="24"/>
        </w:rPr>
      </w:pPr>
      <w:r w:rsidRPr="004D23C8">
        <w:rPr>
          <w:rFonts w:ascii="Times New Roman" w:hAnsi="Times New Roman"/>
          <w:sz w:val="24"/>
          <w:szCs w:val="24"/>
        </w:rPr>
        <w:t>За І півріччя 2019 року видано 771 направлення для забезпечення окремих категорій населення технічними та іншими засобами реабілітації, в управлінні Державного казначейства зареєстровано та сплачено 84 договори на загальну суму 2 004 535,75 грн, з них зареєстровані 32 д</w:t>
      </w:r>
      <w:r w:rsidR="00EF745B" w:rsidRPr="004D23C8">
        <w:rPr>
          <w:rFonts w:ascii="Times New Roman" w:hAnsi="Times New Roman"/>
          <w:sz w:val="24"/>
          <w:szCs w:val="24"/>
        </w:rPr>
        <w:t>оговори на суму 576 309, 45 грн</w:t>
      </w:r>
      <w:r w:rsidRPr="004D23C8">
        <w:rPr>
          <w:rFonts w:ascii="Times New Roman" w:hAnsi="Times New Roman"/>
          <w:sz w:val="24"/>
          <w:szCs w:val="24"/>
        </w:rPr>
        <w:t>, сплачено 52 договори на суму 1 428 226, 30 грн</w:t>
      </w:r>
      <w:r w:rsidR="00381CA5" w:rsidRPr="004D23C8">
        <w:rPr>
          <w:rFonts w:ascii="Times New Roman" w:hAnsi="Times New Roman"/>
          <w:sz w:val="24"/>
          <w:szCs w:val="24"/>
        </w:rPr>
        <w:t xml:space="preserve">. Також виплачено </w:t>
      </w:r>
      <w:r w:rsidRPr="004D23C8">
        <w:rPr>
          <w:rFonts w:ascii="Times New Roman" w:hAnsi="Times New Roman"/>
          <w:sz w:val="24"/>
          <w:szCs w:val="24"/>
        </w:rPr>
        <w:t xml:space="preserve">компенсацію вартості за самостійно придбані мобільні телефони для </w:t>
      </w:r>
      <w:r w:rsidR="00381CA5" w:rsidRPr="004D23C8">
        <w:rPr>
          <w:rFonts w:ascii="Times New Roman" w:hAnsi="Times New Roman"/>
          <w:sz w:val="24"/>
          <w:szCs w:val="24"/>
        </w:rPr>
        <w:t>9 осіб</w:t>
      </w:r>
      <w:r w:rsidRPr="004D23C8">
        <w:rPr>
          <w:rFonts w:ascii="Times New Roman" w:hAnsi="Times New Roman"/>
          <w:sz w:val="24"/>
          <w:szCs w:val="24"/>
        </w:rPr>
        <w:t xml:space="preserve"> з вадами зору та слуху на суму 25 406,96 грн.</w:t>
      </w:r>
    </w:p>
    <w:p w:rsidR="00435E6E" w:rsidRPr="004D23C8" w:rsidRDefault="00435E6E" w:rsidP="00435E6E">
      <w:pPr>
        <w:spacing w:after="0" w:line="240" w:lineRule="auto"/>
        <w:ind w:firstLine="709"/>
        <w:jc w:val="both"/>
        <w:rPr>
          <w:rFonts w:ascii="Times New Roman" w:hAnsi="Times New Roman"/>
          <w:sz w:val="24"/>
          <w:szCs w:val="24"/>
        </w:rPr>
      </w:pPr>
      <w:r w:rsidRPr="004D23C8">
        <w:rPr>
          <w:rFonts w:ascii="Times New Roman" w:hAnsi="Times New Roman"/>
          <w:sz w:val="24"/>
          <w:szCs w:val="24"/>
        </w:rPr>
        <w:lastRenderedPageBreak/>
        <w:t xml:space="preserve">Згідно </w:t>
      </w:r>
      <w:r w:rsidR="001A034D" w:rsidRPr="004D23C8">
        <w:rPr>
          <w:rFonts w:ascii="Times New Roman" w:hAnsi="Times New Roman"/>
          <w:sz w:val="24"/>
          <w:szCs w:val="24"/>
        </w:rPr>
        <w:t>П</w:t>
      </w:r>
      <w:r w:rsidRPr="004D23C8">
        <w:rPr>
          <w:rFonts w:ascii="Times New Roman" w:hAnsi="Times New Roman"/>
          <w:sz w:val="24"/>
          <w:szCs w:val="24"/>
        </w:rPr>
        <w:t xml:space="preserve">останови </w:t>
      </w:r>
      <w:r w:rsidR="001A034D" w:rsidRPr="004D23C8">
        <w:rPr>
          <w:rFonts w:ascii="Times New Roman" w:hAnsi="Times New Roman"/>
          <w:sz w:val="24"/>
          <w:szCs w:val="24"/>
        </w:rPr>
        <w:t>Кабінету Міністрів України</w:t>
      </w:r>
      <w:r w:rsidR="00EF745B" w:rsidRPr="004D23C8">
        <w:rPr>
          <w:rFonts w:ascii="Times New Roman" w:hAnsi="Times New Roman"/>
          <w:sz w:val="24"/>
          <w:szCs w:val="24"/>
        </w:rPr>
        <w:t xml:space="preserve"> </w:t>
      </w:r>
      <w:r w:rsidR="001A034D" w:rsidRPr="004D23C8">
        <w:rPr>
          <w:rFonts w:ascii="Times New Roman" w:hAnsi="Times New Roman"/>
          <w:sz w:val="24"/>
          <w:szCs w:val="24"/>
        </w:rPr>
        <w:t xml:space="preserve">від 19.10.2016 </w:t>
      </w:r>
      <w:r w:rsidR="00EF745B" w:rsidRPr="004D23C8">
        <w:rPr>
          <w:rFonts w:ascii="Times New Roman" w:hAnsi="Times New Roman"/>
          <w:sz w:val="24"/>
          <w:szCs w:val="24"/>
        </w:rPr>
        <w:t xml:space="preserve">№719 </w:t>
      </w:r>
      <w:r w:rsidRPr="004D23C8">
        <w:rPr>
          <w:rFonts w:ascii="Times New Roman" w:hAnsi="Times New Roman"/>
          <w:sz w:val="24"/>
          <w:szCs w:val="24"/>
        </w:rPr>
        <w:t>«Питання забезпечення житлом деяких категорій осіб, які захищали незалежність, суверенітет та територіальну цілісність України, а також членів їх сімей» за 2018 та І пі</w:t>
      </w:r>
      <w:r w:rsidR="00381CA5" w:rsidRPr="004D23C8">
        <w:rPr>
          <w:rFonts w:ascii="Times New Roman" w:hAnsi="Times New Roman"/>
          <w:sz w:val="24"/>
          <w:szCs w:val="24"/>
        </w:rPr>
        <w:t xml:space="preserve">вріччя 2019 роки </w:t>
      </w:r>
      <w:r w:rsidRPr="004D23C8">
        <w:rPr>
          <w:rFonts w:ascii="Times New Roman" w:hAnsi="Times New Roman"/>
          <w:sz w:val="24"/>
          <w:szCs w:val="24"/>
        </w:rPr>
        <w:t xml:space="preserve">призначена грошова компенсація </w:t>
      </w:r>
      <w:r w:rsidRPr="004D23C8">
        <w:rPr>
          <w:rFonts w:ascii="Times New Roman" w:hAnsi="Times New Roman"/>
          <w:color w:val="000000"/>
          <w:sz w:val="24"/>
          <w:szCs w:val="24"/>
          <w:shd w:val="clear" w:color="auto" w:fill="FFFFFF"/>
        </w:rPr>
        <w:t xml:space="preserve">за належні для отримання жилі приміщення 3 членам сімей загиблих та 8 особам з інвалідністю внаслідок війни з числа учасників антитерористичної операції на загальну суму 20 260 359, 94 </w:t>
      </w:r>
      <w:r w:rsidR="001A034D" w:rsidRPr="004D23C8">
        <w:rPr>
          <w:rFonts w:ascii="Times New Roman" w:hAnsi="Times New Roman"/>
          <w:color w:val="000000"/>
          <w:sz w:val="24"/>
          <w:szCs w:val="24"/>
          <w:shd w:val="clear" w:color="auto" w:fill="FFFFFF"/>
        </w:rPr>
        <w:t>грн</w:t>
      </w:r>
      <w:r w:rsidRPr="004D23C8">
        <w:rPr>
          <w:rFonts w:ascii="Times New Roman" w:hAnsi="Times New Roman"/>
          <w:sz w:val="24"/>
          <w:szCs w:val="24"/>
        </w:rPr>
        <w:t xml:space="preserve">. </w:t>
      </w:r>
    </w:p>
    <w:p w:rsidR="00435E6E" w:rsidRPr="004D23C8" w:rsidRDefault="00EF745B" w:rsidP="00435E6E">
      <w:pPr>
        <w:spacing w:after="0" w:line="240" w:lineRule="auto"/>
        <w:ind w:firstLine="709"/>
        <w:jc w:val="both"/>
        <w:rPr>
          <w:rFonts w:ascii="Times New Roman" w:hAnsi="Times New Roman"/>
          <w:sz w:val="24"/>
          <w:szCs w:val="24"/>
          <w:u w:val="single"/>
        </w:rPr>
      </w:pPr>
      <w:r w:rsidRPr="004D23C8">
        <w:rPr>
          <w:rFonts w:ascii="Times New Roman" w:hAnsi="Times New Roman"/>
          <w:sz w:val="24"/>
          <w:szCs w:val="24"/>
        </w:rPr>
        <w:t xml:space="preserve">Відповідно до </w:t>
      </w:r>
      <w:r w:rsidR="00435E6E" w:rsidRPr="004D23C8">
        <w:rPr>
          <w:rFonts w:ascii="Times New Roman" w:hAnsi="Times New Roman"/>
          <w:sz w:val="24"/>
          <w:szCs w:val="24"/>
        </w:rPr>
        <w:t xml:space="preserve">Постанови </w:t>
      </w:r>
      <w:r w:rsidRPr="004D23C8">
        <w:rPr>
          <w:rFonts w:ascii="Times New Roman" w:hAnsi="Times New Roman"/>
          <w:sz w:val="24"/>
          <w:szCs w:val="24"/>
        </w:rPr>
        <w:t>Кабінету Міністрів України від 18.04.2019 №</w:t>
      </w:r>
      <w:r w:rsidR="00435E6E" w:rsidRPr="004D23C8">
        <w:rPr>
          <w:rFonts w:ascii="Times New Roman" w:hAnsi="Times New Roman"/>
          <w:sz w:val="24"/>
          <w:szCs w:val="24"/>
        </w:rPr>
        <w:t xml:space="preserve">280 на районній Комісії призначена грошова компенсація на придбання житла за 2018 та І півріччя 2019 роки 2 особам </w:t>
      </w:r>
      <w:r w:rsidRPr="004D23C8">
        <w:rPr>
          <w:rFonts w:ascii="Times New Roman" w:hAnsi="Times New Roman"/>
          <w:sz w:val="24"/>
          <w:szCs w:val="24"/>
        </w:rPr>
        <w:t xml:space="preserve">з інвалідністю внаслідок війни </w:t>
      </w:r>
      <w:r w:rsidR="00435E6E" w:rsidRPr="004D23C8">
        <w:rPr>
          <w:rFonts w:ascii="Times New Roman" w:hAnsi="Times New Roman"/>
          <w:sz w:val="24"/>
          <w:szCs w:val="24"/>
        </w:rPr>
        <w:t>та 17 учасникам бойових дій, які брали участь в антитерористичній операції з числа внутрішньо переміщених осіб</w:t>
      </w:r>
      <w:r w:rsidR="00381CA5" w:rsidRPr="004D23C8">
        <w:rPr>
          <w:rFonts w:ascii="Times New Roman" w:hAnsi="Times New Roman"/>
          <w:sz w:val="24"/>
          <w:szCs w:val="24"/>
        </w:rPr>
        <w:t xml:space="preserve"> </w:t>
      </w:r>
      <w:r w:rsidR="00435E6E" w:rsidRPr="004D23C8">
        <w:rPr>
          <w:rFonts w:ascii="Times New Roman" w:hAnsi="Times New Roman"/>
          <w:sz w:val="24"/>
          <w:szCs w:val="24"/>
        </w:rPr>
        <w:t xml:space="preserve">на загальну суму 27 288 969, 77 грн. </w:t>
      </w:r>
    </w:p>
    <w:p w:rsidR="00435E6E" w:rsidRPr="004D23C8" w:rsidRDefault="00435E6E" w:rsidP="00435E6E">
      <w:pPr>
        <w:spacing w:after="0" w:line="240" w:lineRule="auto"/>
        <w:ind w:firstLine="709"/>
        <w:jc w:val="both"/>
        <w:rPr>
          <w:rFonts w:ascii="Times New Roman" w:hAnsi="Times New Roman"/>
          <w:sz w:val="24"/>
          <w:szCs w:val="24"/>
        </w:rPr>
      </w:pPr>
      <w:r w:rsidRPr="004D23C8">
        <w:rPr>
          <w:rFonts w:ascii="Times New Roman" w:hAnsi="Times New Roman"/>
          <w:sz w:val="24"/>
          <w:szCs w:val="24"/>
        </w:rPr>
        <w:t xml:space="preserve">Відповідно до Постанови </w:t>
      </w:r>
      <w:r w:rsidR="00EF745B" w:rsidRPr="004D23C8">
        <w:rPr>
          <w:rFonts w:ascii="Times New Roman" w:hAnsi="Times New Roman"/>
          <w:sz w:val="24"/>
          <w:szCs w:val="24"/>
        </w:rPr>
        <w:t>Кабінету Міністрів України</w:t>
      </w:r>
      <w:r w:rsidRPr="004D23C8">
        <w:rPr>
          <w:rFonts w:ascii="Times New Roman" w:hAnsi="Times New Roman"/>
          <w:sz w:val="24"/>
          <w:szCs w:val="24"/>
        </w:rPr>
        <w:t xml:space="preserve"> від 28.03.2018 № 214 на районній Комісії призначена грошова компенсація на придбання житла</w:t>
      </w:r>
      <w:r w:rsidR="00381CA5" w:rsidRPr="004D23C8">
        <w:rPr>
          <w:rFonts w:ascii="Times New Roman" w:hAnsi="Times New Roman"/>
          <w:sz w:val="24"/>
          <w:szCs w:val="24"/>
        </w:rPr>
        <w:t xml:space="preserve"> за 2018 та І півріччя 2019 роки</w:t>
      </w:r>
      <w:r w:rsidRPr="004D23C8">
        <w:rPr>
          <w:rFonts w:ascii="Times New Roman" w:hAnsi="Times New Roman"/>
          <w:sz w:val="24"/>
          <w:szCs w:val="24"/>
        </w:rPr>
        <w:t xml:space="preserve"> </w:t>
      </w:r>
      <w:r w:rsidR="00381CA5" w:rsidRPr="004D23C8">
        <w:rPr>
          <w:rFonts w:ascii="Times New Roman" w:hAnsi="Times New Roman"/>
          <w:sz w:val="24"/>
          <w:szCs w:val="24"/>
        </w:rPr>
        <w:t>1</w:t>
      </w:r>
      <w:r w:rsidRPr="004D23C8">
        <w:rPr>
          <w:rFonts w:ascii="Times New Roman" w:hAnsi="Times New Roman"/>
          <w:sz w:val="24"/>
          <w:szCs w:val="24"/>
        </w:rPr>
        <w:t xml:space="preserve"> </w:t>
      </w:r>
      <w:r w:rsidR="00381CA5" w:rsidRPr="004D23C8">
        <w:rPr>
          <w:rFonts w:ascii="Times New Roman" w:hAnsi="Times New Roman"/>
          <w:color w:val="000000"/>
          <w:sz w:val="24"/>
          <w:szCs w:val="24"/>
          <w:shd w:val="clear" w:color="auto" w:fill="FFFFFF"/>
        </w:rPr>
        <w:t xml:space="preserve">сім`ї померлого учасника </w:t>
      </w:r>
      <w:r w:rsidRPr="004D23C8">
        <w:rPr>
          <w:rFonts w:ascii="Times New Roman" w:hAnsi="Times New Roman"/>
          <w:color w:val="000000"/>
          <w:sz w:val="24"/>
          <w:szCs w:val="24"/>
          <w:shd w:val="clear" w:color="auto" w:fill="FFFFFF"/>
        </w:rPr>
        <w:t>бойових дій та</w:t>
      </w:r>
      <w:r w:rsidRPr="004D23C8">
        <w:rPr>
          <w:rFonts w:ascii="Times New Roman" w:hAnsi="Times New Roman"/>
          <w:sz w:val="24"/>
          <w:szCs w:val="24"/>
        </w:rPr>
        <w:t xml:space="preserve"> 6 особам з інвалідністю внаслідок війни, які брали участь у бойових діях на території інших держав на загальну суму</w:t>
      </w:r>
      <w:r w:rsidRPr="004D23C8">
        <w:rPr>
          <w:rFonts w:ascii="Times New Roman" w:hAnsi="Times New Roman"/>
          <w:sz w:val="24"/>
          <w:szCs w:val="24"/>
          <w:u w:val="single"/>
        </w:rPr>
        <w:t xml:space="preserve"> </w:t>
      </w:r>
      <w:r w:rsidRPr="004D23C8">
        <w:rPr>
          <w:rFonts w:ascii="Times New Roman" w:hAnsi="Times New Roman"/>
          <w:sz w:val="24"/>
          <w:szCs w:val="24"/>
        </w:rPr>
        <w:t>11 972 218,14 грн.</w:t>
      </w:r>
    </w:p>
    <w:p w:rsidR="00435E6E" w:rsidRPr="004D23C8" w:rsidRDefault="00435E6E" w:rsidP="00435E6E">
      <w:pPr>
        <w:spacing w:after="0" w:line="240" w:lineRule="auto"/>
        <w:ind w:firstLine="709"/>
        <w:jc w:val="both"/>
        <w:rPr>
          <w:rFonts w:ascii="Times New Roman" w:hAnsi="Times New Roman"/>
          <w:b/>
          <w:sz w:val="24"/>
          <w:szCs w:val="24"/>
        </w:rPr>
      </w:pPr>
      <w:r w:rsidRPr="004D23C8">
        <w:rPr>
          <w:rFonts w:ascii="Times New Roman" w:hAnsi="Times New Roman"/>
          <w:sz w:val="24"/>
          <w:szCs w:val="24"/>
        </w:rPr>
        <w:t>У 2019 році Урядом запроваджений новий механізм забезпечення заходами з реабілітації дітей з інвалідністю внаслідок дитячого церебрального паралічу за принципом „гроші ходять за людин</w:t>
      </w:r>
      <w:r w:rsidR="006A21CD" w:rsidRPr="004D23C8">
        <w:rPr>
          <w:rFonts w:ascii="Times New Roman" w:hAnsi="Times New Roman"/>
          <w:sz w:val="24"/>
          <w:szCs w:val="24"/>
        </w:rPr>
        <w:t xml:space="preserve">ою”, що забезпечує адресність, </w:t>
      </w:r>
      <w:r w:rsidRPr="004D23C8">
        <w:rPr>
          <w:rFonts w:ascii="Times New Roman" w:hAnsi="Times New Roman"/>
          <w:sz w:val="24"/>
          <w:szCs w:val="24"/>
        </w:rPr>
        <w:t>прозорість та підвищення якості надання реабілітаційних послуг</w:t>
      </w:r>
      <w:r w:rsidRPr="004D23C8">
        <w:rPr>
          <w:rFonts w:ascii="Times New Roman" w:hAnsi="Times New Roman"/>
          <w:b/>
          <w:sz w:val="24"/>
          <w:szCs w:val="24"/>
        </w:rPr>
        <w:t xml:space="preserve">. </w:t>
      </w:r>
    </w:p>
    <w:p w:rsidR="00435E6E" w:rsidRPr="004D23C8" w:rsidRDefault="00435E6E" w:rsidP="00435E6E">
      <w:pPr>
        <w:spacing w:after="0" w:line="240" w:lineRule="auto"/>
        <w:ind w:firstLine="709"/>
        <w:jc w:val="both"/>
        <w:rPr>
          <w:rFonts w:ascii="Times New Roman" w:hAnsi="Times New Roman"/>
          <w:sz w:val="24"/>
          <w:szCs w:val="24"/>
        </w:rPr>
      </w:pPr>
      <w:r w:rsidRPr="004D23C8">
        <w:rPr>
          <w:rFonts w:ascii="Times New Roman" w:hAnsi="Times New Roman"/>
          <w:sz w:val="24"/>
          <w:szCs w:val="24"/>
        </w:rPr>
        <w:t xml:space="preserve">Відповідно до </w:t>
      </w:r>
      <w:r w:rsidR="00EF745B" w:rsidRPr="004D23C8">
        <w:rPr>
          <w:rFonts w:ascii="Times New Roman" w:hAnsi="Times New Roman"/>
          <w:sz w:val="24"/>
          <w:szCs w:val="24"/>
        </w:rPr>
        <w:t>П</w:t>
      </w:r>
      <w:r w:rsidRPr="004D23C8">
        <w:rPr>
          <w:rFonts w:ascii="Times New Roman" w:hAnsi="Times New Roman"/>
          <w:sz w:val="24"/>
          <w:szCs w:val="24"/>
        </w:rPr>
        <w:t xml:space="preserve">останови </w:t>
      </w:r>
      <w:r w:rsidR="00EF745B" w:rsidRPr="004D23C8">
        <w:rPr>
          <w:rFonts w:ascii="Times New Roman" w:hAnsi="Times New Roman"/>
          <w:sz w:val="24"/>
          <w:szCs w:val="24"/>
        </w:rPr>
        <w:t xml:space="preserve">Кабінету Міністрів України </w:t>
      </w:r>
      <w:r w:rsidRPr="004D23C8">
        <w:rPr>
          <w:rFonts w:ascii="Times New Roman" w:hAnsi="Times New Roman"/>
          <w:sz w:val="24"/>
          <w:szCs w:val="24"/>
        </w:rPr>
        <w:t>від 27.03.2019 № 309 за І півріччя 2019 року до Управління звернулось 20 законних представників дітей з інвалідністю внаслідок ДЦП для проходження реабілітації в реабілітаційних закладах, укладено 6 договорів на суму 124 003,00 грн.</w:t>
      </w:r>
    </w:p>
    <w:p w:rsidR="00435E6E" w:rsidRPr="004D23C8" w:rsidRDefault="006A21CD" w:rsidP="00435E6E">
      <w:pPr>
        <w:spacing w:after="0" w:line="240" w:lineRule="auto"/>
        <w:ind w:firstLine="709"/>
        <w:jc w:val="both"/>
        <w:rPr>
          <w:rFonts w:ascii="Times New Roman" w:hAnsi="Times New Roman"/>
          <w:color w:val="000000"/>
          <w:sz w:val="24"/>
          <w:szCs w:val="24"/>
          <w:lang w:val="ru-RU"/>
        </w:rPr>
      </w:pPr>
      <w:r w:rsidRPr="004D23C8">
        <w:rPr>
          <w:rFonts w:ascii="Times New Roman" w:hAnsi="Times New Roman"/>
          <w:color w:val="000000"/>
          <w:sz w:val="24"/>
          <w:szCs w:val="24"/>
        </w:rPr>
        <w:t>З жовтня 2014 року в Управлінні</w:t>
      </w:r>
      <w:r w:rsidR="00435E6E" w:rsidRPr="004D23C8">
        <w:rPr>
          <w:rFonts w:ascii="Times New Roman" w:hAnsi="Times New Roman"/>
          <w:color w:val="000000"/>
          <w:sz w:val="24"/>
          <w:szCs w:val="24"/>
        </w:rPr>
        <w:t xml:space="preserve"> перебуває на обліку 18650 внутрішньо переміщених осіб.</w:t>
      </w:r>
    </w:p>
    <w:p w:rsidR="00435E6E" w:rsidRPr="004D23C8" w:rsidRDefault="006A21CD" w:rsidP="00435E6E">
      <w:pPr>
        <w:spacing w:after="0" w:line="240" w:lineRule="auto"/>
        <w:ind w:firstLine="709"/>
        <w:jc w:val="both"/>
        <w:rPr>
          <w:rFonts w:ascii="Times New Roman" w:hAnsi="Times New Roman"/>
          <w:color w:val="000000"/>
          <w:sz w:val="24"/>
          <w:szCs w:val="24"/>
          <w:shd w:val="clear" w:color="auto" w:fill="FFFFFF"/>
        </w:rPr>
      </w:pPr>
      <w:r w:rsidRPr="004D23C8">
        <w:rPr>
          <w:rFonts w:ascii="Times New Roman" w:hAnsi="Times New Roman"/>
          <w:color w:val="000000"/>
          <w:sz w:val="24"/>
          <w:szCs w:val="24"/>
          <w:shd w:val="clear" w:color="auto" w:fill="FFFFFF"/>
        </w:rPr>
        <w:t xml:space="preserve">За І </w:t>
      </w:r>
      <w:r w:rsidR="00435E6E" w:rsidRPr="004D23C8">
        <w:rPr>
          <w:rFonts w:ascii="Times New Roman" w:hAnsi="Times New Roman"/>
          <w:color w:val="000000"/>
          <w:sz w:val="24"/>
          <w:szCs w:val="24"/>
          <w:shd w:val="clear" w:color="auto" w:fill="FFFFFF"/>
        </w:rPr>
        <w:t>півріччя 2019</w:t>
      </w:r>
      <w:r w:rsidRPr="004D23C8">
        <w:rPr>
          <w:rFonts w:ascii="Times New Roman" w:hAnsi="Times New Roman"/>
          <w:color w:val="000000"/>
          <w:sz w:val="24"/>
          <w:szCs w:val="24"/>
          <w:shd w:val="clear" w:color="auto" w:fill="FFFFFF"/>
        </w:rPr>
        <w:t xml:space="preserve"> року</w:t>
      </w:r>
      <w:r w:rsidR="00435E6E" w:rsidRPr="004D23C8">
        <w:rPr>
          <w:rFonts w:ascii="Times New Roman" w:hAnsi="Times New Roman"/>
          <w:color w:val="000000"/>
          <w:sz w:val="24"/>
          <w:szCs w:val="24"/>
          <w:shd w:val="clear" w:color="auto" w:fill="FFFFFF"/>
        </w:rPr>
        <w:t xml:space="preserve"> Управлінням обліковано 837 осіб</w:t>
      </w:r>
      <w:r w:rsidRPr="004D23C8">
        <w:rPr>
          <w:rFonts w:ascii="Times New Roman" w:hAnsi="Times New Roman"/>
          <w:color w:val="000000"/>
          <w:sz w:val="24"/>
          <w:szCs w:val="24"/>
          <w:shd w:val="clear" w:color="auto" w:fill="FFFFFF"/>
        </w:rPr>
        <w:t>,</w:t>
      </w:r>
      <w:r w:rsidR="00435E6E" w:rsidRPr="004D23C8">
        <w:rPr>
          <w:rFonts w:ascii="Times New Roman" w:hAnsi="Times New Roman"/>
          <w:color w:val="000000"/>
          <w:sz w:val="24"/>
          <w:szCs w:val="24"/>
          <w:shd w:val="clear" w:color="auto" w:fill="FFFFFF"/>
        </w:rPr>
        <w:t xml:space="preserve"> з яких 570 працездатних осіб, 158 дітей, 95 пенсіонерів та 14 осіб з інвалідністю. За цей же час в 2018 році до Управління звернулось 1296 осіб</w:t>
      </w:r>
      <w:r w:rsidRPr="004D23C8">
        <w:rPr>
          <w:rFonts w:ascii="Times New Roman" w:hAnsi="Times New Roman"/>
          <w:color w:val="000000"/>
          <w:sz w:val="24"/>
          <w:szCs w:val="24"/>
          <w:shd w:val="clear" w:color="auto" w:fill="FFFFFF"/>
        </w:rPr>
        <w:t>,</w:t>
      </w:r>
      <w:r w:rsidR="00435E6E" w:rsidRPr="004D23C8">
        <w:rPr>
          <w:rFonts w:ascii="Times New Roman" w:hAnsi="Times New Roman"/>
          <w:color w:val="000000"/>
          <w:sz w:val="24"/>
          <w:szCs w:val="24"/>
          <w:shd w:val="clear" w:color="auto" w:fill="FFFFFF"/>
        </w:rPr>
        <w:t xml:space="preserve"> з яких 808 працездатних осіб, 241 дітей, 208 пенсіонерів та 39 осіб з інвалідністю.</w:t>
      </w:r>
    </w:p>
    <w:p w:rsidR="00435E6E" w:rsidRPr="004D23C8" w:rsidRDefault="00435E6E" w:rsidP="00435E6E">
      <w:pPr>
        <w:pStyle w:val="a3"/>
        <w:spacing w:after="0"/>
        <w:ind w:left="0" w:firstLine="709"/>
        <w:jc w:val="both"/>
        <w:rPr>
          <w:rFonts w:ascii="Times New Roman" w:hAnsi="Times New Roman"/>
        </w:rPr>
      </w:pPr>
      <w:r w:rsidRPr="004D23C8">
        <w:rPr>
          <w:rFonts w:ascii="Times New Roman" w:hAnsi="Times New Roman"/>
        </w:rPr>
        <w:t xml:space="preserve">За звітній період </w:t>
      </w:r>
      <w:r w:rsidR="006A21CD" w:rsidRPr="004D23C8">
        <w:rPr>
          <w:rFonts w:ascii="Times New Roman" w:hAnsi="Times New Roman"/>
        </w:rPr>
        <w:t>п</w:t>
      </w:r>
      <w:r w:rsidRPr="004D23C8">
        <w:rPr>
          <w:rFonts w:ascii="Times New Roman" w:hAnsi="Times New Roman"/>
        </w:rPr>
        <w:t xml:space="preserve">роведено 24 засідання Комісій, на яких розглянуті подання про призначення (відновлення) або про відмову в призначенні (відновленні) відповідної соціальної виплати 2 791 особам. </w:t>
      </w:r>
    </w:p>
    <w:p w:rsidR="00435E6E" w:rsidRPr="004D23C8" w:rsidRDefault="00435E6E" w:rsidP="001A034D">
      <w:pPr>
        <w:pStyle w:val="a3"/>
        <w:spacing w:after="0"/>
        <w:ind w:left="0" w:firstLine="709"/>
        <w:jc w:val="both"/>
        <w:rPr>
          <w:rFonts w:ascii="Times New Roman" w:hAnsi="Times New Roman"/>
        </w:rPr>
      </w:pPr>
      <w:r w:rsidRPr="004D23C8">
        <w:rPr>
          <w:rFonts w:ascii="Times New Roman" w:hAnsi="Times New Roman"/>
        </w:rPr>
        <w:t>За рішенням комісій призначено (відновлено) соціальних ви</w:t>
      </w:r>
      <w:r w:rsidR="006A21CD" w:rsidRPr="004D23C8">
        <w:rPr>
          <w:rFonts w:ascii="Times New Roman" w:hAnsi="Times New Roman"/>
        </w:rPr>
        <w:t xml:space="preserve">плат 2699 особам, в тому числі </w:t>
      </w:r>
      <w:r w:rsidRPr="004D23C8">
        <w:rPr>
          <w:rFonts w:ascii="Times New Roman" w:hAnsi="Times New Roman"/>
        </w:rPr>
        <w:t>пенсій 182 особам, відмовлено у поновлені соціальних виплат 92 особам, в тому числі пенсій 17 особам.</w:t>
      </w:r>
      <w:r w:rsidR="001A034D" w:rsidRPr="004D23C8">
        <w:rPr>
          <w:rFonts w:ascii="Times New Roman" w:hAnsi="Times New Roman"/>
        </w:rPr>
        <w:t xml:space="preserve"> </w:t>
      </w:r>
      <w:r w:rsidRPr="004D23C8">
        <w:rPr>
          <w:rFonts w:ascii="Times New Roman" w:hAnsi="Times New Roman"/>
        </w:rPr>
        <w:t xml:space="preserve">В той же час за </w:t>
      </w:r>
      <w:r w:rsidR="001A034D" w:rsidRPr="004D23C8">
        <w:rPr>
          <w:rFonts w:ascii="Times New Roman" w:hAnsi="Times New Roman"/>
        </w:rPr>
        <w:t>І півріччя</w:t>
      </w:r>
      <w:r w:rsidRPr="004D23C8">
        <w:rPr>
          <w:rFonts w:ascii="Times New Roman" w:hAnsi="Times New Roman"/>
        </w:rPr>
        <w:t xml:space="preserve"> 2018 року проведено 25 засідань Комісій, на яких розглянуті подання про призначення (відновлення) або про відмову в призначенні (відновленні) відповідних соціальних виплат 3304 особам. </w:t>
      </w:r>
    </w:p>
    <w:p w:rsidR="00435E6E" w:rsidRPr="004D23C8" w:rsidRDefault="00435E6E" w:rsidP="00435E6E">
      <w:pPr>
        <w:pStyle w:val="a3"/>
        <w:spacing w:after="0"/>
        <w:ind w:left="0" w:firstLine="709"/>
        <w:jc w:val="both"/>
        <w:rPr>
          <w:rFonts w:ascii="Times New Roman" w:hAnsi="Times New Roman"/>
        </w:rPr>
      </w:pPr>
      <w:r w:rsidRPr="004D23C8">
        <w:rPr>
          <w:rFonts w:ascii="Times New Roman" w:hAnsi="Times New Roman"/>
        </w:rPr>
        <w:t xml:space="preserve">За рішенням комісії призначені (відновлені) соціальні виплати 3124 особам, в тому </w:t>
      </w:r>
      <w:r w:rsidR="001A034D" w:rsidRPr="004D23C8">
        <w:rPr>
          <w:rFonts w:ascii="Times New Roman" w:hAnsi="Times New Roman"/>
        </w:rPr>
        <w:t xml:space="preserve">числі </w:t>
      </w:r>
      <w:r w:rsidRPr="004D23C8">
        <w:rPr>
          <w:rFonts w:ascii="Times New Roman" w:hAnsi="Times New Roman"/>
        </w:rPr>
        <w:t>пенсії 469 особам, відмовлено у поновлені соціальних виплат 180 особам, в тому числі пенсій 53 особам.</w:t>
      </w:r>
    </w:p>
    <w:p w:rsidR="00435E6E" w:rsidRPr="004D23C8" w:rsidRDefault="00435E6E" w:rsidP="00435E6E">
      <w:pPr>
        <w:spacing w:after="0" w:line="240" w:lineRule="auto"/>
        <w:ind w:firstLine="708"/>
        <w:jc w:val="both"/>
        <w:rPr>
          <w:rFonts w:ascii="Times New Roman" w:hAnsi="Times New Roman"/>
          <w:sz w:val="24"/>
          <w:szCs w:val="24"/>
        </w:rPr>
      </w:pPr>
      <w:r w:rsidRPr="004D23C8">
        <w:rPr>
          <w:rFonts w:ascii="Times New Roman" w:hAnsi="Times New Roman"/>
          <w:sz w:val="24"/>
          <w:szCs w:val="24"/>
        </w:rPr>
        <w:t>Значна кількість осіб перемістились саме з Донецької та Луганської областей, де досі існує пряма загроза життя. Зменшення кількості обліку свідчить про те, що громадяни успішно адаптуються та інтегрують в громади за новим місцем проживання.</w:t>
      </w:r>
    </w:p>
    <w:p w:rsidR="00435E6E" w:rsidRPr="004D23C8" w:rsidRDefault="00435E6E" w:rsidP="00435E6E">
      <w:pPr>
        <w:shd w:val="clear" w:color="auto" w:fill="FFFFFF"/>
        <w:spacing w:after="0" w:line="240" w:lineRule="auto"/>
        <w:ind w:firstLine="567"/>
        <w:jc w:val="both"/>
        <w:rPr>
          <w:rFonts w:ascii="Times New Roman" w:hAnsi="Times New Roman"/>
          <w:b/>
          <w:sz w:val="24"/>
          <w:szCs w:val="24"/>
          <w:shd w:val="clear" w:color="auto" w:fill="FFFFFF"/>
        </w:rPr>
      </w:pPr>
      <w:r w:rsidRPr="004D23C8">
        <w:rPr>
          <w:rFonts w:ascii="Times New Roman" w:hAnsi="Times New Roman"/>
          <w:sz w:val="24"/>
          <w:szCs w:val="24"/>
          <w:shd w:val="clear" w:color="auto" w:fill="FFFFFF"/>
        </w:rPr>
        <w:t xml:space="preserve">  </w:t>
      </w:r>
      <w:r w:rsidRPr="004D23C8">
        <w:rPr>
          <w:rFonts w:ascii="Times New Roman" w:hAnsi="Times New Roman"/>
          <w:sz w:val="24"/>
          <w:szCs w:val="24"/>
          <w:u w:val="single"/>
          <w:shd w:val="clear" w:color="auto" w:fill="FFFFFF"/>
        </w:rPr>
        <w:t>Одним із важливих напрямків роботи Управління є реалізація Державних програм  щодо забезпечення санаторно-курортного лікування категорійних осіб.</w:t>
      </w:r>
      <w:r w:rsidRPr="004D23C8">
        <w:rPr>
          <w:rFonts w:ascii="Times New Roman" w:hAnsi="Times New Roman"/>
          <w:b/>
          <w:sz w:val="24"/>
          <w:szCs w:val="24"/>
          <w:shd w:val="clear" w:color="auto" w:fill="FFFFFF"/>
        </w:rPr>
        <w:t xml:space="preserve">               </w:t>
      </w:r>
    </w:p>
    <w:p w:rsidR="00435E6E" w:rsidRPr="004D23C8" w:rsidRDefault="001A034D" w:rsidP="00435E6E">
      <w:pPr>
        <w:shd w:val="clear" w:color="auto" w:fill="FFFFFF"/>
        <w:spacing w:after="0" w:line="240" w:lineRule="auto"/>
        <w:ind w:firstLine="629"/>
        <w:jc w:val="both"/>
        <w:rPr>
          <w:rFonts w:ascii="Times New Roman" w:hAnsi="Times New Roman"/>
          <w:sz w:val="24"/>
          <w:szCs w:val="24"/>
        </w:rPr>
      </w:pPr>
      <w:r w:rsidRPr="004D23C8">
        <w:rPr>
          <w:rFonts w:ascii="Times New Roman" w:hAnsi="Times New Roman"/>
          <w:spacing w:val="-1"/>
          <w:sz w:val="24"/>
          <w:szCs w:val="24"/>
        </w:rPr>
        <w:t>На обліку в У</w:t>
      </w:r>
      <w:r w:rsidR="00435E6E" w:rsidRPr="004D23C8">
        <w:rPr>
          <w:rFonts w:ascii="Times New Roman" w:hAnsi="Times New Roman"/>
          <w:spacing w:val="-1"/>
          <w:sz w:val="24"/>
          <w:szCs w:val="24"/>
        </w:rPr>
        <w:t xml:space="preserve">правлінні станом на 01.07.2019 року для забезпечення путівкою на санаторно-курортне лікування </w:t>
      </w:r>
      <w:r w:rsidR="00435E6E" w:rsidRPr="004D23C8">
        <w:rPr>
          <w:rFonts w:ascii="Times New Roman" w:hAnsi="Times New Roman"/>
          <w:sz w:val="24"/>
          <w:szCs w:val="24"/>
        </w:rPr>
        <w:t>перебуває 2163 особи, оздоровлено в са</w:t>
      </w:r>
      <w:r w:rsidR="00EF745B" w:rsidRPr="004D23C8">
        <w:rPr>
          <w:rFonts w:ascii="Times New Roman" w:hAnsi="Times New Roman"/>
          <w:sz w:val="24"/>
          <w:szCs w:val="24"/>
        </w:rPr>
        <w:t>наторіях всього - 428 осіб, (у І</w:t>
      </w:r>
      <w:r w:rsidR="00435E6E" w:rsidRPr="004D23C8">
        <w:rPr>
          <w:rFonts w:ascii="Times New Roman" w:hAnsi="Times New Roman"/>
          <w:sz w:val="24"/>
          <w:szCs w:val="24"/>
        </w:rPr>
        <w:t xml:space="preserve"> півріччі 2018 - оздоровлено – 137 осіб, в тому числі діти киян - учасників АТО віком до 14 років).</w:t>
      </w:r>
    </w:p>
    <w:p w:rsidR="00435E6E" w:rsidRPr="004D23C8" w:rsidRDefault="00435E6E" w:rsidP="00435E6E">
      <w:pPr>
        <w:spacing w:after="0" w:line="240" w:lineRule="auto"/>
        <w:jc w:val="both"/>
        <w:rPr>
          <w:rFonts w:ascii="Times New Roman" w:hAnsi="Times New Roman"/>
          <w:sz w:val="24"/>
          <w:szCs w:val="24"/>
        </w:rPr>
      </w:pPr>
      <w:r w:rsidRPr="004D23C8">
        <w:rPr>
          <w:rFonts w:ascii="Times New Roman" w:hAnsi="Times New Roman"/>
          <w:sz w:val="24"/>
          <w:szCs w:val="24"/>
        </w:rPr>
        <w:t xml:space="preserve">         Шляхом укладення трьох сторонніх договорів направлено на отримання послуг з санаторно-курортного лікування – 103 особи з числа учасників АТО, бойових дій, інвалідів війни та ін.</w:t>
      </w:r>
    </w:p>
    <w:p w:rsidR="00435E6E" w:rsidRPr="004D23C8" w:rsidRDefault="00435E6E" w:rsidP="00435E6E">
      <w:pPr>
        <w:tabs>
          <w:tab w:val="left" w:pos="0"/>
        </w:tabs>
        <w:spacing w:after="0" w:line="240" w:lineRule="auto"/>
        <w:ind w:firstLine="709"/>
        <w:jc w:val="both"/>
        <w:rPr>
          <w:rFonts w:ascii="Times New Roman" w:hAnsi="Times New Roman"/>
          <w:sz w:val="24"/>
          <w:szCs w:val="24"/>
        </w:rPr>
      </w:pPr>
      <w:r w:rsidRPr="004D23C8">
        <w:rPr>
          <w:rFonts w:ascii="Times New Roman" w:hAnsi="Times New Roman"/>
          <w:sz w:val="24"/>
          <w:szCs w:val="24"/>
        </w:rPr>
        <w:lastRenderedPageBreak/>
        <w:t>Не менш важливим з</w:t>
      </w:r>
      <w:r w:rsidR="00EF745B" w:rsidRPr="004D23C8">
        <w:rPr>
          <w:rFonts w:ascii="Times New Roman" w:hAnsi="Times New Roman"/>
          <w:sz w:val="24"/>
          <w:szCs w:val="24"/>
        </w:rPr>
        <w:t>авданням Управління</w:t>
      </w:r>
      <w:r w:rsidRPr="004D23C8">
        <w:rPr>
          <w:rFonts w:ascii="Times New Roman" w:hAnsi="Times New Roman"/>
          <w:sz w:val="24"/>
          <w:szCs w:val="24"/>
        </w:rPr>
        <w:t xml:space="preserve"> є </w:t>
      </w:r>
      <w:r w:rsidRPr="004D23C8">
        <w:rPr>
          <w:rFonts w:ascii="Times New Roman" w:hAnsi="Times New Roman"/>
          <w:sz w:val="24"/>
          <w:szCs w:val="24"/>
          <w:u w:val="single"/>
        </w:rPr>
        <w:t xml:space="preserve">забезпечення реалізації державної політики у сфері соціально-трудових відносин, оплати і належних умов праці, зайнятості населення та забезпечення </w:t>
      </w:r>
      <w:r w:rsidRPr="004D23C8">
        <w:rPr>
          <w:rFonts w:ascii="Times New Roman" w:hAnsi="Times New Roman"/>
          <w:sz w:val="24"/>
          <w:szCs w:val="24"/>
        </w:rPr>
        <w:t xml:space="preserve">в межах своїх повноважень дотримання законодавства про працю, зайнятість населення на підприємствах, установах та організаціях всіх форм власності. </w:t>
      </w:r>
    </w:p>
    <w:p w:rsidR="00435E6E" w:rsidRPr="004D23C8" w:rsidRDefault="00EF745B" w:rsidP="00435E6E">
      <w:pPr>
        <w:tabs>
          <w:tab w:val="left" w:pos="0"/>
        </w:tabs>
        <w:spacing w:after="0" w:line="240" w:lineRule="auto"/>
        <w:ind w:firstLine="709"/>
        <w:jc w:val="both"/>
        <w:rPr>
          <w:rFonts w:ascii="Times New Roman" w:hAnsi="Times New Roman"/>
          <w:sz w:val="24"/>
          <w:szCs w:val="24"/>
        </w:rPr>
      </w:pPr>
      <w:r w:rsidRPr="004D23C8">
        <w:rPr>
          <w:rFonts w:ascii="Times New Roman" w:hAnsi="Times New Roman"/>
          <w:sz w:val="24"/>
          <w:szCs w:val="24"/>
        </w:rPr>
        <w:t xml:space="preserve">Протягом </w:t>
      </w:r>
      <w:r w:rsidR="00435E6E" w:rsidRPr="004D23C8">
        <w:rPr>
          <w:rFonts w:ascii="Times New Roman" w:hAnsi="Times New Roman"/>
          <w:sz w:val="24"/>
          <w:szCs w:val="24"/>
        </w:rPr>
        <w:t>І півріччя 2019 року здійснювався щотижневий оперативний моніторинг виплати заробітної плати на підприємствах, організаціях та установах Голосіївського району міста Києва.</w:t>
      </w:r>
    </w:p>
    <w:p w:rsidR="00435E6E" w:rsidRPr="004D23C8" w:rsidRDefault="00435E6E" w:rsidP="004857AB">
      <w:pPr>
        <w:spacing w:after="0" w:line="240" w:lineRule="auto"/>
        <w:ind w:firstLine="709"/>
        <w:jc w:val="both"/>
        <w:rPr>
          <w:rFonts w:ascii="Times New Roman" w:hAnsi="Times New Roman"/>
          <w:sz w:val="24"/>
          <w:szCs w:val="24"/>
        </w:rPr>
      </w:pPr>
      <w:r w:rsidRPr="004D23C8">
        <w:rPr>
          <w:rFonts w:ascii="Times New Roman" w:hAnsi="Times New Roman"/>
          <w:sz w:val="24"/>
          <w:szCs w:val="24"/>
        </w:rPr>
        <w:t xml:space="preserve"> З початку 2019 року проведено 3 засідання Тимчасової комісії з питань погашення заборгованості із заробітної плати (грошового забезпечення), пенсій, стипендій та інших соціальних виплат, де заслухано </w:t>
      </w:r>
      <w:r w:rsidR="004857AB" w:rsidRPr="004D23C8">
        <w:rPr>
          <w:rFonts w:ascii="Times New Roman" w:hAnsi="Times New Roman"/>
          <w:sz w:val="24"/>
          <w:szCs w:val="24"/>
        </w:rPr>
        <w:t>15 керівників</w:t>
      </w:r>
      <w:r w:rsidRPr="004D23C8">
        <w:rPr>
          <w:rFonts w:ascii="Times New Roman" w:hAnsi="Times New Roman"/>
          <w:sz w:val="24"/>
          <w:szCs w:val="24"/>
        </w:rPr>
        <w:t xml:space="preserve">  підприємств, установ та організацій району, на яких має місце заборгованість із виплати  заробітної плати</w:t>
      </w:r>
      <w:r w:rsidR="004857AB" w:rsidRPr="004D23C8">
        <w:rPr>
          <w:rFonts w:ascii="Times New Roman" w:hAnsi="Times New Roman"/>
          <w:sz w:val="24"/>
          <w:szCs w:val="24"/>
        </w:rPr>
        <w:t>.</w:t>
      </w:r>
      <w:r w:rsidRPr="004D23C8">
        <w:rPr>
          <w:rFonts w:ascii="Times New Roman" w:hAnsi="Times New Roman"/>
          <w:sz w:val="24"/>
          <w:szCs w:val="24"/>
        </w:rPr>
        <w:t xml:space="preserve"> </w:t>
      </w:r>
    </w:p>
    <w:p w:rsidR="00435E6E" w:rsidRPr="004D23C8" w:rsidRDefault="00435E6E" w:rsidP="004857AB">
      <w:pPr>
        <w:spacing w:after="0" w:line="240" w:lineRule="auto"/>
        <w:ind w:firstLine="709"/>
        <w:jc w:val="both"/>
        <w:rPr>
          <w:rFonts w:ascii="Times New Roman" w:hAnsi="Times New Roman"/>
          <w:sz w:val="24"/>
          <w:szCs w:val="24"/>
        </w:rPr>
      </w:pPr>
      <w:r w:rsidRPr="004D23C8">
        <w:rPr>
          <w:rFonts w:ascii="Times New Roman" w:hAnsi="Times New Roman"/>
          <w:sz w:val="24"/>
          <w:szCs w:val="24"/>
        </w:rPr>
        <w:t>Проведено моніторинг щодо дотримання законодавства про працю на 39  підприємствах, організаціях та установах району.</w:t>
      </w:r>
    </w:p>
    <w:p w:rsidR="00435E6E" w:rsidRPr="004D23C8" w:rsidRDefault="00435E6E" w:rsidP="004857AB">
      <w:pPr>
        <w:tabs>
          <w:tab w:val="left" w:pos="1110"/>
          <w:tab w:val="left" w:pos="2906"/>
        </w:tabs>
        <w:spacing w:after="0" w:line="240" w:lineRule="auto"/>
        <w:ind w:firstLine="709"/>
        <w:jc w:val="both"/>
        <w:rPr>
          <w:rFonts w:ascii="Times New Roman" w:hAnsi="Times New Roman"/>
          <w:sz w:val="24"/>
          <w:szCs w:val="24"/>
        </w:rPr>
      </w:pPr>
      <w:r w:rsidRPr="004D23C8">
        <w:rPr>
          <w:rFonts w:ascii="Times New Roman" w:hAnsi="Times New Roman"/>
          <w:sz w:val="24"/>
          <w:szCs w:val="24"/>
        </w:rPr>
        <w:t>За оперативними даними станом на 01.</w:t>
      </w:r>
      <w:r w:rsidRPr="004D23C8">
        <w:rPr>
          <w:rFonts w:ascii="Times New Roman" w:hAnsi="Times New Roman"/>
          <w:sz w:val="24"/>
          <w:szCs w:val="24"/>
          <w:lang w:val="ru-RU"/>
        </w:rPr>
        <w:t>07</w:t>
      </w:r>
      <w:r w:rsidRPr="004D23C8">
        <w:rPr>
          <w:rFonts w:ascii="Times New Roman" w:hAnsi="Times New Roman"/>
          <w:sz w:val="24"/>
          <w:szCs w:val="24"/>
        </w:rPr>
        <w:t>.201</w:t>
      </w:r>
      <w:r w:rsidRPr="004D23C8">
        <w:rPr>
          <w:rFonts w:ascii="Times New Roman" w:hAnsi="Times New Roman"/>
          <w:sz w:val="24"/>
          <w:szCs w:val="24"/>
          <w:lang w:val="ru-RU"/>
        </w:rPr>
        <w:t>9</w:t>
      </w:r>
      <w:r w:rsidRPr="004D23C8">
        <w:rPr>
          <w:rFonts w:ascii="Times New Roman" w:hAnsi="Times New Roman"/>
          <w:b/>
          <w:sz w:val="24"/>
          <w:szCs w:val="24"/>
        </w:rPr>
        <w:t xml:space="preserve"> </w:t>
      </w:r>
      <w:r w:rsidRPr="004D23C8">
        <w:rPr>
          <w:rFonts w:ascii="Times New Roman" w:hAnsi="Times New Roman"/>
          <w:sz w:val="24"/>
          <w:szCs w:val="24"/>
        </w:rPr>
        <w:t xml:space="preserve">року заборгованість із виплати заробітної плати має місце на 5 підприємствах, установах та організаціях району, з них </w:t>
      </w:r>
      <w:r w:rsidR="004857AB" w:rsidRPr="004D23C8">
        <w:rPr>
          <w:rFonts w:ascii="Times New Roman" w:hAnsi="Times New Roman"/>
          <w:sz w:val="24"/>
          <w:szCs w:val="24"/>
        </w:rPr>
        <w:t>2</w:t>
      </w:r>
      <w:r w:rsidRPr="004D23C8">
        <w:rPr>
          <w:rFonts w:ascii="Times New Roman" w:hAnsi="Times New Roman"/>
          <w:sz w:val="24"/>
          <w:szCs w:val="24"/>
        </w:rPr>
        <w:t xml:space="preserve"> підприє</w:t>
      </w:r>
      <w:r w:rsidR="004857AB" w:rsidRPr="004D23C8">
        <w:rPr>
          <w:rFonts w:ascii="Times New Roman" w:hAnsi="Times New Roman"/>
          <w:sz w:val="24"/>
          <w:szCs w:val="24"/>
        </w:rPr>
        <w:t>мства</w:t>
      </w:r>
      <w:r w:rsidRPr="004D23C8">
        <w:rPr>
          <w:rFonts w:ascii="Times New Roman" w:hAnsi="Times New Roman"/>
          <w:sz w:val="24"/>
          <w:szCs w:val="24"/>
        </w:rPr>
        <w:t xml:space="preserve"> державної форми власності, </w:t>
      </w:r>
      <w:r w:rsidR="004857AB" w:rsidRPr="004D23C8">
        <w:rPr>
          <w:rFonts w:ascii="Times New Roman" w:hAnsi="Times New Roman"/>
          <w:sz w:val="24"/>
          <w:szCs w:val="24"/>
        </w:rPr>
        <w:t xml:space="preserve">3 </w:t>
      </w:r>
      <w:r w:rsidRPr="004D23C8">
        <w:rPr>
          <w:rFonts w:ascii="Times New Roman" w:hAnsi="Times New Roman"/>
          <w:sz w:val="24"/>
          <w:szCs w:val="24"/>
        </w:rPr>
        <w:t xml:space="preserve">приватної форми власності.  </w:t>
      </w:r>
    </w:p>
    <w:p w:rsidR="00435E6E" w:rsidRPr="004D23C8" w:rsidRDefault="00435E6E" w:rsidP="00435E6E">
      <w:pPr>
        <w:tabs>
          <w:tab w:val="left" w:pos="6720"/>
        </w:tabs>
        <w:spacing w:after="0" w:line="240" w:lineRule="auto"/>
        <w:ind w:firstLine="851"/>
        <w:jc w:val="both"/>
        <w:rPr>
          <w:rFonts w:ascii="Times New Roman" w:hAnsi="Times New Roman"/>
          <w:sz w:val="24"/>
          <w:szCs w:val="24"/>
          <w:u w:val="single"/>
        </w:rPr>
      </w:pPr>
      <w:r w:rsidRPr="004D23C8">
        <w:rPr>
          <w:rFonts w:ascii="Times New Roman" w:hAnsi="Times New Roman"/>
          <w:sz w:val="24"/>
          <w:szCs w:val="24"/>
          <w:u w:val="single"/>
        </w:rPr>
        <w:t>державна форма власності</w:t>
      </w:r>
    </w:p>
    <w:p w:rsidR="00435E6E" w:rsidRPr="004D23C8" w:rsidRDefault="00435E6E" w:rsidP="00435E6E">
      <w:pPr>
        <w:tabs>
          <w:tab w:val="left" w:pos="6720"/>
        </w:tabs>
        <w:spacing w:after="0" w:line="240" w:lineRule="auto"/>
        <w:ind w:firstLine="851"/>
        <w:jc w:val="both"/>
        <w:rPr>
          <w:rFonts w:ascii="Times New Roman" w:hAnsi="Times New Roman"/>
          <w:sz w:val="24"/>
          <w:szCs w:val="24"/>
        </w:rPr>
      </w:pPr>
      <w:r w:rsidRPr="004D23C8">
        <w:rPr>
          <w:rFonts w:ascii="Times New Roman" w:hAnsi="Times New Roman"/>
          <w:sz w:val="24"/>
          <w:szCs w:val="24"/>
        </w:rPr>
        <w:t>- ДП «Національне-газетно-журнальне видавництво» - 755,4 тис. грн.</w:t>
      </w:r>
    </w:p>
    <w:p w:rsidR="00435E6E" w:rsidRPr="004D23C8" w:rsidRDefault="00435E6E" w:rsidP="00435E6E">
      <w:pPr>
        <w:tabs>
          <w:tab w:val="left" w:pos="6720"/>
        </w:tabs>
        <w:spacing w:after="0" w:line="240" w:lineRule="auto"/>
        <w:ind w:firstLine="851"/>
        <w:jc w:val="both"/>
        <w:rPr>
          <w:rFonts w:ascii="Times New Roman" w:hAnsi="Times New Roman"/>
          <w:sz w:val="24"/>
          <w:szCs w:val="24"/>
        </w:rPr>
      </w:pPr>
      <w:r w:rsidRPr="004D23C8">
        <w:rPr>
          <w:rFonts w:ascii="Times New Roman" w:hAnsi="Times New Roman"/>
          <w:sz w:val="24"/>
          <w:szCs w:val="24"/>
        </w:rPr>
        <w:t>-ДП «Укрндпіцивільбуд» -349,8 тис. грн.</w:t>
      </w:r>
    </w:p>
    <w:p w:rsidR="00435E6E" w:rsidRPr="004D23C8" w:rsidRDefault="004857AB" w:rsidP="00435E6E">
      <w:pPr>
        <w:tabs>
          <w:tab w:val="left" w:pos="6720"/>
        </w:tabs>
        <w:spacing w:after="0" w:line="240" w:lineRule="auto"/>
        <w:ind w:firstLine="851"/>
        <w:jc w:val="both"/>
        <w:rPr>
          <w:rFonts w:ascii="Times New Roman" w:hAnsi="Times New Roman"/>
          <w:sz w:val="24"/>
          <w:szCs w:val="24"/>
          <w:u w:val="single"/>
        </w:rPr>
      </w:pPr>
      <w:r w:rsidRPr="004D23C8">
        <w:rPr>
          <w:rFonts w:ascii="Times New Roman" w:hAnsi="Times New Roman"/>
          <w:sz w:val="24"/>
          <w:szCs w:val="24"/>
          <w:u w:val="single"/>
        </w:rPr>
        <w:t xml:space="preserve">економічно </w:t>
      </w:r>
      <w:r w:rsidR="00435E6E" w:rsidRPr="004D23C8">
        <w:rPr>
          <w:rFonts w:ascii="Times New Roman" w:hAnsi="Times New Roman"/>
          <w:sz w:val="24"/>
          <w:szCs w:val="24"/>
          <w:u w:val="single"/>
        </w:rPr>
        <w:t>активні підприємства</w:t>
      </w:r>
    </w:p>
    <w:p w:rsidR="00435E6E" w:rsidRPr="004D23C8" w:rsidRDefault="00435E6E" w:rsidP="00435E6E">
      <w:pPr>
        <w:tabs>
          <w:tab w:val="left" w:pos="6720"/>
        </w:tabs>
        <w:spacing w:after="0" w:line="240" w:lineRule="auto"/>
        <w:ind w:firstLine="851"/>
        <w:jc w:val="both"/>
        <w:rPr>
          <w:rFonts w:ascii="Times New Roman" w:hAnsi="Times New Roman"/>
          <w:sz w:val="24"/>
          <w:szCs w:val="24"/>
        </w:rPr>
      </w:pPr>
      <w:r w:rsidRPr="004D23C8">
        <w:rPr>
          <w:rFonts w:ascii="Times New Roman" w:hAnsi="Times New Roman"/>
          <w:sz w:val="24"/>
          <w:szCs w:val="24"/>
        </w:rPr>
        <w:t xml:space="preserve">- ТОВ «Завод «Квант» - 1855,5 тис. грн.; </w:t>
      </w:r>
    </w:p>
    <w:p w:rsidR="00435E6E" w:rsidRPr="004D23C8" w:rsidRDefault="00435E6E" w:rsidP="00435E6E">
      <w:pPr>
        <w:tabs>
          <w:tab w:val="left" w:pos="6720"/>
        </w:tabs>
        <w:spacing w:after="0" w:line="240" w:lineRule="auto"/>
        <w:ind w:firstLine="851"/>
        <w:jc w:val="both"/>
        <w:rPr>
          <w:rFonts w:ascii="Times New Roman" w:hAnsi="Times New Roman"/>
          <w:sz w:val="24"/>
          <w:szCs w:val="24"/>
        </w:rPr>
      </w:pPr>
      <w:r w:rsidRPr="004D23C8">
        <w:rPr>
          <w:rFonts w:ascii="Times New Roman" w:hAnsi="Times New Roman"/>
          <w:sz w:val="24"/>
          <w:szCs w:val="24"/>
        </w:rPr>
        <w:t>- ТОВ «Збереження довкілля» - 285,3 тис. грн.;</w:t>
      </w:r>
    </w:p>
    <w:p w:rsidR="00435E6E" w:rsidRPr="004D23C8" w:rsidRDefault="00435E6E" w:rsidP="00435E6E">
      <w:pPr>
        <w:tabs>
          <w:tab w:val="left" w:pos="6720"/>
        </w:tabs>
        <w:spacing w:after="0" w:line="240" w:lineRule="auto"/>
        <w:ind w:firstLine="851"/>
        <w:jc w:val="both"/>
        <w:rPr>
          <w:rFonts w:ascii="Times New Roman" w:hAnsi="Times New Roman"/>
          <w:sz w:val="24"/>
          <w:szCs w:val="24"/>
        </w:rPr>
      </w:pPr>
      <w:r w:rsidRPr="004D23C8">
        <w:rPr>
          <w:rFonts w:ascii="Times New Roman" w:hAnsi="Times New Roman"/>
          <w:sz w:val="24"/>
          <w:szCs w:val="24"/>
        </w:rPr>
        <w:t>- ТОВ «Богданова Гора» - 77,4 тис. грн.;</w:t>
      </w:r>
    </w:p>
    <w:p w:rsidR="00435E6E" w:rsidRPr="004D23C8" w:rsidRDefault="00435E6E" w:rsidP="00435E6E">
      <w:pPr>
        <w:tabs>
          <w:tab w:val="left" w:pos="0"/>
        </w:tabs>
        <w:spacing w:after="0" w:line="240" w:lineRule="auto"/>
        <w:ind w:firstLine="851"/>
        <w:jc w:val="both"/>
        <w:rPr>
          <w:rFonts w:ascii="Times New Roman" w:hAnsi="Times New Roman"/>
          <w:sz w:val="24"/>
          <w:szCs w:val="24"/>
        </w:rPr>
      </w:pPr>
      <w:r w:rsidRPr="004D23C8">
        <w:rPr>
          <w:rFonts w:ascii="Times New Roman" w:hAnsi="Times New Roman"/>
          <w:sz w:val="24"/>
          <w:szCs w:val="24"/>
        </w:rPr>
        <w:t xml:space="preserve">Всього на загальну суму 3 320, 0 тис. грн. </w:t>
      </w:r>
    </w:p>
    <w:p w:rsidR="00435E6E" w:rsidRPr="004D23C8" w:rsidRDefault="00435E6E" w:rsidP="00435E6E">
      <w:pPr>
        <w:tabs>
          <w:tab w:val="left" w:pos="0"/>
        </w:tabs>
        <w:spacing w:after="0" w:line="240" w:lineRule="auto"/>
        <w:ind w:firstLine="709"/>
        <w:jc w:val="both"/>
        <w:rPr>
          <w:rFonts w:ascii="Times New Roman" w:hAnsi="Times New Roman"/>
          <w:sz w:val="24"/>
          <w:szCs w:val="24"/>
        </w:rPr>
      </w:pPr>
      <w:r w:rsidRPr="004D23C8">
        <w:rPr>
          <w:rFonts w:ascii="Times New Roman" w:hAnsi="Times New Roman"/>
          <w:sz w:val="24"/>
          <w:szCs w:val="24"/>
        </w:rPr>
        <w:t>У 1 півріччі 2019 прийнято 10 заяв на пр</w:t>
      </w:r>
      <w:r w:rsidR="004857AB" w:rsidRPr="004D23C8">
        <w:rPr>
          <w:rFonts w:ascii="Times New Roman" w:hAnsi="Times New Roman"/>
          <w:sz w:val="24"/>
          <w:szCs w:val="24"/>
        </w:rPr>
        <w:t>офесійне навчання учасників АТО</w:t>
      </w:r>
      <w:r w:rsidRPr="004D23C8">
        <w:rPr>
          <w:rFonts w:ascii="Times New Roman" w:hAnsi="Times New Roman"/>
          <w:sz w:val="24"/>
          <w:szCs w:val="24"/>
          <w:lang w:val="ru-RU"/>
        </w:rPr>
        <w:t xml:space="preserve"> (</w:t>
      </w:r>
      <w:r w:rsidRPr="004D23C8">
        <w:rPr>
          <w:rFonts w:ascii="Times New Roman" w:hAnsi="Times New Roman"/>
          <w:sz w:val="24"/>
          <w:szCs w:val="24"/>
        </w:rPr>
        <w:t xml:space="preserve">у </w:t>
      </w:r>
      <w:r w:rsidRPr="004D23C8">
        <w:rPr>
          <w:rFonts w:ascii="Times New Roman" w:hAnsi="Times New Roman"/>
          <w:sz w:val="24"/>
          <w:szCs w:val="24"/>
          <w:lang w:val="ru-RU"/>
        </w:rPr>
        <w:t xml:space="preserve">1 півріччі 2018 - принято 13 </w:t>
      </w:r>
      <w:r w:rsidRPr="004D23C8">
        <w:rPr>
          <w:rFonts w:ascii="Times New Roman" w:hAnsi="Times New Roman"/>
          <w:sz w:val="24"/>
          <w:szCs w:val="24"/>
        </w:rPr>
        <w:t xml:space="preserve">заяв про надання послуг із професійної адаптації учасників антитерористичної операції). Зареєстровано – 94 колективних договорів,  внесені зміни до 38 колективних договорів. </w:t>
      </w:r>
    </w:p>
    <w:p w:rsidR="00435E6E" w:rsidRPr="004D23C8" w:rsidRDefault="00435E6E" w:rsidP="00435E6E">
      <w:pPr>
        <w:spacing w:after="0" w:line="240" w:lineRule="auto"/>
        <w:ind w:firstLine="851"/>
        <w:jc w:val="both"/>
        <w:rPr>
          <w:rFonts w:ascii="Times New Roman" w:hAnsi="Times New Roman"/>
          <w:b/>
          <w:sz w:val="24"/>
          <w:szCs w:val="24"/>
        </w:rPr>
      </w:pPr>
      <w:r w:rsidRPr="004D23C8">
        <w:rPr>
          <w:rFonts w:ascii="Times New Roman" w:hAnsi="Times New Roman"/>
          <w:b/>
          <w:sz w:val="24"/>
          <w:szCs w:val="24"/>
        </w:rPr>
        <w:t>В районі функціонує Територіальний центр соціального обслуговування (надання соціальних послуг) Голосіївського району м. Києва</w:t>
      </w:r>
      <w:r w:rsidR="004857AB" w:rsidRPr="004D23C8">
        <w:rPr>
          <w:rFonts w:ascii="Times New Roman" w:hAnsi="Times New Roman"/>
          <w:b/>
          <w:sz w:val="24"/>
          <w:szCs w:val="24"/>
        </w:rPr>
        <w:t>,</w:t>
      </w:r>
      <w:r w:rsidRPr="004D23C8">
        <w:rPr>
          <w:rFonts w:ascii="Times New Roman" w:hAnsi="Times New Roman"/>
          <w:b/>
          <w:sz w:val="24"/>
          <w:szCs w:val="24"/>
        </w:rPr>
        <w:t xml:space="preserve"> діяльність якого спрямована на підтримку життєдіяльності та соціальної активності людей похилого віку та інших категорійних верств населення.</w:t>
      </w:r>
    </w:p>
    <w:p w:rsidR="00435E6E" w:rsidRPr="004D23C8" w:rsidRDefault="00435E6E" w:rsidP="00435E6E">
      <w:pPr>
        <w:spacing w:after="0" w:line="240" w:lineRule="auto"/>
        <w:ind w:firstLine="708"/>
        <w:jc w:val="both"/>
        <w:rPr>
          <w:rFonts w:ascii="Times New Roman" w:hAnsi="Times New Roman"/>
          <w:sz w:val="24"/>
          <w:szCs w:val="24"/>
        </w:rPr>
      </w:pPr>
      <w:r w:rsidRPr="004D23C8">
        <w:rPr>
          <w:rFonts w:ascii="Times New Roman" w:hAnsi="Times New Roman"/>
          <w:sz w:val="24"/>
          <w:szCs w:val="24"/>
        </w:rPr>
        <w:t>Пріоритетними напрямами роботи Територіального центру є надомне обслуговування одиноких непрацездатних громадян. У Територіальному центрі функціонує три відділення соціальної допомоги вдома, відділення денного перебування, відділення організації надання адресної натуральної допомоги та виконання соціальних програм, відділення соціально-культурних послуг,</w:t>
      </w:r>
      <w:r w:rsidR="004857AB" w:rsidRPr="004D23C8">
        <w:rPr>
          <w:rFonts w:ascii="Times New Roman" w:hAnsi="Times New Roman"/>
          <w:sz w:val="24"/>
          <w:szCs w:val="24"/>
        </w:rPr>
        <w:t xml:space="preserve"> </w:t>
      </w:r>
      <w:r w:rsidRPr="004D23C8">
        <w:rPr>
          <w:rFonts w:ascii="Times New Roman" w:hAnsi="Times New Roman"/>
          <w:sz w:val="24"/>
          <w:szCs w:val="24"/>
        </w:rPr>
        <w:t>відділення надання соціальних та реабілітаційних послуг дітям з інвалідністю, центр активного довголіття громадян.</w:t>
      </w:r>
    </w:p>
    <w:p w:rsidR="00964F4A" w:rsidRPr="004D23C8" w:rsidRDefault="00964F4A" w:rsidP="00435E6E">
      <w:pPr>
        <w:spacing w:after="0" w:line="240" w:lineRule="auto"/>
        <w:ind w:firstLine="708"/>
        <w:jc w:val="both"/>
        <w:rPr>
          <w:rFonts w:ascii="Times New Roman" w:hAnsi="Times New Roman"/>
          <w:b/>
          <w:sz w:val="24"/>
          <w:szCs w:val="24"/>
        </w:rPr>
      </w:pPr>
    </w:p>
    <w:p w:rsidR="00435E6E" w:rsidRPr="004D23C8" w:rsidRDefault="00435E6E" w:rsidP="00435E6E">
      <w:pPr>
        <w:spacing w:after="0" w:line="240" w:lineRule="auto"/>
        <w:rPr>
          <w:rFonts w:ascii="Times New Roman" w:hAnsi="Times New Roman"/>
          <w:i/>
          <w:sz w:val="24"/>
          <w:szCs w:val="24"/>
        </w:rPr>
      </w:pPr>
      <w:r w:rsidRPr="004D23C8">
        <w:rPr>
          <w:rFonts w:ascii="Times New Roman" w:hAnsi="Times New Roman"/>
          <w:i/>
          <w:sz w:val="24"/>
          <w:szCs w:val="24"/>
        </w:rPr>
        <w:t>Відділення соціальної допомоги вдома</w:t>
      </w:r>
    </w:p>
    <w:p w:rsidR="00435E6E" w:rsidRPr="004D23C8" w:rsidRDefault="00435E6E" w:rsidP="00435E6E">
      <w:pPr>
        <w:spacing w:after="0" w:line="240" w:lineRule="auto"/>
        <w:ind w:firstLine="709"/>
        <w:jc w:val="both"/>
        <w:rPr>
          <w:rFonts w:ascii="Times New Roman" w:hAnsi="Times New Roman"/>
          <w:sz w:val="24"/>
          <w:szCs w:val="24"/>
        </w:rPr>
      </w:pPr>
      <w:r w:rsidRPr="004D23C8">
        <w:rPr>
          <w:rFonts w:ascii="Times New Roman" w:hAnsi="Times New Roman"/>
          <w:sz w:val="24"/>
          <w:szCs w:val="24"/>
        </w:rPr>
        <w:t>Станом на 1.07.2019 року соціальні послуги у Територіальному центрі отримує 1896 осіб. На обслуговуванні у відділеннях соціальної допомоги вдома перебуває 880 осіб, яким соціальні робітники надають комплекс передбачених заходів, що складають зміст соціальної послуги догляд вдома, згідно з індивідуальним планом надання соціальної послуги. Так, з початку року, співробітниками відділень було надано 154 140 заходів. На надомне обслуговування до відділень зараховано 39 одиноких непрацездатних громадян для надання соціальної послуги догляду вдома.</w:t>
      </w:r>
    </w:p>
    <w:p w:rsidR="00964F4A" w:rsidRPr="004D23C8" w:rsidRDefault="00964F4A" w:rsidP="00435E6E">
      <w:pPr>
        <w:spacing w:after="0" w:line="240" w:lineRule="auto"/>
        <w:ind w:firstLine="709"/>
        <w:jc w:val="both"/>
        <w:rPr>
          <w:rFonts w:ascii="Times New Roman" w:hAnsi="Times New Roman"/>
          <w:sz w:val="24"/>
          <w:szCs w:val="24"/>
        </w:rPr>
      </w:pPr>
    </w:p>
    <w:p w:rsidR="00703FF9" w:rsidRPr="004D23C8" w:rsidRDefault="00435E6E" w:rsidP="00964F4A">
      <w:pPr>
        <w:spacing w:after="0" w:line="240" w:lineRule="auto"/>
        <w:rPr>
          <w:rFonts w:ascii="Times New Roman" w:hAnsi="Times New Roman"/>
          <w:i/>
          <w:sz w:val="24"/>
          <w:szCs w:val="24"/>
        </w:rPr>
      </w:pPr>
      <w:r w:rsidRPr="004D23C8">
        <w:rPr>
          <w:rFonts w:ascii="Times New Roman" w:hAnsi="Times New Roman"/>
          <w:i/>
          <w:sz w:val="24"/>
          <w:szCs w:val="24"/>
        </w:rPr>
        <w:t xml:space="preserve">Відділення організації надання адресної натуральної допомоги </w:t>
      </w:r>
    </w:p>
    <w:p w:rsidR="00964F4A" w:rsidRPr="004D23C8" w:rsidRDefault="00435E6E" w:rsidP="00964F4A">
      <w:pPr>
        <w:spacing w:after="0" w:line="240" w:lineRule="auto"/>
        <w:rPr>
          <w:rFonts w:ascii="Times New Roman" w:hAnsi="Times New Roman"/>
          <w:i/>
          <w:sz w:val="24"/>
          <w:szCs w:val="24"/>
        </w:rPr>
      </w:pPr>
      <w:r w:rsidRPr="004D23C8">
        <w:rPr>
          <w:rFonts w:ascii="Times New Roman" w:hAnsi="Times New Roman"/>
          <w:i/>
          <w:sz w:val="24"/>
          <w:szCs w:val="24"/>
        </w:rPr>
        <w:t>та виконання соціальних програм</w:t>
      </w:r>
    </w:p>
    <w:p w:rsidR="00435E6E" w:rsidRPr="004D23C8" w:rsidRDefault="00435E6E" w:rsidP="00435E6E">
      <w:pPr>
        <w:tabs>
          <w:tab w:val="left" w:pos="0"/>
        </w:tabs>
        <w:spacing w:after="0" w:line="240" w:lineRule="auto"/>
        <w:ind w:firstLine="709"/>
        <w:jc w:val="both"/>
        <w:rPr>
          <w:rFonts w:ascii="Times New Roman" w:hAnsi="Times New Roman"/>
          <w:b/>
          <w:sz w:val="24"/>
          <w:szCs w:val="24"/>
        </w:rPr>
      </w:pPr>
      <w:r w:rsidRPr="004D23C8">
        <w:rPr>
          <w:rFonts w:ascii="Times New Roman" w:hAnsi="Times New Roman"/>
          <w:sz w:val="24"/>
          <w:szCs w:val="24"/>
        </w:rPr>
        <w:t>Відділення обслуговує громадян, які не здатні до самообслуговування у зв’язку з похилим віком, хворобою, інвалідністю, які за актами обстеження матеріально-побутових умов потребують натуральної допомоги.</w:t>
      </w:r>
    </w:p>
    <w:p w:rsidR="00435E6E" w:rsidRPr="004D23C8" w:rsidRDefault="00435E6E" w:rsidP="00435E6E">
      <w:pPr>
        <w:spacing w:after="0" w:line="240" w:lineRule="auto"/>
        <w:ind w:firstLine="709"/>
        <w:jc w:val="both"/>
        <w:rPr>
          <w:rFonts w:ascii="Times New Roman" w:hAnsi="Times New Roman"/>
          <w:sz w:val="24"/>
          <w:szCs w:val="24"/>
        </w:rPr>
      </w:pPr>
      <w:r w:rsidRPr="004D23C8">
        <w:rPr>
          <w:rFonts w:ascii="Times New Roman" w:hAnsi="Times New Roman"/>
          <w:sz w:val="24"/>
          <w:szCs w:val="24"/>
        </w:rPr>
        <w:lastRenderedPageBreak/>
        <w:t>Виходячи з можливостей, наявності фінансової та матеріально-технічної бази відділення безоплатно забезпечує громадян перукарськими послугами, одягом, взуттям, іншими предметами першої потреби; предметами медичного призначення; предметами побутової гігієни; продовольчими та промисловими товарами тощо.</w:t>
      </w:r>
    </w:p>
    <w:p w:rsidR="00435E6E" w:rsidRPr="004D23C8" w:rsidRDefault="00435E6E" w:rsidP="00435E6E">
      <w:pPr>
        <w:spacing w:after="0" w:line="240" w:lineRule="auto"/>
        <w:ind w:firstLine="709"/>
        <w:jc w:val="both"/>
        <w:rPr>
          <w:rFonts w:ascii="Times New Roman" w:hAnsi="Times New Roman"/>
          <w:sz w:val="24"/>
          <w:szCs w:val="24"/>
        </w:rPr>
      </w:pPr>
      <w:r w:rsidRPr="004D23C8">
        <w:rPr>
          <w:rFonts w:ascii="Times New Roman" w:hAnsi="Times New Roman"/>
          <w:sz w:val="24"/>
          <w:szCs w:val="24"/>
        </w:rPr>
        <w:t>Протягом звітного періоду відділення отримало гуманітарну допомогу від Міжнародного благодійного фонду «Посланець миру» у вигляді одягу, постільної білизни, рушників, взуття б/в – на суму 3613,85 грн.</w:t>
      </w:r>
    </w:p>
    <w:p w:rsidR="00964F4A" w:rsidRPr="004D23C8" w:rsidRDefault="00964F4A" w:rsidP="00435E6E">
      <w:pPr>
        <w:spacing w:after="0" w:line="240" w:lineRule="auto"/>
        <w:ind w:firstLine="709"/>
        <w:jc w:val="both"/>
        <w:rPr>
          <w:rFonts w:ascii="Times New Roman" w:hAnsi="Times New Roman"/>
          <w:sz w:val="24"/>
          <w:szCs w:val="24"/>
        </w:rPr>
      </w:pPr>
    </w:p>
    <w:p w:rsidR="00435E6E" w:rsidRPr="004D23C8" w:rsidRDefault="00435E6E" w:rsidP="00435E6E">
      <w:pPr>
        <w:tabs>
          <w:tab w:val="left" w:pos="440"/>
        </w:tabs>
        <w:spacing w:after="0" w:line="240" w:lineRule="auto"/>
        <w:rPr>
          <w:rFonts w:ascii="Times New Roman" w:hAnsi="Times New Roman"/>
          <w:i/>
          <w:sz w:val="24"/>
          <w:szCs w:val="24"/>
        </w:rPr>
      </w:pPr>
      <w:r w:rsidRPr="004D23C8">
        <w:rPr>
          <w:rFonts w:ascii="Times New Roman" w:hAnsi="Times New Roman"/>
          <w:i/>
          <w:sz w:val="24"/>
          <w:szCs w:val="24"/>
        </w:rPr>
        <w:t>Відділення денного перебування</w:t>
      </w:r>
    </w:p>
    <w:p w:rsidR="00435E6E" w:rsidRPr="004D23C8" w:rsidRDefault="00435E6E" w:rsidP="00435E6E">
      <w:pPr>
        <w:tabs>
          <w:tab w:val="left" w:pos="5334"/>
        </w:tabs>
        <w:spacing w:after="0" w:line="240" w:lineRule="auto"/>
        <w:ind w:firstLine="709"/>
        <w:jc w:val="both"/>
        <w:rPr>
          <w:rFonts w:ascii="Times New Roman" w:hAnsi="Times New Roman"/>
          <w:sz w:val="24"/>
          <w:szCs w:val="24"/>
        </w:rPr>
      </w:pPr>
      <w:r w:rsidRPr="004D23C8">
        <w:rPr>
          <w:rFonts w:ascii="Times New Roman" w:hAnsi="Times New Roman"/>
          <w:sz w:val="24"/>
          <w:szCs w:val="24"/>
        </w:rPr>
        <w:t>Відділення обслуговує громадян, які мають часткове порушення рухової активності, частково не здатні до самообслуго</w:t>
      </w:r>
      <w:r w:rsidR="00904AD4" w:rsidRPr="004D23C8">
        <w:rPr>
          <w:rFonts w:ascii="Times New Roman" w:hAnsi="Times New Roman"/>
          <w:sz w:val="24"/>
          <w:szCs w:val="24"/>
        </w:rPr>
        <w:t>вування та потребують соціально–</w:t>
      </w:r>
      <w:r w:rsidRPr="004D23C8">
        <w:rPr>
          <w:rFonts w:ascii="Times New Roman" w:hAnsi="Times New Roman"/>
          <w:sz w:val="24"/>
          <w:szCs w:val="24"/>
        </w:rPr>
        <w:t>побутової і психологічної адаптації, надання соціальних послуг з метою усунення обмежень життєдіяльності, відновлення знань, сприяння розвитку різнобічних інтересів і потреб осіб.</w:t>
      </w:r>
    </w:p>
    <w:p w:rsidR="00435E6E" w:rsidRPr="004D23C8" w:rsidRDefault="00435E6E" w:rsidP="00435E6E">
      <w:pPr>
        <w:tabs>
          <w:tab w:val="left" w:pos="5334"/>
        </w:tabs>
        <w:spacing w:after="0" w:line="240" w:lineRule="auto"/>
        <w:ind w:firstLine="709"/>
        <w:jc w:val="both"/>
        <w:rPr>
          <w:rFonts w:ascii="Times New Roman" w:hAnsi="Times New Roman"/>
          <w:sz w:val="24"/>
          <w:szCs w:val="24"/>
        </w:rPr>
      </w:pPr>
      <w:r w:rsidRPr="004D23C8">
        <w:rPr>
          <w:rFonts w:ascii="Times New Roman" w:hAnsi="Times New Roman"/>
          <w:sz w:val="24"/>
          <w:szCs w:val="24"/>
        </w:rPr>
        <w:t xml:space="preserve">Кількість громадян, які отримують соціальні послуги постійно зростає. Загалом, відділенням, за </w:t>
      </w:r>
      <w:r w:rsidRPr="004D23C8">
        <w:rPr>
          <w:rFonts w:ascii="Times New Roman" w:hAnsi="Times New Roman"/>
          <w:sz w:val="24"/>
          <w:szCs w:val="24"/>
          <w:lang w:val="en-US"/>
        </w:rPr>
        <w:t>I</w:t>
      </w:r>
      <w:r w:rsidRPr="004D23C8">
        <w:rPr>
          <w:rFonts w:ascii="Times New Roman" w:hAnsi="Times New Roman"/>
          <w:sz w:val="24"/>
          <w:szCs w:val="24"/>
        </w:rPr>
        <w:t xml:space="preserve"> півріччя </w:t>
      </w:r>
      <w:r w:rsidR="00904AD4" w:rsidRPr="004D23C8">
        <w:rPr>
          <w:rFonts w:ascii="Times New Roman" w:hAnsi="Times New Roman"/>
          <w:sz w:val="24"/>
          <w:szCs w:val="24"/>
        </w:rPr>
        <w:t xml:space="preserve">2019 року </w:t>
      </w:r>
      <w:r w:rsidRPr="004D23C8">
        <w:rPr>
          <w:rFonts w:ascii="Times New Roman" w:hAnsi="Times New Roman"/>
          <w:sz w:val="24"/>
          <w:szCs w:val="24"/>
        </w:rPr>
        <w:t>було надано 13 059 послуг для 873 осіб.</w:t>
      </w:r>
    </w:p>
    <w:p w:rsidR="00435E6E" w:rsidRPr="004D23C8" w:rsidRDefault="00435E6E" w:rsidP="00435E6E">
      <w:pPr>
        <w:tabs>
          <w:tab w:val="left" w:pos="5334"/>
        </w:tabs>
        <w:spacing w:after="0" w:line="240" w:lineRule="auto"/>
        <w:ind w:firstLine="709"/>
        <w:jc w:val="both"/>
        <w:rPr>
          <w:rFonts w:ascii="Times New Roman" w:hAnsi="Times New Roman"/>
          <w:sz w:val="24"/>
          <w:szCs w:val="24"/>
        </w:rPr>
      </w:pPr>
      <w:r w:rsidRPr="004D23C8">
        <w:rPr>
          <w:rFonts w:ascii="Times New Roman" w:hAnsi="Times New Roman"/>
          <w:sz w:val="24"/>
          <w:szCs w:val="24"/>
        </w:rPr>
        <w:t>Найбільш популярною послугою у денному відділені є послуга соціальної адаптації. Це насамперед - зустрічі, бесіди, індивідуальні консультації стосовно видів соціальної допомоги, з питань отримання соціальних послуг,</w:t>
      </w:r>
      <w:r w:rsidR="00904AD4" w:rsidRPr="004D23C8">
        <w:rPr>
          <w:rFonts w:ascii="Times New Roman" w:hAnsi="Times New Roman"/>
          <w:sz w:val="24"/>
          <w:szCs w:val="24"/>
        </w:rPr>
        <w:t xml:space="preserve"> засобів реабілітації тощо.</w:t>
      </w:r>
      <w:r w:rsidRPr="004D23C8">
        <w:rPr>
          <w:rFonts w:ascii="Times New Roman" w:hAnsi="Times New Roman"/>
          <w:sz w:val="24"/>
          <w:szCs w:val="24"/>
        </w:rPr>
        <w:t xml:space="preserve"> Всього за </w:t>
      </w:r>
      <w:r w:rsidRPr="004D23C8">
        <w:rPr>
          <w:rFonts w:ascii="Times New Roman" w:hAnsi="Times New Roman"/>
          <w:sz w:val="24"/>
          <w:szCs w:val="24"/>
          <w:lang w:val="en-US"/>
        </w:rPr>
        <w:t>I</w:t>
      </w:r>
      <w:r w:rsidRPr="004D23C8">
        <w:rPr>
          <w:rFonts w:ascii="Times New Roman" w:hAnsi="Times New Roman"/>
          <w:sz w:val="24"/>
          <w:szCs w:val="24"/>
        </w:rPr>
        <w:t xml:space="preserve"> півріччя 2019 року надано 1789 </w:t>
      </w:r>
      <w:r w:rsidR="00904AD4" w:rsidRPr="004D23C8">
        <w:rPr>
          <w:rFonts w:ascii="Times New Roman" w:hAnsi="Times New Roman"/>
          <w:sz w:val="24"/>
          <w:szCs w:val="24"/>
        </w:rPr>
        <w:t>послуг</w:t>
      </w:r>
      <w:r w:rsidRPr="004D23C8">
        <w:rPr>
          <w:rFonts w:ascii="Times New Roman" w:hAnsi="Times New Roman"/>
          <w:sz w:val="24"/>
          <w:szCs w:val="24"/>
        </w:rPr>
        <w:t>.</w:t>
      </w:r>
    </w:p>
    <w:p w:rsidR="00435E6E" w:rsidRPr="004D23C8" w:rsidRDefault="00435E6E" w:rsidP="00435E6E">
      <w:pPr>
        <w:tabs>
          <w:tab w:val="left" w:pos="5334"/>
        </w:tabs>
        <w:spacing w:after="0" w:line="240" w:lineRule="auto"/>
        <w:ind w:firstLine="709"/>
        <w:jc w:val="both"/>
        <w:rPr>
          <w:rFonts w:ascii="Times New Roman" w:hAnsi="Times New Roman"/>
          <w:sz w:val="24"/>
          <w:szCs w:val="24"/>
        </w:rPr>
      </w:pPr>
      <w:r w:rsidRPr="004D23C8">
        <w:rPr>
          <w:rFonts w:ascii="Times New Roman" w:hAnsi="Times New Roman"/>
          <w:sz w:val="24"/>
          <w:szCs w:val="24"/>
        </w:rPr>
        <w:t xml:space="preserve">У денному відділенні надається також, соціально-педагогічна послуга «Університет 3-го віку». Працюють факультети: комп’ютерної грамоти - організовано навчання основам комп’ютерної грамоти та спілкування в соціальних мережах; факультет англійської мови - організовано навчання для 4 груп; факультет </w:t>
      </w:r>
      <w:r w:rsidRPr="004D23C8">
        <w:rPr>
          <w:rFonts w:ascii="Times New Roman" w:hAnsi="Times New Roman"/>
          <w:sz w:val="24"/>
          <w:szCs w:val="24"/>
          <w:shd w:val="clear" w:color="auto" w:fill="FFFFFF"/>
        </w:rPr>
        <w:t>здорового довголіття</w:t>
      </w:r>
      <w:r w:rsidRPr="004D23C8">
        <w:rPr>
          <w:rFonts w:ascii="Times New Roman" w:hAnsi="Times New Roman"/>
          <w:sz w:val="24"/>
          <w:szCs w:val="24"/>
        </w:rPr>
        <w:t>. Також, проводяться заняття в гуртках прикладного мистецтва (в’язання, вишивання, ліплення та декупажу). Було проведено тренінги й лекції щодо психологічної взаємопідтримки та емоційного розвантаження, а також індивідуальні консультації з психологом (238 заходів).</w:t>
      </w:r>
    </w:p>
    <w:p w:rsidR="00435E6E" w:rsidRPr="004D23C8" w:rsidRDefault="00435E6E" w:rsidP="00435E6E">
      <w:pPr>
        <w:spacing w:after="0" w:line="240" w:lineRule="auto"/>
        <w:ind w:firstLine="709"/>
        <w:jc w:val="both"/>
        <w:rPr>
          <w:rFonts w:ascii="Times New Roman" w:hAnsi="Times New Roman"/>
          <w:sz w:val="24"/>
          <w:szCs w:val="24"/>
        </w:rPr>
      </w:pPr>
      <w:r w:rsidRPr="004D23C8">
        <w:rPr>
          <w:rFonts w:ascii="Times New Roman" w:hAnsi="Times New Roman"/>
          <w:sz w:val="24"/>
          <w:szCs w:val="24"/>
        </w:rPr>
        <w:t>Мистецька студія «Берегиня» приймала участь у міській та міжрайонній виставках для підтвердження статусу «Народної» та посіла почесне 2 місце.</w:t>
      </w:r>
    </w:p>
    <w:p w:rsidR="00964F4A" w:rsidRPr="004D23C8" w:rsidRDefault="00964F4A" w:rsidP="00435E6E">
      <w:pPr>
        <w:spacing w:after="0" w:line="240" w:lineRule="auto"/>
        <w:ind w:firstLine="709"/>
        <w:jc w:val="both"/>
        <w:rPr>
          <w:rFonts w:ascii="Times New Roman" w:hAnsi="Times New Roman"/>
          <w:sz w:val="24"/>
          <w:szCs w:val="24"/>
        </w:rPr>
      </w:pPr>
    </w:p>
    <w:p w:rsidR="00435E6E" w:rsidRPr="004D23C8" w:rsidRDefault="00435E6E" w:rsidP="00435E6E">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4D23C8">
        <w:rPr>
          <w:rFonts w:ascii="Times New Roman" w:hAnsi="Times New Roman"/>
          <w:i/>
          <w:sz w:val="24"/>
          <w:szCs w:val="24"/>
        </w:rPr>
        <w:t>Відділення надання соціальних та реабілітаційних послуг</w:t>
      </w:r>
    </w:p>
    <w:p w:rsidR="00435E6E" w:rsidRPr="004D23C8" w:rsidRDefault="00435E6E" w:rsidP="0043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4D23C8">
        <w:rPr>
          <w:rFonts w:ascii="Times New Roman" w:hAnsi="Times New Roman"/>
          <w:i/>
          <w:sz w:val="24"/>
          <w:szCs w:val="24"/>
        </w:rPr>
        <w:t>дітям з інвалідністю</w:t>
      </w:r>
    </w:p>
    <w:p w:rsidR="00435E6E" w:rsidRPr="004D23C8" w:rsidRDefault="00435E6E" w:rsidP="0043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4D23C8">
        <w:rPr>
          <w:rFonts w:ascii="Times New Roman" w:hAnsi="Times New Roman"/>
          <w:sz w:val="24"/>
          <w:szCs w:val="24"/>
        </w:rPr>
        <w:t xml:space="preserve">Відділення забезпечує та надає своєчасний доступ дітям </w:t>
      </w:r>
      <w:r w:rsidR="00904AD4" w:rsidRPr="004D23C8">
        <w:rPr>
          <w:rFonts w:ascii="Times New Roman" w:hAnsi="Times New Roman"/>
          <w:sz w:val="24"/>
          <w:szCs w:val="24"/>
        </w:rPr>
        <w:t xml:space="preserve">з </w:t>
      </w:r>
      <w:r w:rsidRPr="004D23C8">
        <w:rPr>
          <w:rFonts w:ascii="Times New Roman" w:hAnsi="Times New Roman"/>
          <w:sz w:val="24"/>
          <w:szCs w:val="24"/>
        </w:rPr>
        <w:t>інвалідністю до системи реабілітації та корекції відновлюваних заходів з подолання фізичних вад, набуття навичок, які дають змогу дитині з особливими потребами гармонійно розвиватися, адаптуватися та інтегруватися до життя в суспільстві.</w:t>
      </w:r>
    </w:p>
    <w:p w:rsidR="00435E6E" w:rsidRPr="004D23C8" w:rsidRDefault="00435E6E" w:rsidP="0043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4D23C8">
        <w:rPr>
          <w:rFonts w:ascii="Times New Roman" w:hAnsi="Times New Roman"/>
          <w:sz w:val="24"/>
          <w:szCs w:val="24"/>
        </w:rPr>
        <w:t>У відділенні функціонує 3 групи:</w:t>
      </w:r>
    </w:p>
    <w:p w:rsidR="00435E6E" w:rsidRPr="004D23C8" w:rsidRDefault="00435E6E" w:rsidP="0043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4D23C8">
        <w:rPr>
          <w:rFonts w:ascii="Times New Roman" w:hAnsi="Times New Roman"/>
          <w:sz w:val="24"/>
          <w:szCs w:val="24"/>
        </w:rPr>
        <w:t>- від 1 до 7 років (група «Раннього втручання») відвідує 8 осіб.</w:t>
      </w:r>
    </w:p>
    <w:p w:rsidR="00435E6E" w:rsidRPr="004D23C8" w:rsidRDefault="00435E6E" w:rsidP="0043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4D23C8">
        <w:rPr>
          <w:rFonts w:ascii="Times New Roman" w:hAnsi="Times New Roman"/>
          <w:sz w:val="24"/>
          <w:szCs w:val="24"/>
        </w:rPr>
        <w:t>- від 7 до 18 років (група «Денного перебування») відвідує 8 осіб.</w:t>
      </w:r>
    </w:p>
    <w:p w:rsidR="00435E6E" w:rsidRPr="004D23C8" w:rsidRDefault="00435E6E" w:rsidP="0043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4D23C8">
        <w:rPr>
          <w:rFonts w:ascii="Times New Roman" w:hAnsi="Times New Roman"/>
          <w:sz w:val="24"/>
          <w:szCs w:val="24"/>
        </w:rPr>
        <w:t>- від 1 до 18 років (група «Короткотривалого перебування») 5 осіб.</w:t>
      </w:r>
    </w:p>
    <w:p w:rsidR="00435E6E" w:rsidRPr="004D23C8" w:rsidRDefault="00435E6E" w:rsidP="0043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4D23C8">
        <w:rPr>
          <w:rFonts w:ascii="Times New Roman" w:hAnsi="Times New Roman"/>
          <w:sz w:val="24"/>
          <w:szCs w:val="24"/>
        </w:rPr>
        <w:t>Проводиться комплекс реабілітаційних послуг: медичних, психологічних, педагогічних, логопедичних призначених дитячим лікарем неврологом.</w:t>
      </w:r>
    </w:p>
    <w:p w:rsidR="00435E6E" w:rsidRPr="004D23C8" w:rsidRDefault="00435E6E" w:rsidP="0043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4D23C8">
        <w:rPr>
          <w:rFonts w:ascii="Times New Roman" w:hAnsi="Times New Roman"/>
          <w:sz w:val="24"/>
          <w:szCs w:val="24"/>
        </w:rPr>
        <w:t xml:space="preserve">Протягом </w:t>
      </w:r>
      <w:r w:rsidRPr="004D23C8">
        <w:rPr>
          <w:rFonts w:ascii="Times New Roman" w:hAnsi="Times New Roman"/>
          <w:sz w:val="24"/>
          <w:szCs w:val="24"/>
          <w:lang w:val="en-US"/>
        </w:rPr>
        <w:t>I</w:t>
      </w:r>
      <w:r w:rsidRPr="004D23C8">
        <w:rPr>
          <w:rFonts w:ascii="Times New Roman" w:hAnsi="Times New Roman"/>
          <w:sz w:val="24"/>
          <w:szCs w:val="24"/>
        </w:rPr>
        <w:t xml:space="preserve"> півріччя 2019 року у відділенні пройшли реабілітацію 24 дитини з інвалідністю. Фахівцями відділення було проведено 20142 занять,(протягом </w:t>
      </w:r>
      <w:r w:rsidRPr="004D23C8">
        <w:rPr>
          <w:rFonts w:ascii="Times New Roman" w:hAnsi="Times New Roman"/>
          <w:sz w:val="24"/>
          <w:szCs w:val="24"/>
          <w:lang w:val="en-US"/>
        </w:rPr>
        <w:t>I</w:t>
      </w:r>
      <w:r w:rsidRPr="004D23C8">
        <w:rPr>
          <w:rFonts w:ascii="Times New Roman" w:hAnsi="Times New Roman"/>
          <w:sz w:val="24"/>
          <w:szCs w:val="24"/>
        </w:rPr>
        <w:t xml:space="preserve"> півріччя 2018 року у відділенні пройшла реабілітацію 21 дитина з інвалідністю. Фахівцями відділення було проведено 8 095 занять).</w:t>
      </w:r>
    </w:p>
    <w:p w:rsidR="00964F4A" w:rsidRPr="004D23C8" w:rsidRDefault="00964F4A" w:rsidP="0043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p>
    <w:p w:rsidR="00435E6E" w:rsidRPr="004D23C8" w:rsidRDefault="00435E6E" w:rsidP="00435E6E">
      <w:pPr>
        <w:spacing w:after="0" w:line="240" w:lineRule="auto"/>
        <w:rPr>
          <w:rFonts w:ascii="Times New Roman" w:hAnsi="Times New Roman"/>
          <w:i/>
          <w:sz w:val="24"/>
          <w:szCs w:val="24"/>
        </w:rPr>
      </w:pPr>
      <w:r w:rsidRPr="004D23C8">
        <w:rPr>
          <w:rFonts w:ascii="Times New Roman" w:hAnsi="Times New Roman"/>
          <w:i/>
          <w:sz w:val="24"/>
          <w:szCs w:val="24"/>
        </w:rPr>
        <w:t>Відділення соціально-культурних послуг</w:t>
      </w:r>
    </w:p>
    <w:p w:rsidR="00435E6E" w:rsidRPr="004D23C8" w:rsidRDefault="00435E6E" w:rsidP="00435E6E">
      <w:pPr>
        <w:spacing w:after="0" w:line="240" w:lineRule="auto"/>
        <w:ind w:firstLine="709"/>
        <w:jc w:val="both"/>
        <w:rPr>
          <w:rFonts w:ascii="Times New Roman" w:hAnsi="Times New Roman"/>
          <w:sz w:val="24"/>
          <w:szCs w:val="24"/>
        </w:rPr>
      </w:pPr>
      <w:r w:rsidRPr="004D23C8">
        <w:rPr>
          <w:rFonts w:ascii="Times New Roman" w:hAnsi="Times New Roman"/>
          <w:sz w:val="24"/>
          <w:szCs w:val="24"/>
        </w:rPr>
        <w:t>Відділенням передбачено надання послуг людям похилого віку, які спрямовані на проведення комплексу культурних заходів, а саме: вечори відпочинку, лекції, бесіди, перегляд кінофільмів, відвідування виставок та проведення екскурсій.</w:t>
      </w:r>
    </w:p>
    <w:p w:rsidR="00435E6E" w:rsidRPr="004D23C8" w:rsidRDefault="00435E6E" w:rsidP="00435E6E">
      <w:pPr>
        <w:spacing w:after="0" w:line="240" w:lineRule="auto"/>
        <w:ind w:firstLine="709"/>
        <w:jc w:val="both"/>
        <w:rPr>
          <w:rFonts w:ascii="Times New Roman" w:hAnsi="Times New Roman"/>
          <w:sz w:val="24"/>
          <w:szCs w:val="24"/>
          <w:lang w:val="ru-RU"/>
        </w:rPr>
      </w:pPr>
      <w:r w:rsidRPr="004D23C8">
        <w:rPr>
          <w:rFonts w:ascii="Times New Roman" w:hAnsi="Times New Roman"/>
          <w:sz w:val="24"/>
          <w:szCs w:val="24"/>
        </w:rPr>
        <w:t xml:space="preserve">Відділення організовує та проводить роботу хорового ветеранського колективу «Червона гвоздика», вокальної студії «Співаємо разом» та «Золота осінь», хореографічного гурту «Танцюємо разом», поетичної студії «Мрія», гуртка «Ветерани бардівської пісні та </w:t>
      </w:r>
      <w:r w:rsidRPr="004D23C8">
        <w:rPr>
          <w:rFonts w:ascii="Times New Roman" w:hAnsi="Times New Roman"/>
          <w:sz w:val="24"/>
          <w:szCs w:val="24"/>
        </w:rPr>
        <w:lastRenderedPageBreak/>
        <w:t xml:space="preserve">туризму», гуртка «У колі друзів», гуртка «Любителів кінематографа», вокального гуртка «Голосіївські наспіви». Також проводяться екскурсії та тематичні зустрічі-концерти, організовуються відвідування театральних вистав та кінотеатрів. Протягом </w:t>
      </w:r>
      <w:r w:rsidRPr="004D23C8">
        <w:rPr>
          <w:rFonts w:ascii="Times New Roman" w:hAnsi="Times New Roman"/>
          <w:sz w:val="24"/>
          <w:szCs w:val="24"/>
          <w:lang w:val="en-US"/>
        </w:rPr>
        <w:t>I</w:t>
      </w:r>
      <w:r w:rsidRPr="004D23C8">
        <w:rPr>
          <w:rFonts w:ascii="Times New Roman" w:hAnsi="Times New Roman"/>
          <w:sz w:val="24"/>
          <w:szCs w:val="24"/>
        </w:rPr>
        <w:t xml:space="preserve"> півріччя 2019 року було проведено 82 тематичні зустрічі, відвідано театральні вистави, концерти, кінотеатри.</w:t>
      </w:r>
    </w:p>
    <w:p w:rsidR="00435E6E" w:rsidRPr="004D23C8" w:rsidRDefault="00435E6E" w:rsidP="00435E6E">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4D23C8">
        <w:rPr>
          <w:rFonts w:ascii="Times New Roman" w:hAnsi="Times New Roman"/>
          <w:i/>
          <w:sz w:val="24"/>
          <w:szCs w:val="24"/>
        </w:rPr>
        <w:t>Центр активного довголіття</w:t>
      </w:r>
    </w:p>
    <w:p w:rsidR="00435E6E" w:rsidRPr="004D23C8" w:rsidRDefault="00435E6E" w:rsidP="00435E6E">
      <w:pPr>
        <w:tabs>
          <w:tab w:val="left" w:pos="916"/>
          <w:tab w:val="left" w:pos="993"/>
          <w:tab w:val="left" w:pos="2835"/>
          <w:tab w:val="left" w:pos="2977"/>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4D23C8">
        <w:rPr>
          <w:rFonts w:ascii="Times New Roman" w:hAnsi="Times New Roman"/>
          <w:sz w:val="24"/>
          <w:szCs w:val="24"/>
        </w:rPr>
        <w:tab/>
        <w:t xml:space="preserve">З 2018 року при Територіальному центрі відкрито перший і єдиний в місті Києві Центр активного довголіття. </w:t>
      </w:r>
      <w:r w:rsidRPr="004D23C8">
        <w:rPr>
          <w:rFonts w:ascii="Times New Roman" w:hAnsi="Times New Roman"/>
          <w:color w:val="000000"/>
          <w:sz w:val="24"/>
          <w:szCs w:val="24"/>
        </w:rPr>
        <w:t xml:space="preserve">Метою діяльності </w:t>
      </w:r>
      <w:r w:rsidR="00904AD4" w:rsidRPr="004D23C8">
        <w:rPr>
          <w:rFonts w:ascii="Times New Roman" w:hAnsi="Times New Roman"/>
          <w:color w:val="000000"/>
          <w:sz w:val="24"/>
          <w:szCs w:val="24"/>
        </w:rPr>
        <w:t xml:space="preserve">якого </w:t>
      </w:r>
      <w:r w:rsidRPr="004D23C8">
        <w:rPr>
          <w:rFonts w:ascii="Times New Roman" w:hAnsi="Times New Roman"/>
          <w:color w:val="000000"/>
          <w:sz w:val="24"/>
          <w:szCs w:val="24"/>
        </w:rPr>
        <w:t>є:</w:t>
      </w:r>
      <w:r w:rsidRPr="004D23C8">
        <w:rPr>
          <w:rFonts w:ascii="Times New Roman" w:hAnsi="Times New Roman"/>
          <w:sz w:val="24"/>
          <w:szCs w:val="24"/>
        </w:rPr>
        <w:t xml:space="preserve"> </w:t>
      </w:r>
      <w:r w:rsidRPr="004D23C8">
        <w:rPr>
          <w:rFonts w:ascii="Times New Roman" w:hAnsi="Times New Roman"/>
          <w:color w:val="000000"/>
          <w:sz w:val="24"/>
          <w:szCs w:val="24"/>
        </w:rPr>
        <w:t>збільшення очікуваної тривалості активного життя осіб віком від 50 років;</w:t>
      </w:r>
      <w:r w:rsidRPr="004D23C8">
        <w:rPr>
          <w:rFonts w:ascii="Times New Roman" w:hAnsi="Times New Roman"/>
          <w:sz w:val="24"/>
          <w:szCs w:val="24"/>
        </w:rPr>
        <w:t xml:space="preserve"> </w:t>
      </w:r>
      <w:r w:rsidRPr="004D23C8">
        <w:rPr>
          <w:rFonts w:ascii="Times New Roman" w:hAnsi="Times New Roman"/>
          <w:color w:val="000000"/>
          <w:sz w:val="24"/>
          <w:szCs w:val="24"/>
        </w:rPr>
        <w:t>підвищення рівня охоплення громадян похилого віку, які зайняті самоосвітою; підвищення рівня зайнятості осіб віком від 55 до 64 років; підвищення рівня охоплення формальною освітою осіб віком від 45 років; підвищення рівня охоплення соціальними послугами громадян похилого віку за місцем проживання; зменшення кількості випадків незаконного відчуження майна громадян похилого віку.</w:t>
      </w:r>
    </w:p>
    <w:p w:rsidR="00435E6E" w:rsidRPr="004D23C8" w:rsidRDefault="00435E6E" w:rsidP="00435E6E">
      <w:pPr>
        <w:tabs>
          <w:tab w:val="left" w:pos="916"/>
          <w:tab w:val="left" w:pos="993"/>
          <w:tab w:val="left" w:pos="2835"/>
          <w:tab w:val="left" w:pos="2977"/>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shd w:val="clear" w:color="auto" w:fill="FFFFFF"/>
        </w:rPr>
      </w:pPr>
      <w:r w:rsidRPr="004D23C8">
        <w:rPr>
          <w:rFonts w:ascii="Times New Roman" w:hAnsi="Times New Roman"/>
          <w:sz w:val="24"/>
          <w:szCs w:val="24"/>
        </w:rPr>
        <w:t>Центром передбачено надання людям похилого віку послуг, які спрямовані на проведення комплексу заходів, а саме: лекції, бесіди, навчання, ЛФК, йога. Є</w:t>
      </w:r>
      <w:r w:rsidRPr="004D23C8">
        <w:rPr>
          <w:rFonts w:ascii="Times New Roman" w:hAnsi="Times New Roman"/>
          <w:sz w:val="24"/>
          <w:szCs w:val="24"/>
          <w:shd w:val="clear" w:color="auto" w:fill="FFFFFF"/>
        </w:rPr>
        <w:t xml:space="preserve"> можливість дл</w:t>
      </w:r>
      <w:r w:rsidR="00957536" w:rsidRPr="004D23C8">
        <w:rPr>
          <w:rFonts w:ascii="Times New Roman" w:hAnsi="Times New Roman"/>
          <w:sz w:val="24"/>
          <w:szCs w:val="24"/>
          <w:shd w:val="clear" w:color="auto" w:fill="FFFFFF"/>
        </w:rPr>
        <w:t>я громадян вікової категорії 50</w:t>
      </w:r>
      <w:r w:rsidRPr="004D23C8">
        <w:rPr>
          <w:rFonts w:ascii="Times New Roman" w:hAnsi="Times New Roman"/>
          <w:sz w:val="24"/>
          <w:szCs w:val="24"/>
          <w:shd w:val="clear" w:color="auto" w:fill="FFFFFF"/>
        </w:rPr>
        <w:t>+ поліпшити фізичний та психологічний стан здоров’я, удосконалити знання з комп’ютерної грамотності, української та іноземних мов, розвинути навички у прикладному мистецтві.</w:t>
      </w:r>
    </w:p>
    <w:p w:rsidR="00435E6E" w:rsidRPr="004D23C8" w:rsidRDefault="00435E6E" w:rsidP="00435E6E">
      <w:pPr>
        <w:tabs>
          <w:tab w:val="left" w:pos="916"/>
          <w:tab w:val="left" w:pos="993"/>
          <w:tab w:val="left" w:pos="2835"/>
          <w:tab w:val="left" w:pos="2977"/>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D23C8">
        <w:rPr>
          <w:rFonts w:ascii="Times New Roman" w:hAnsi="Times New Roman"/>
          <w:sz w:val="24"/>
          <w:szCs w:val="24"/>
        </w:rPr>
        <w:t xml:space="preserve">Протягом </w:t>
      </w:r>
      <w:r w:rsidRPr="004D23C8">
        <w:rPr>
          <w:rFonts w:ascii="Times New Roman" w:hAnsi="Times New Roman"/>
          <w:sz w:val="24"/>
          <w:szCs w:val="24"/>
          <w:lang w:val="en-US"/>
        </w:rPr>
        <w:t>I</w:t>
      </w:r>
      <w:r w:rsidRPr="004D23C8">
        <w:rPr>
          <w:rFonts w:ascii="Times New Roman" w:hAnsi="Times New Roman"/>
          <w:sz w:val="24"/>
          <w:szCs w:val="24"/>
        </w:rPr>
        <w:t xml:space="preserve"> півріччя</w:t>
      </w:r>
      <w:r w:rsidRPr="004D23C8">
        <w:rPr>
          <w:rFonts w:ascii="Times New Roman" w:hAnsi="Times New Roman"/>
          <w:b/>
          <w:sz w:val="24"/>
          <w:szCs w:val="24"/>
        </w:rPr>
        <w:t xml:space="preserve"> </w:t>
      </w:r>
      <w:r w:rsidR="00957536" w:rsidRPr="004D23C8">
        <w:rPr>
          <w:rFonts w:ascii="Times New Roman" w:hAnsi="Times New Roman"/>
          <w:sz w:val="24"/>
          <w:szCs w:val="24"/>
        </w:rPr>
        <w:t>2019 року</w:t>
      </w:r>
      <w:r w:rsidR="00957536" w:rsidRPr="004D23C8">
        <w:rPr>
          <w:rFonts w:ascii="Times New Roman" w:hAnsi="Times New Roman"/>
          <w:b/>
          <w:sz w:val="24"/>
          <w:szCs w:val="24"/>
        </w:rPr>
        <w:t xml:space="preserve"> </w:t>
      </w:r>
      <w:r w:rsidRPr="004D23C8">
        <w:rPr>
          <w:rFonts w:ascii="Times New Roman" w:hAnsi="Times New Roman"/>
          <w:sz w:val="24"/>
          <w:szCs w:val="24"/>
        </w:rPr>
        <w:t>Центром були надані наступні соціальні послуги:</w:t>
      </w:r>
    </w:p>
    <w:p w:rsidR="00435E6E" w:rsidRPr="004D23C8" w:rsidRDefault="00435E6E" w:rsidP="00435E6E">
      <w:pPr>
        <w:tabs>
          <w:tab w:val="left" w:pos="0"/>
          <w:tab w:val="left" w:pos="1276"/>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D23C8">
        <w:rPr>
          <w:rFonts w:ascii="Times New Roman" w:hAnsi="Times New Roman"/>
          <w:sz w:val="24"/>
          <w:szCs w:val="24"/>
        </w:rPr>
        <w:t xml:space="preserve">- </w:t>
      </w:r>
      <w:r w:rsidR="00957536" w:rsidRPr="004D23C8">
        <w:rPr>
          <w:rFonts w:ascii="Times New Roman" w:hAnsi="Times New Roman"/>
          <w:sz w:val="24"/>
          <w:szCs w:val="24"/>
        </w:rPr>
        <w:t>п</w:t>
      </w:r>
      <w:r w:rsidRPr="004D23C8">
        <w:rPr>
          <w:rFonts w:ascii="Times New Roman" w:hAnsi="Times New Roman"/>
          <w:sz w:val="24"/>
          <w:szCs w:val="24"/>
        </w:rPr>
        <w:t xml:space="preserve">ихологом проведено </w:t>
      </w:r>
      <w:r w:rsidRPr="004D23C8">
        <w:rPr>
          <w:rFonts w:ascii="Times New Roman" w:hAnsi="Times New Roman"/>
          <w:b/>
          <w:sz w:val="24"/>
          <w:szCs w:val="24"/>
        </w:rPr>
        <w:t>282</w:t>
      </w:r>
      <w:r w:rsidRPr="004D23C8">
        <w:rPr>
          <w:rFonts w:ascii="Times New Roman" w:hAnsi="Times New Roman"/>
          <w:sz w:val="24"/>
          <w:szCs w:val="24"/>
        </w:rPr>
        <w:t xml:space="preserve"> індивідуальні консультації, в тому числі </w:t>
      </w:r>
      <w:r w:rsidRPr="004D23C8">
        <w:rPr>
          <w:rFonts w:ascii="Times New Roman" w:hAnsi="Times New Roman"/>
          <w:b/>
          <w:sz w:val="24"/>
          <w:szCs w:val="24"/>
        </w:rPr>
        <w:t>18</w:t>
      </w:r>
      <w:r w:rsidRPr="004D23C8">
        <w:rPr>
          <w:rFonts w:ascii="Times New Roman" w:hAnsi="Times New Roman"/>
          <w:sz w:val="24"/>
          <w:szCs w:val="24"/>
        </w:rPr>
        <w:t xml:space="preserve"> для внутрішньо переміщених громадян; групові заняття – </w:t>
      </w:r>
      <w:r w:rsidRPr="004D23C8">
        <w:rPr>
          <w:rFonts w:ascii="Times New Roman" w:hAnsi="Times New Roman"/>
          <w:b/>
          <w:sz w:val="24"/>
          <w:szCs w:val="24"/>
        </w:rPr>
        <w:t>25</w:t>
      </w:r>
      <w:r w:rsidR="00957536" w:rsidRPr="004D23C8">
        <w:rPr>
          <w:rFonts w:ascii="Times New Roman" w:hAnsi="Times New Roman"/>
          <w:sz w:val="24"/>
          <w:szCs w:val="24"/>
        </w:rPr>
        <w:t>;</w:t>
      </w:r>
    </w:p>
    <w:p w:rsidR="00435E6E" w:rsidRPr="004D23C8" w:rsidRDefault="00435E6E" w:rsidP="00435E6E">
      <w:pPr>
        <w:tabs>
          <w:tab w:val="left" w:pos="0"/>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D23C8">
        <w:rPr>
          <w:rFonts w:ascii="Times New Roman" w:hAnsi="Times New Roman"/>
          <w:sz w:val="24"/>
          <w:szCs w:val="24"/>
        </w:rPr>
        <w:t>-</w:t>
      </w:r>
      <w:r w:rsidR="00957536" w:rsidRPr="004D23C8">
        <w:rPr>
          <w:rFonts w:ascii="Times New Roman" w:hAnsi="Times New Roman"/>
          <w:sz w:val="24"/>
          <w:szCs w:val="24"/>
        </w:rPr>
        <w:t xml:space="preserve"> п</w:t>
      </w:r>
      <w:r w:rsidRPr="004D23C8">
        <w:rPr>
          <w:rFonts w:ascii="Times New Roman" w:hAnsi="Times New Roman"/>
          <w:sz w:val="24"/>
          <w:szCs w:val="24"/>
        </w:rPr>
        <w:t xml:space="preserve">роведено занять в студії комп’ютерної грамотності – </w:t>
      </w:r>
      <w:r w:rsidRPr="004D23C8">
        <w:rPr>
          <w:rFonts w:ascii="Times New Roman" w:hAnsi="Times New Roman"/>
          <w:b/>
          <w:sz w:val="24"/>
          <w:szCs w:val="24"/>
        </w:rPr>
        <w:t>288</w:t>
      </w:r>
      <w:r w:rsidR="00957536" w:rsidRPr="004D23C8">
        <w:rPr>
          <w:rFonts w:ascii="Times New Roman" w:hAnsi="Times New Roman"/>
          <w:sz w:val="24"/>
          <w:szCs w:val="24"/>
        </w:rPr>
        <w:t xml:space="preserve"> послуг;</w:t>
      </w:r>
    </w:p>
    <w:p w:rsidR="00435E6E" w:rsidRPr="004D23C8" w:rsidRDefault="00435E6E" w:rsidP="00435E6E">
      <w:pPr>
        <w:tabs>
          <w:tab w:val="left" w:pos="0"/>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D23C8">
        <w:rPr>
          <w:rFonts w:ascii="Times New Roman" w:hAnsi="Times New Roman"/>
          <w:sz w:val="24"/>
          <w:szCs w:val="24"/>
        </w:rPr>
        <w:t xml:space="preserve">- </w:t>
      </w:r>
      <w:r w:rsidR="00957536" w:rsidRPr="004D23C8">
        <w:rPr>
          <w:rFonts w:ascii="Times New Roman" w:hAnsi="Times New Roman"/>
          <w:sz w:val="24"/>
          <w:szCs w:val="24"/>
        </w:rPr>
        <w:t>п</w:t>
      </w:r>
      <w:r w:rsidRPr="004D23C8">
        <w:rPr>
          <w:rFonts w:ascii="Times New Roman" w:hAnsi="Times New Roman"/>
          <w:sz w:val="24"/>
          <w:szCs w:val="24"/>
        </w:rPr>
        <w:t xml:space="preserve">роведено занять в студії «Рукоділля» – </w:t>
      </w:r>
      <w:r w:rsidRPr="004D23C8">
        <w:rPr>
          <w:rFonts w:ascii="Times New Roman" w:hAnsi="Times New Roman"/>
          <w:b/>
          <w:sz w:val="24"/>
          <w:szCs w:val="24"/>
        </w:rPr>
        <w:t xml:space="preserve">414 </w:t>
      </w:r>
      <w:r w:rsidR="00957536" w:rsidRPr="004D23C8">
        <w:rPr>
          <w:rFonts w:ascii="Times New Roman" w:hAnsi="Times New Roman"/>
          <w:sz w:val="24"/>
          <w:szCs w:val="24"/>
        </w:rPr>
        <w:t>послуг;</w:t>
      </w:r>
    </w:p>
    <w:p w:rsidR="00435E6E" w:rsidRPr="00435E6E" w:rsidRDefault="00957536" w:rsidP="00435E6E">
      <w:pPr>
        <w:tabs>
          <w:tab w:val="left" w:pos="0"/>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D23C8">
        <w:rPr>
          <w:rFonts w:ascii="Times New Roman" w:hAnsi="Times New Roman"/>
          <w:sz w:val="24"/>
          <w:szCs w:val="24"/>
        </w:rPr>
        <w:t>- п</w:t>
      </w:r>
      <w:r w:rsidR="00435E6E" w:rsidRPr="004D23C8">
        <w:rPr>
          <w:rFonts w:ascii="Times New Roman" w:hAnsi="Times New Roman"/>
          <w:sz w:val="24"/>
          <w:szCs w:val="24"/>
        </w:rPr>
        <w:t xml:space="preserve">роведено занять з ЛПФ, реабілітації та йоги – </w:t>
      </w:r>
      <w:r w:rsidR="00435E6E" w:rsidRPr="004D23C8">
        <w:rPr>
          <w:rFonts w:ascii="Times New Roman" w:hAnsi="Times New Roman"/>
          <w:b/>
          <w:sz w:val="24"/>
          <w:szCs w:val="24"/>
        </w:rPr>
        <w:t xml:space="preserve">1080 </w:t>
      </w:r>
      <w:r w:rsidR="00435E6E" w:rsidRPr="004D23C8">
        <w:rPr>
          <w:rFonts w:ascii="Times New Roman" w:hAnsi="Times New Roman"/>
          <w:sz w:val="24"/>
          <w:szCs w:val="24"/>
        </w:rPr>
        <w:t>послуг.</w:t>
      </w:r>
    </w:p>
    <w:p w:rsidR="00435E6E" w:rsidRPr="00A5483E" w:rsidRDefault="00435E6E" w:rsidP="00074364">
      <w:pPr>
        <w:pStyle w:val="a3"/>
        <w:spacing w:after="0"/>
        <w:ind w:left="0"/>
        <w:jc w:val="both"/>
        <w:rPr>
          <w:rFonts w:ascii="Times New Roman" w:hAnsi="Times New Roman"/>
          <w:b/>
          <w:bCs/>
          <w:i/>
        </w:rPr>
      </w:pPr>
    </w:p>
    <w:p w:rsidR="00CB1195" w:rsidRPr="00A5483E" w:rsidRDefault="00CB1195" w:rsidP="00EA187D">
      <w:pPr>
        <w:pStyle w:val="a3"/>
        <w:spacing w:after="0"/>
        <w:ind w:left="0" w:firstLine="720"/>
        <w:rPr>
          <w:rFonts w:ascii="Times New Roman" w:hAnsi="Times New Roman"/>
          <w:b/>
          <w:bCs/>
        </w:rPr>
      </w:pPr>
      <w:r w:rsidRPr="00A5483E">
        <w:rPr>
          <w:rFonts w:ascii="Times New Roman" w:hAnsi="Times New Roman"/>
          <w:b/>
          <w:bCs/>
        </w:rPr>
        <w:t>Підвищення стандартів у сфері освіти</w:t>
      </w:r>
    </w:p>
    <w:p w:rsidR="003A503C" w:rsidRPr="00A13E31" w:rsidRDefault="003A503C" w:rsidP="00A13E31">
      <w:pPr>
        <w:pStyle w:val="a3"/>
        <w:spacing w:after="0"/>
        <w:ind w:left="0" w:firstLine="720"/>
        <w:rPr>
          <w:rFonts w:ascii="Times New Roman" w:hAnsi="Times New Roman"/>
          <w:b/>
          <w:bCs/>
        </w:rPr>
      </w:pPr>
    </w:p>
    <w:p w:rsidR="00A13E31" w:rsidRPr="004D23C8" w:rsidRDefault="00A13E31" w:rsidP="00A13E31">
      <w:pPr>
        <w:spacing w:after="0" w:line="240" w:lineRule="auto"/>
        <w:jc w:val="both"/>
        <w:rPr>
          <w:rFonts w:ascii="Times New Roman" w:hAnsi="Times New Roman"/>
          <w:sz w:val="24"/>
          <w:szCs w:val="24"/>
          <w:lang w:eastAsia="ru-RU"/>
        </w:rPr>
      </w:pPr>
      <w:r w:rsidRPr="00A13E31">
        <w:rPr>
          <w:rFonts w:ascii="Times New Roman" w:hAnsi="Times New Roman"/>
          <w:sz w:val="24"/>
          <w:szCs w:val="24"/>
          <w:lang w:eastAsia="ru-RU"/>
        </w:rPr>
        <w:t xml:space="preserve">            </w:t>
      </w:r>
      <w:r w:rsidRPr="004D23C8">
        <w:rPr>
          <w:rFonts w:ascii="Times New Roman" w:hAnsi="Times New Roman"/>
          <w:sz w:val="24"/>
          <w:szCs w:val="24"/>
          <w:lang w:eastAsia="ru-RU"/>
        </w:rPr>
        <w:t xml:space="preserve">Протягом звітного періоду мережа навчальних закладів району збережена та задовольняє потреби громади у навчанні та вихованні дітей. </w:t>
      </w:r>
    </w:p>
    <w:p w:rsidR="00A13E31" w:rsidRPr="004D23C8" w:rsidRDefault="00A13E31" w:rsidP="00A13E31">
      <w:pPr>
        <w:spacing w:after="0" w:line="240" w:lineRule="auto"/>
        <w:ind w:firstLine="708"/>
        <w:jc w:val="both"/>
        <w:rPr>
          <w:rFonts w:ascii="Times New Roman" w:hAnsi="Times New Roman"/>
          <w:sz w:val="24"/>
          <w:szCs w:val="24"/>
          <w:lang w:eastAsia="ru-RU"/>
        </w:rPr>
      </w:pPr>
      <w:r w:rsidRPr="004D23C8">
        <w:rPr>
          <w:rFonts w:ascii="Times New Roman" w:hAnsi="Times New Roman"/>
          <w:sz w:val="24"/>
          <w:szCs w:val="24"/>
          <w:lang w:eastAsia="ru-RU"/>
        </w:rPr>
        <w:t xml:space="preserve">Станом на 01.07.2019 у районі функціонує 37 закладів загальної середньої освіти, в яких 825 класів та відповідно 21562 учнів: гімназій – 3; ліцеїв – 4; спеціалізованих шкіл – 13; загальноосвітніх шкіл  - 11; НВК – 3; спеціалізованих шкіл-інтернатів – 3. Крім цього є 9 приватних закладів. В порівнянні з відповідним періодом 2018 року мережа збільшена на 2 приватних заклади освіти. У приватних закладах навчається 2487 учнів. </w:t>
      </w:r>
    </w:p>
    <w:p w:rsidR="00A13E31" w:rsidRPr="004D23C8" w:rsidRDefault="00A13E31"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 xml:space="preserve"> </w:t>
      </w:r>
      <w:r w:rsidRPr="004D23C8">
        <w:rPr>
          <w:rFonts w:ascii="Times New Roman" w:hAnsi="Times New Roman"/>
          <w:sz w:val="24"/>
          <w:szCs w:val="24"/>
          <w:lang w:eastAsia="ru-RU"/>
        </w:rPr>
        <w:tab/>
        <w:t>Здобули базову загальну середню освіту та отримали свідоцтво про базову загальну середню освіту 1888 учнів 9-х класів, з них з відзнакою – 112 дітей.</w:t>
      </w:r>
    </w:p>
    <w:p w:rsidR="00A13E31" w:rsidRPr="004D23C8" w:rsidRDefault="00A13E31"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ab/>
        <w:t xml:space="preserve">Здобули повну загальну середню освіту та отримали свідоцтво про повну загальну середню освіту 1130 випускників, з них </w:t>
      </w:r>
      <w:r w:rsidR="00703FF9" w:rsidRPr="004D23C8">
        <w:rPr>
          <w:rFonts w:ascii="Times New Roman" w:hAnsi="Times New Roman"/>
          <w:sz w:val="24"/>
          <w:szCs w:val="24"/>
          <w:lang w:eastAsia="ru-RU"/>
        </w:rPr>
        <w:t>нагородже</w:t>
      </w:r>
      <w:r w:rsidRPr="004D23C8">
        <w:rPr>
          <w:rFonts w:ascii="Times New Roman" w:hAnsi="Times New Roman"/>
          <w:sz w:val="24"/>
          <w:szCs w:val="24"/>
          <w:lang w:eastAsia="ru-RU"/>
        </w:rPr>
        <w:t>н</w:t>
      </w:r>
      <w:r w:rsidR="00703FF9" w:rsidRPr="004D23C8">
        <w:rPr>
          <w:rFonts w:ascii="Times New Roman" w:hAnsi="Times New Roman"/>
          <w:sz w:val="24"/>
          <w:szCs w:val="24"/>
          <w:lang w:eastAsia="ru-RU"/>
        </w:rPr>
        <w:t>о</w:t>
      </w:r>
      <w:r w:rsidRPr="004D23C8">
        <w:rPr>
          <w:rFonts w:ascii="Times New Roman" w:hAnsi="Times New Roman"/>
          <w:sz w:val="24"/>
          <w:szCs w:val="24"/>
          <w:lang w:eastAsia="ru-RU"/>
        </w:rPr>
        <w:t xml:space="preserve"> золотою медаллю – 53 та срібною -  25 дітей.</w:t>
      </w:r>
    </w:p>
    <w:p w:rsidR="00A13E31" w:rsidRPr="004D23C8" w:rsidRDefault="00A13E31"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ab/>
        <w:t>У закладах освіти усіх типів навчається 587 дітей з особливими освітніми потребами.</w:t>
      </w:r>
    </w:p>
    <w:p w:rsidR="00A13E31" w:rsidRPr="004D23C8" w:rsidRDefault="00A13E31"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ab/>
        <w:t>Інклюзивною формою навчання охоплено 56 учнів у десяти закладах освіти району.</w:t>
      </w:r>
    </w:p>
    <w:p w:rsidR="00A13E31" w:rsidRPr="004D23C8" w:rsidRDefault="00A13E31"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ab/>
        <w:t>Для дітей з особливими потребами створені всі необхідні умови для навчання, виховання, соціально-психологічної адаптації і реабілітації.</w:t>
      </w:r>
    </w:p>
    <w:p w:rsidR="00A13E31" w:rsidRPr="004D23C8" w:rsidRDefault="00A13E31" w:rsidP="00A13E31">
      <w:pPr>
        <w:spacing w:after="0" w:line="240" w:lineRule="auto"/>
        <w:jc w:val="both"/>
        <w:rPr>
          <w:rFonts w:ascii="Times New Roman" w:hAnsi="Times New Roman"/>
          <w:bCs/>
          <w:sz w:val="24"/>
          <w:szCs w:val="24"/>
          <w:lang w:eastAsia="uk-UA"/>
        </w:rPr>
      </w:pPr>
      <w:r w:rsidRPr="004D23C8">
        <w:rPr>
          <w:rFonts w:ascii="Times New Roman" w:hAnsi="Times New Roman"/>
          <w:sz w:val="24"/>
          <w:szCs w:val="24"/>
          <w:lang w:eastAsia="ru-RU"/>
        </w:rPr>
        <w:t xml:space="preserve"> </w:t>
      </w:r>
      <w:r w:rsidRPr="004D23C8">
        <w:rPr>
          <w:rFonts w:ascii="Times New Roman" w:hAnsi="Times New Roman"/>
          <w:sz w:val="24"/>
          <w:szCs w:val="24"/>
          <w:lang w:eastAsia="ru-RU"/>
        </w:rPr>
        <w:tab/>
      </w:r>
      <w:r w:rsidRPr="004D23C8">
        <w:rPr>
          <w:rFonts w:ascii="Times New Roman" w:hAnsi="Times New Roman"/>
          <w:bCs/>
          <w:sz w:val="24"/>
          <w:szCs w:val="24"/>
          <w:lang w:eastAsia="uk-UA"/>
        </w:rPr>
        <w:t>З метою створення умов для розвитку потенціалу талановитої молоді щорічно учнівська молодь району бере участь у Всеукраїнських олімпіадах і конкурсах з навчальних предметів. Так, у 2018/2019 навчальному році в районних етапах взяли участь близько 4 тисяч  учнів, з них переможців – 1497.</w:t>
      </w:r>
    </w:p>
    <w:p w:rsidR="00A13E31" w:rsidRPr="004D23C8" w:rsidRDefault="00A13E31" w:rsidP="00A13E31">
      <w:pPr>
        <w:spacing w:after="0" w:line="240" w:lineRule="auto"/>
        <w:ind w:firstLine="709"/>
        <w:jc w:val="both"/>
        <w:rPr>
          <w:rFonts w:ascii="Times New Roman" w:hAnsi="Times New Roman"/>
          <w:bCs/>
          <w:sz w:val="24"/>
          <w:szCs w:val="24"/>
          <w:u w:val="single"/>
          <w:lang w:eastAsia="uk-UA"/>
        </w:rPr>
      </w:pPr>
      <w:r w:rsidRPr="004D23C8">
        <w:rPr>
          <w:rFonts w:ascii="Times New Roman" w:hAnsi="Times New Roman"/>
          <w:sz w:val="24"/>
          <w:szCs w:val="24"/>
          <w:lang w:eastAsia="ru-RU"/>
        </w:rPr>
        <w:t>У цьому році 3</w:t>
      </w:r>
      <w:r w:rsidRPr="004D23C8">
        <w:rPr>
          <w:rFonts w:ascii="Times New Roman" w:hAnsi="Times New Roman"/>
          <w:bCs/>
          <w:sz w:val="24"/>
          <w:szCs w:val="24"/>
          <w:lang w:eastAsia="ru-RU"/>
        </w:rPr>
        <w:t xml:space="preserve">14 </w:t>
      </w:r>
      <w:r w:rsidRPr="004D23C8">
        <w:rPr>
          <w:rFonts w:ascii="Times New Roman" w:hAnsi="Times New Roman"/>
          <w:sz w:val="24"/>
          <w:szCs w:val="24"/>
          <w:lang w:eastAsia="ru-RU"/>
        </w:rPr>
        <w:t>учнів Голосіївського району посіли призові місця на міському етапі Всеукраїнських учнівських олімпіад з навчальних предметів, а д</w:t>
      </w:r>
      <w:r w:rsidRPr="004D23C8">
        <w:rPr>
          <w:rFonts w:ascii="Times New Roman" w:hAnsi="Times New Roman"/>
          <w:bCs/>
          <w:sz w:val="24"/>
          <w:szCs w:val="24"/>
          <w:lang w:eastAsia="ru-RU"/>
        </w:rPr>
        <w:t>воє</w:t>
      </w:r>
      <w:r w:rsidRPr="004D23C8">
        <w:rPr>
          <w:rFonts w:ascii="Times New Roman" w:hAnsi="Times New Roman"/>
          <w:b/>
          <w:sz w:val="24"/>
          <w:szCs w:val="24"/>
          <w:lang w:eastAsia="ru-RU"/>
        </w:rPr>
        <w:t xml:space="preserve"> </w:t>
      </w:r>
      <w:r w:rsidRPr="004D23C8">
        <w:rPr>
          <w:rFonts w:ascii="Times New Roman" w:hAnsi="Times New Roman"/>
          <w:sz w:val="24"/>
          <w:szCs w:val="24"/>
          <w:lang w:eastAsia="ru-RU"/>
        </w:rPr>
        <w:t>з них – на всеукраїнському.</w:t>
      </w:r>
    </w:p>
    <w:p w:rsidR="00A13E31" w:rsidRPr="004D23C8" w:rsidRDefault="00A13E31" w:rsidP="00A13E31">
      <w:pPr>
        <w:shd w:val="clear" w:color="auto" w:fill="FFFFFF"/>
        <w:spacing w:after="0" w:line="240" w:lineRule="auto"/>
        <w:ind w:firstLine="709"/>
        <w:jc w:val="both"/>
        <w:rPr>
          <w:rFonts w:ascii="Times New Roman" w:hAnsi="Times New Roman"/>
          <w:sz w:val="24"/>
          <w:szCs w:val="24"/>
          <w:lang w:eastAsia="ru-RU"/>
        </w:rPr>
      </w:pPr>
      <w:r w:rsidRPr="004D23C8">
        <w:rPr>
          <w:rFonts w:ascii="Times New Roman" w:hAnsi="Times New Roman"/>
          <w:sz w:val="24"/>
          <w:szCs w:val="24"/>
          <w:lang w:eastAsia="ru-RU"/>
        </w:rPr>
        <w:t>Загальнорайонний банк переможців у 2018/2019  навчальному році складає </w:t>
      </w:r>
      <w:r w:rsidRPr="004D23C8">
        <w:rPr>
          <w:rFonts w:ascii="Times New Roman" w:hAnsi="Times New Roman"/>
          <w:bCs/>
          <w:sz w:val="24"/>
          <w:szCs w:val="24"/>
          <w:lang w:eastAsia="ru-RU"/>
        </w:rPr>
        <w:t>1057</w:t>
      </w:r>
      <w:r w:rsidRPr="004D23C8">
        <w:rPr>
          <w:rFonts w:ascii="Times New Roman" w:hAnsi="Times New Roman"/>
          <w:sz w:val="24"/>
          <w:szCs w:val="24"/>
          <w:lang w:eastAsia="ru-RU"/>
        </w:rPr>
        <w:t> учнів 3-11 класів, які здобули на районних, міських і всеукраїнських олімпіадах та інтелектуальних конкурсах </w:t>
      </w:r>
      <w:r w:rsidRPr="004D23C8">
        <w:rPr>
          <w:rFonts w:ascii="Times New Roman" w:hAnsi="Times New Roman"/>
          <w:bCs/>
          <w:sz w:val="24"/>
          <w:szCs w:val="24"/>
          <w:lang w:eastAsia="ru-RU"/>
        </w:rPr>
        <w:t>1477 </w:t>
      </w:r>
      <w:r w:rsidRPr="004D23C8">
        <w:rPr>
          <w:rFonts w:ascii="Times New Roman" w:hAnsi="Times New Roman"/>
          <w:sz w:val="24"/>
          <w:szCs w:val="24"/>
          <w:lang w:eastAsia="ru-RU"/>
        </w:rPr>
        <w:t>переможних місць.</w:t>
      </w:r>
    </w:p>
    <w:p w:rsidR="00A13E31" w:rsidRPr="004D23C8" w:rsidRDefault="00A13E31" w:rsidP="00A13E31">
      <w:pPr>
        <w:spacing w:after="0" w:line="240" w:lineRule="auto"/>
        <w:ind w:firstLine="709"/>
        <w:jc w:val="both"/>
        <w:rPr>
          <w:rFonts w:ascii="Times New Roman" w:hAnsi="Times New Roman"/>
          <w:sz w:val="24"/>
          <w:szCs w:val="24"/>
          <w:lang w:eastAsia="ru-RU"/>
        </w:rPr>
      </w:pPr>
      <w:r w:rsidRPr="004D23C8">
        <w:rPr>
          <w:rFonts w:ascii="Times New Roman" w:hAnsi="Times New Roman"/>
          <w:sz w:val="24"/>
          <w:szCs w:val="24"/>
          <w:lang w:eastAsia="ru-RU"/>
        </w:rPr>
        <w:lastRenderedPageBreak/>
        <w:t xml:space="preserve">Аналіз тематики наукових робіт, який на початку навчального року здійснив районний науково-методичний центр, показав, що в 2018/2019 навчальному році 346 учнів 7-11 класів закладів загальної середньої освіти  Голосіївського району здійснюють пошукову, науково-дослідницьку роботу з 13 напрямків, представлених науковими відділеннями Київської Малої  академії  наук учнівської молоді (далі – КМАНУМ). Традиційно в наукових товариствах учнів закладів загальної середньої освіти Голосіївського району найбільш популярними є філологічний, хіміко-біологічний, історичний напрямки. </w:t>
      </w:r>
    </w:p>
    <w:p w:rsidR="00A13E31" w:rsidRPr="004D23C8" w:rsidRDefault="00A13E31" w:rsidP="00A13E31">
      <w:pPr>
        <w:spacing w:after="0" w:line="240" w:lineRule="auto"/>
        <w:ind w:firstLine="567"/>
        <w:jc w:val="both"/>
        <w:rPr>
          <w:rFonts w:ascii="Times New Roman" w:hAnsi="Times New Roman"/>
          <w:sz w:val="24"/>
          <w:szCs w:val="24"/>
          <w:lang w:eastAsia="ru-RU"/>
        </w:rPr>
      </w:pPr>
      <w:r w:rsidRPr="004D23C8">
        <w:rPr>
          <w:rFonts w:ascii="Times New Roman" w:hAnsi="Times New Roman"/>
          <w:sz w:val="24"/>
          <w:szCs w:val="24"/>
          <w:lang w:eastAsia="ru-RU"/>
        </w:rPr>
        <w:t xml:space="preserve">У  І  (районному) </w:t>
      </w:r>
      <w:r w:rsidR="008748D3" w:rsidRPr="004D23C8">
        <w:rPr>
          <w:rFonts w:ascii="Times New Roman" w:hAnsi="Times New Roman"/>
          <w:sz w:val="24"/>
          <w:szCs w:val="24"/>
          <w:lang w:eastAsia="ru-RU"/>
        </w:rPr>
        <w:t xml:space="preserve">етапі Всеукраїнського конкурсу-захисту </w:t>
      </w:r>
      <w:r w:rsidRPr="004D23C8">
        <w:rPr>
          <w:rFonts w:ascii="Times New Roman" w:hAnsi="Times New Roman"/>
          <w:sz w:val="24"/>
          <w:szCs w:val="24"/>
          <w:lang w:eastAsia="ru-RU"/>
        </w:rPr>
        <w:t>науково-дослідницьких робіт учнів-членів Голос</w:t>
      </w:r>
      <w:r w:rsidR="008748D3" w:rsidRPr="004D23C8">
        <w:rPr>
          <w:rFonts w:ascii="Times New Roman" w:hAnsi="Times New Roman"/>
          <w:sz w:val="24"/>
          <w:szCs w:val="24"/>
          <w:lang w:eastAsia="ru-RU"/>
        </w:rPr>
        <w:t>іївської районної філії КМАНУМ</w:t>
      </w:r>
      <w:r w:rsidRPr="004D23C8">
        <w:rPr>
          <w:rFonts w:ascii="Times New Roman" w:hAnsi="Times New Roman"/>
          <w:sz w:val="24"/>
          <w:szCs w:val="24"/>
          <w:lang w:eastAsia="ru-RU"/>
        </w:rPr>
        <w:t xml:space="preserve"> взяли участь 273 учні з 28 закладів освіти району, в </w:t>
      </w:r>
      <w:r w:rsidR="008748D3" w:rsidRPr="004D23C8">
        <w:rPr>
          <w:rFonts w:ascii="Times New Roman" w:hAnsi="Times New Roman"/>
          <w:sz w:val="24"/>
          <w:szCs w:val="24"/>
          <w:lang w:eastAsia="ru-RU"/>
        </w:rPr>
        <w:t xml:space="preserve">тому числі </w:t>
      </w:r>
      <w:r w:rsidRPr="004D23C8">
        <w:rPr>
          <w:rFonts w:ascii="Times New Roman" w:hAnsi="Times New Roman"/>
          <w:sz w:val="24"/>
          <w:szCs w:val="24"/>
          <w:lang w:eastAsia="ru-RU"/>
        </w:rPr>
        <w:t>двох приватних.</w:t>
      </w:r>
    </w:p>
    <w:p w:rsidR="00A13E31" w:rsidRPr="004D23C8" w:rsidRDefault="00A13E31" w:rsidP="00A13E31">
      <w:pPr>
        <w:spacing w:after="0" w:line="240" w:lineRule="auto"/>
        <w:ind w:firstLine="567"/>
        <w:jc w:val="both"/>
        <w:rPr>
          <w:rFonts w:ascii="Times New Roman" w:hAnsi="Times New Roman"/>
          <w:sz w:val="24"/>
          <w:szCs w:val="24"/>
          <w:lang w:eastAsia="ru-RU"/>
        </w:rPr>
      </w:pPr>
      <w:r w:rsidRPr="004D23C8">
        <w:rPr>
          <w:rFonts w:ascii="Times New Roman" w:hAnsi="Times New Roman"/>
          <w:sz w:val="24"/>
          <w:szCs w:val="24"/>
          <w:lang w:eastAsia="ru-RU"/>
        </w:rPr>
        <w:t>Перемогу в районному етапі (І, II та III  місця)</w:t>
      </w:r>
      <w:r w:rsidR="008748D3" w:rsidRPr="004D23C8">
        <w:rPr>
          <w:rFonts w:ascii="Times New Roman" w:hAnsi="Times New Roman"/>
          <w:sz w:val="24"/>
          <w:szCs w:val="24"/>
          <w:lang w:eastAsia="ru-RU"/>
        </w:rPr>
        <w:t xml:space="preserve"> здобули 175 учнів, що складає 63 % від загальної кількості учасників І етапу </w:t>
      </w:r>
      <w:r w:rsidRPr="004D23C8">
        <w:rPr>
          <w:rFonts w:ascii="Times New Roman" w:hAnsi="Times New Roman"/>
          <w:sz w:val="24"/>
          <w:szCs w:val="24"/>
          <w:lang w:eastAsia="ru-RU"/>
        </w:rPr>
        <w:t xml:space="preserve">конкурсу-захисту та демонструє високу результативність спільної науково-дослідницької роботи учнів та педагогів.  </w:t>
      </w:r>
    </w:p>
    <w:p w:rsidR="00A13E31" w:rsidRPr="004D23C8" w:rsidRDefault="00A13E31" w:rsidP="00A13E31">
      <w:pPr>
        <w:spacing w:after="0" w:line="240" w:lineRule="auto"/>
        <w:ind w:firstLine="567"/>
        <w:jc w:val="both"/>
        <w:rPr>
          <w:rFonts w:ascii="Times New Roman" w:hAnsi="Times New Roman"/>
          <w:sz w:val="24"/>
          <w:szCs w:val="24"/>
          <w:lang w:eastAsia="ru-RU"/>
        </w:rPr>
      </w:pPr>
      <w:r w:rsidRPr="004D23C8">
        <w:rPr>
          <w:rFonts w:ascii="Times New Roman" w:hAnsi="Times New Roman"/>
          <w:sz w:val="24"/>
          <w:szCs w:val="24"/>
          <w:lang w:eastAsia="ru-RU"/>
        </w:rPr>
        <w:t>Для участі у ІІ (міському) етапі конкурсу-захисту науково-дослідницьких робіт учнів – членів Малої академії наук Україн від закладів загальної середньої освіти Голосіївського району за</w:t>
      </w:r>
      <w:r w:rsidR="008748D3" w:rsidRPr="004D23C8">
        <w:rPr>
          <w:rFonts w:ascii="Times New Roman" w:hAnsi="Times New Roman"/>
          <w:sz w:val="24"/>
          <w:szCs w:val="24"/>
          <w:lang w:eastAsia="ru-RU"/>
        </w:rPr>
        <w:t xml:space="preserve"> рекомендацією районного журі п</w:t>
      </w:r>
      <w:r w:rsidRPr="004D23C8">
        <w:rPr>
          <w:rFonts w:ascii="Times New Roman" w:hAnsi="Times New Roman"/>
          <w:sz w:val="24"/>
          <w:szCs w:val="24"/>
          <w:lang w:eastAsia="ru-RU"/>
        </w:rPr>
        <w:t>одано 152 роботи, що складає 87% від загальної кількості переможців. Призові місця на цьому етапі здобули </w:t>
      </w:r>
      <w:r w:rsidRPr="004D23C8">
        <w:rPr>
          <w:rFonts w:ascii="Times New Roman" w:hAnsi="Times New Roman"/>
          <w:bCs/>
          <w:sz w:val="24"/>
          <w:szCs w:val="24"/>
          <w:lang w:eastAsia="ru-RU"/>
        </w:rPr>
        <w:t>132</w:t>
      </w:r>
      <w:r w:rsidR="008748D3" w:rsidRPr="004D23C8">
        <w:rPr>
          <w:rFonts w:ascii="Times New Roman" w:hAnsi="Times New Roman"/>
          <w:sz w:val="24"/>
          <w:szCs w:val="24"/>
          <w:lang w:eastAsia="ru-RU"/>
        </w:rPr>
        <w:t xml:space="preserve"> </w:t>
      </w:r>
      <w:r w:rsidRPr="004D23C8">
        <w:rPr>
          <w:rFonts w:ascii="Times New Roman" w:hAnsi="Times New Roman"/>
          <w:sz w:val="24"/>
          <w:szCs w:val="24"/>
          <w:lang w:eastAsia="ru-RU"/>
        </w:rPr>
        <w:t>учні 8-11 класів закладів освіти району. </w:t>
      </w:r>
    </w:p>
    <w:p w:rsidR="00A13E31" w:rsidRPr="004D23C8" w:rsidRDefault="008748D3" w:rsidP="00A13E31">
      <w:pPr>
        <w:shd w:val="clear" w:color="auto" w:fill="FFFFFF"/>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 xml:space="preserve">        </w:t>
      </w:r>
      <w:r w:rsidR="00A13E31" w:rsidRPr="004D23C8">
        <w:rPr>
          <w:rFonts w:ascii="Times New Roman" w:hAnsi="Times New Roman"/>
          <w:sz w:val="24"/>
          <w:szCs w:val="24"/>
          <w:lang w:eastAsia="ru-RU"/>
        </w:rPr>
        <w:t>На фінальному етапі Всеукраїнського конкурсу-захисту науково-дослідницьких робіт учнів – членів Малої академії нау</w:t>
      </w:r>
      <w:r w:rsidRPr="004D23C8">
        <w:rPr>
          <w:rFonts w:ascii="Times New Roman" w:hAnsi="Times New Roman"/>
          <w:sz w:val="24"/>
          <w:szCs w:val="24"/>
          <w:lang w:eastAsia="ru-RU"/>
        </w:rPr>
        <w:t xml:space="preserve">к перемогу здобули </w:t>
      </w:r>
      <w:r w:rsidR="00A13E31" w:rsidRPr="004D23C8">
        <w:rPr>
          <w:rFonts w:ascii="Times New Roman" w:hAnsi="Times New Roman"/>
          <w:bCs/>
          <w:sz w:val="24"/>
          <w:szCs w:val="24"/>
          <w:lang w:eastAsia="ru-RU"/>
        </w:rPr>
        <w:t>8</w:t>
      </w:r>
      <w:r w:rsidRPr="004D23C8">
        <w:rPr>
          <w:rFonts w:ascii="Times New Roman" w:hAnsi="Times New Roman"/>
          <w:sz w:val="24"/>
          <w:szCs w:val="24"/>
          <w:lang w:eastAsia="ru-RU"/>
        </w:rPr>
        <w:t xml:space="preserve"> </w:t>
      </w:r>
      <w:r w:rsidR="00A13E31" w:rsidRPr="004D23C8">
        <w:rPr>
          <w:rFonts w:ascii="Times New Roman" w:hAnsi="Times New Roman"/>
          <w:sz w:val="24"/>
          <w:szCs w:val="24"/>
          <w:lang w:eastAsia="ru-RU"/>
        </w:rPr>
        <w:t>учнів закладів освіти Голосіївського району. Це більше, ніж за останні 5 років участі юних голосіївців у конкурсі-захисті.</w:t>
      </w:r>
    </w:p>
    <w:p w:rsidR="00A13E31" w:rsidRPr="004D23C8" w:rsidRDefault="00A13E31" w:rsidP="00A13E31">
      <w:pPr>
        <w:spacing w:after="0" w:line="240" w:lineRule="auto"/>
        <w:ind w:firstLine="567"/>
        <w:jc w:val="both"/>
        <w:rPr>
          <w:rFonts w:ascii="Times New Roman" w:hAnsi="Times New Roman"/>
          <w:sz w:val="24"/>
          <w:szCs w:val="24"/>
          <w:lang w:eastAsia="ru-RU"/>
        </w:rPr>
      </w:pPr>
      <w:r w:rsidRPr="004D23C8">
        <w:rPr>
          <w:rFonts w:ascii="Times New Roman" w:hAnsi="Times New Roman"/>
          <w:sz w:val="24"/>
          <w:szCs w:val="24"/>
          <w:bdr w:val="none" w:sz="0" w:space="0" w:color="auto" w:frame="1"/>
          <w:lang w:eastAsia="uk-UA"/>
        </w:rPr>
        <w:t>Учні Голосіївського району демонструють також високі досягнення, беручи участь у  міських, всеукраїнських та між</w:t>
      </w:r>
      <w:r w:rsidR="008748D3" w:rsidRPr="004D23C8">
        <w:rPr>
          <w:rFonts w:ascii="Times New Roman" w:hAnsi="Times New Roman"/>
          <w:sz w:val="24"/>
          <w:szCs w:val="24"/>
          <w:bdr w:val="none" w:sz="0" w:space="0" w:color="auto" w:frame="1"/>
          <w:lang w:eastAsia="uk-UA"/>
        </w:rPr>
        <w:t>народних</w:t>
      </w:r>
      <w:r w:rsidRPr="004D23C8">
        <w:rPr>
          <w:rFonts w:ascii="Times New Roman" w:hAnsi="Times New Roman"/>
          <w:sz w:val="24"/>
          <w:szCs w:val="24"/>
          <w:bdr w:val="none" w:sz="0" w:space="0" w:color="auto" w:frame="1"/>
          <w:lang w:eastAsia="uk-UA"/>
        </w:rPr>
        <w:t xml:space="preserve"> етапах олімпіад і конкурсів</w:t>
      </w:r>
      <w:r w:rsidR="008748D3" w:rsidRPr="004D23C8">
        <w:rPr>
          <w:rFonts w:ascii="Times New Roman" w:hAnsi="Times New Roman"/>
          <w:bCs/>
          <w:sz w:val="24"/>
          <w:szCs w:val="24"/>
          <w:lang w:eastAsia="uk-UA"/>
        </w:rPr>
        <w:t xml:space="preserve">. Так, </w:t>
      </w:r>
      <w:r w:rsidRPr="004D23C8">
        <w:rPr>
          <w:rFonts w:ascii="Times New Roman" w:hAnsi="Times New Roman"/>
          <w:bCs/>
          <w:sz w:val="24"/>
          <w:szCs w:val="24"/>
          <w:lang w:eastAsia="uk-UA"/>
        </w:rPr>
        <w:t>учениця 7 класу приватного навчального закладу «Європейсь</w:t>
      </w:r>
      <w:r w:rsidR="008748D3" w:rsidRPr="004D23C8">
        <w:rPr>
          <w:rFonts w:ascii="Times New Roman" w:hAnsi="Times New Roman"/>
          <w:bCs/>
          <w:sz w:val="24"/>
          <w:szCs w:val="24"/>
          <w:lang w:eastAsia="uk-UA"/>
        </w:rPr>
        <w:t xml:space="preserve">кий колегіум» Дар’я Кривошеєва </w:t>
      </w:r>
      <w:r w:rsidRPr="004D23C8">
        <w:rPr>
          <w:rFonts w:ascii="Times New Roman" w:hAnsi="Times New Roman"/>
          <w:bCs/>
          <w:sz w:val="24"/>
          <w:szCs w:val="24"/>
          <w:lang w:eastAsia="uk-UA"/>
        </w:rPr>
        <w:t>та учень 9 класу спеціалізованої школи І-ІІІ ст</w:t>
      </w:r>
      <w:r w:rsidR="008748D3" w:rsidRPr="004D23C8">
        <w:rPr>
          <w:rFonts w:ascii="Times New Roman" w:hAnsi="Times New Roman"/>
          <w:bCs/>
          <w:sz w:val="24"/>
          <w:szCs w:val="24"/>
          <w:lang w:eastAsia="uk-UA"/>
        </w:rPr>
        <w:t xml:space="preserve">упенів з поглибленим вивченням іноземних мов № 112 імені </w:t>
      </w:r>
      <w:r w:rsidRPr="004D23C8">
        <w:rPr>
          <w:rFonts w:ascii="Times New Roman" w:hAnsi="Times New Roman"/>
          <w:bCs/>
          <w:sz w:val="24"/>
          <w:szCs w:val="24"/>
          <w:lang w:eastAsia="uk-UA"/>
        </w:rPr>
        <w:t xml:space="preserve">Тараса Шевченка Олександр Ватаманюк посіли відповідно перше та друге місця на Всеукраїнській олімпіаді з німецької мови. </w:t>
      </w:r>
      <w:r w:rsidR="008748D3" w:rsidRPr="004D23C8">
        <w:rPr>
          <w:rFonts w:ascii="Times New Roman" w:hAnsi="Times New Roman"/>
          <w:bCs/>
          <w:sz w:val="24"/>
          <w:szCs w:val="24"/>
          <w:lang w:eastAsia="uk-UA"/>
        </w:rPr>
        <w:t xml:space="preserve">Команда </w:t>
      </w:r>
      <w:r w:rsidRPr="004D23C8">
        <w:rPr>
          <w:rFonts w:ascii="Times New Roman" w:hAnsi="Times New Roman"/>
          <w:bCs/>
          <w:sz w:val="24"/>
          <w:szCs w:val="24"/>
          <w:lang w:eastAsia="uk-UA"/>
        </w:rPr>
        <w:t xml:space="preserve">учнів гімназії № 179 посіла І місце у </w:t>
      </w:r>
      <w:r w:rsidRPr="004D23C8">
        <w:rPr>
          <w:rFonts w:ascii="Times New Roman" w:hAnsi="Times New Roman"/>
          <w:sz w:val="24"/>
          <w:szCs w:val="24"/>
          <w:lang w:eastAsia="ru-RU"/>
        </w:rPr>
        <w:t xml:space="preserve">Всеукраїнському етапі олімпіади креативності «Destination Imagination» і отримала право представляти Україну на Глобальному фіналі цієї олімпіади, який відбувся у травні </w:t>
      </w:r>
      <w:r w:rsidR="008748D3" w:rsidRPr="004D23C8">
        <w:rPr>
          <w:rFonts w:ascii="Times New Roman" w:hAnsi="Times New Roman"/>
          <w:sz w:val="24"/>
          <w:szCs w:val="24"/>
          <w:lang w:eastAsia="ru-RU"/>
        </w:rPr>
        <w:t xml:space="preserve">2019 року в Канзас-Сіті (США). </w:t>
      </w:r>
      <w:r w:rsidRPr="004D23C8">
        <w:rPr>
          <w:rFonts w:ascii="Times New Roman" w:hAnsi="Times New Roman"/>
          <w:sz w:val="24"/>
          <w:szCs w:val="24"/>
          <w:lang w:eastAsia="ru-RU"/>
        </w:rPr>
        <w:t xml:space="preserve">Учень 9 класу гімназії </w:t>
      </w:r>
      <w:r w:rsidRPr="004D23C8">
        <w:rPr>
          <w:rFonts w:ascii="Times New Roman" w:hAnsi="Times New Roman"/>
          <w:sz w:val="24"/>
          <w:szCs w:val="24"/>
          <w:bdr w:val="none" w:sz="0" w:space="0" w:color="auto" w:frame="1"/>
          <w:lang w:eastAsia="uk-UA"/>
        </w:rPr>
        <w:t>№ 59 імені О.М. Бойченка Безпалько Віктор став володарем срібної медалі на 39-му Пекінському міжнародному конкурсі юнацької наукової творчості, що відбувся у березні 2019 року.</w:t>
      </w:r>
      <w:r w:rsidRPr="004D23C8">
        <w:rPr>
          <w:rFonts w:ascii="Times New Roman" w:hAnsi="Times New Roman"/>
          <w:sz w:val="24"/>
          <w:szCs w:val="24"/>
          <w:lang w:eastAsia="ru-RU"/>
        </w:rPr>
        <w:tab/>
        <w:t xml:space="preserve">   </w:t>
      </w:r>
    </w:p>
    <w:p w:rsidR="00A13E31" w:rsidRPr="004D23C8" w:rsidRDefault="00A13E31" w:rsidP="008748D3">
      <w:pPr>
        <w:spacing w:after="0" w:line="240" w:lineRule="auto"/>
        <w:ind w:firstLine="709"/>
        <w:contextualSpacing/>
        <w:jc w:val="both"/>
        <w:outlineLvl w:val="2"/>
        <w:rPr>
          <w:rFonts w:ascii="Times New Roman" w:hAnsi="Times New Roman"/>
          <w:sz w:val="24"/>
          <w:szCs w:val="24"/>
        </w:rPr>
      </w:pPr>
      <w:r w:rsidRPr="004D23C8">
        <w:rPr>
          <w:rFonts w:ascii="Times New Roman" w:hAnsi="Times New Roman"/>
          <w:sz w:val="24"/>
          <w:szCs w:val="24"/>
          <w:lang w:eastAsia="ru-RU"/>
        </w:rPr>
        <w:t>У 2018  році  забезпечено успішний і якісний  старт Нової української школи ( НУШ),  який продовжується і в цьому році.</w:t>
      </w:r>
    </w:p>
    <w:p w:rsidR="00A13E31" w:rsidRPr="004D23C8" w:rsidRDefault="00A13E31" w:rsidP="00A13E31">
      <w:pPr>
        <w:spacing w:after="0" w:line="240" w:lineRule="auto"/>
        <w:ind w:firstLine="698"/>
        <w:contextualSpacing/>
        <w:jc w:val="both"/>
        <w:outlineLvl w:val="2"/>
        <w:rPr>
          <w:rFonts w:ascii="Times New Roman" w:hAnsi="Times New Roman"/>
          <w:sz w:val="24"/>
          <w:szCs w:val="24"/>
          <w:lang w:eastAsia="ru-RU"/>
        </w:rPr>
      </w:pPr>
      <w:r w:rsidRPr="004D23C8">
        <w:rPr>
          <w:rFonts w:ascii="Times New Roman" w:hAnsi="Times New Roman"/>
          <w:sz w:val="24"/>
          <w:szCs w:val="24"/>
          <w:lang w:eastAsia="uk-UA"/>
        </w:rPr>
        <w:t>Відповідно до наказу Департаменту освіти і науки від 31.05.2019 № 13</w:t>
      </w:r>
      <w:r w:rsidR="008748D3" w:rsidRPr="004D23C8">
        <w:rPr>
          <w:rFonts w:ascii="Times New Roman" w:hAnsi="Times New Roman"/>
          <w:sz w:val="24"/>
          <w:szCs w:val="24"/>
          <w:lang w:eastAsia="uk-UA"/>
        </w:rPr>
        <w:t xml:space="preserve">6 «Про підвищення кваліфікації вчителів початкової школи, </w:t>
      </w:r>
      <w:r w:rsidRPr="004D23C8">
        <w:rPr>
          <w:rFonts w:ascii="Times New Roman" w:hAnsi="Times New Roman"/>
          <w:sz w:val="24"/>
          <w:szCs w:val="24"/>
          <w:lang w:eastAsia="uk-UA"/>
        </w:rPr>
        <w:t>які н</w:t>
      </w:r>
      <w:r w:rsidR="008748D3" w:rsidRPr="004D23C8">
        <w:rPr>
          <w:rFonts w:ascii="Times New Roman" w:hAnsi="Times New Roman"/>
          <w:sz w:val="24"/>
          <w:szCs w:val="24"/>
          <w:lang w:eastAsia="uk-UA"/>
        </w:rPr>
        <w:t xml:space="preserve">авчатимуть учнів перших класів </w:t>
      </w:r>
      <w:r w:rsidRPr="004D23C8">
        <w:rPr>
          <w:rFonts w:ascii="Times New Roman" w:hAnsi="Times New Roman"/>
          <w:sz w:val="24"/>
          <w:szCs w:val="24"/>
          <w:lang w:eastAsia="uk-UA"/>
        </w:rPr>
        <w:t>у 2019/2020, 2020/2021 н.р., та керівників, заступників керівникі</w:t>
      </w:r>
      <w:r w:rsidR="008748D3" w:rsidRPr="004D23C8">
        <w:rPr>
          <w:rFonts w:ascii="Times New Roman" w:hAnsi="Times New Roman"/>
          <w:sz w:val="24"/>
          <w:szCs w:val="24"/>
          <w:lang w:eastAsia="uk-UA"/>
        </w:rPr>
        <w:t xml:space="preserve">в ЗЗСО з початкового навчання» </w:t>
      </w:r>
      <w:r w:rsidRPr="004D23C8">
        <w:rPr>
          <w:rFonts w:ascii="Times New Roman" w:hAnsi="Times New Roman"/>
          <w:sz w:val="24"/>
          <w:szCs w:val="24"/>
          <w:lang w:eastAsia="uk-UA"/>
        </w:rPr>
        <w:t>у період з 03 по 26 червня 2019 року управління освіти  спільно з Інститутом післядипломної педагогічної освіти Київського університету іме</w:t>
      </w:r>
      <w:r w:rsidR="008748D3" w:rsidRPr="004D23C8">
        <w:rPr>
          <w:rFonts w:ascii="Times New Roman" w:hAnsi="Times New Roman"/>
          <w:sz w:val="24"/>
          <w:szCs w:val="24"/>
          <w:lang w:eastAsia="uk-UA"/>
        </w:rPr>
        <w:t xml:space="preserve">ні  Бориса Грінченка  проводить курси підвищення кваліфікації </w:t>
      </w:r>
      <w:r w:rsidRPr="004D23C8">
        <w:rPr>
          <w:rFonts w:ascii="Times New Roman" w:hAnsi="Times New Roman"/>
          <w:sz w:val="24"/>
          <w:szCs w:val="24"/>
          <w:lang w:eastAsia="uk-UA"/>
        </w:rPr>
        <w:t>керівників і педагогічних працівників закладів загальної середньої освіти, які працюватимуть у 1-х класах Нової української школи. Зокрема, курси організовані для вчителів початкової школи (120 осіб), вчителів інтегрованого курсу мистецтва і фізичної культури (30) осіб, асистентів учителя інклюзивної освіти (8 осіб), учителів англійської мови (40 осіб) та заступників директорів з навчально-виховної роботи (10 осіб).</w:t>
      </w:r>
    </w:p>
    <w:p w:rsidR="00A13E31" w:rsidRPr="004D23C8" w:rsidRDefault="00A13E31" w:rsidP="00A13E31">
      <w:pPr>
        <w:spacing w:after="0" w:line="240" w:lineRule="auto"/>
        <w:contextualSpacing/>
        <w:jc w:val="both"/>
        <w:outlineLvl w:val="2"/>
        <w:rPr>
          <w:rFonts w:ascii="Times New Roman" w:hAnsi="Times New Roman"/>
          <w:sz w:val="24"/>
          <w:szCs w:val="24"/>
          <w:lang w:eastAsia="ru-RU"/>
        </w:rPr>
      </w:pPr>
      <w:r w:rsidRPr="004D23C8">
        <w:rPr>
          <w:rFonts w:ascii="Times New Roman" w:hAnsi="Times New Roman"/>
          <w:sz w:val="24"/>
          <w:szCs w:val="24"/>
          <w:lang w:eastAsia="ru-RU"/>
        </w:rPr>
        <w:tab/>
        <w:t>Для створення нового освітнього простору для НУШ у 2019-2020 навчальному році проведено тендерні процедури щодо забезпечення нового освітнього простору для НУШ у 2019-2020 навчальному році відповідно до наказу Міністерства освіти і науки України від 23.03.2018 № 283 «Про затвердження методичних рекомендацій щодо організації освітнього простору Нової української школи» та заключено договори на постачання та отримано:</w:t>
      </w:r>
    </w:p>
    <w:p w:rsidR="00A13E31" w:rsidRPr="004D23C8" w:rsidRDefault="00A13E31" w:rsidP="00A13E31">
      <w:pPr>
        <w:tabs>
          <w:tab w:val="left" w:pos="567"/>
        </w:tabs>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 класних дошок на сумму 326,7 тис.грн.</w:t>
      </w:r>
    </w:p>
    <w:p w:rsidR="00A13E31" w:rsidRPr="004D23C8" w:rsidRDefault="00A13E31"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  комплекти мобільних меблів для по</w:t>
      </w:r>
      <w:r w:rsidR="008748D3" w:rsidRPr="004D23C8">
        <w:rPr>
          <w:rFonts w:ascii="Times New Roman" w:hAnsi="Times New Roman"/>
          <w:sz w:val="24"/>
          <w:szCs w:val="24"/>
          <w:lang w:eastAsia="ru-RU"/>
        </w:rPr>
        <w:t>чаткової школи – 7990,0 тис.грн;</w:t>
      </w:r>
    </w:p>
    <w:p w:rsidR="00A13E31" w:rsidRPr="004D23C8" w:rsidRDefault="008748D3"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 xml:space="preserve">- комп’ютерної техніки </w:t>
      </w:r>
      <w:r w:rsidR="00A13E31" w:rsidRPr="004D23C8">
        <w:rPr>
          <w:rFonts w:ascii="Times New Roman" w:hAnsi="Times New Roman"/>
          <w:sz w:val="24"/>
          <w:szCs w:val="24"/>
          <w:lang w:eastAsia="ru-RU"/>
        </w:rPr>
        <w:t>(ноутбуки, проектори, багатофункційні пристрої) -  4286,5 тис.грн;</w:t>
      </w:r>
    </w:p>
    <w:p w:rsidR="00A13E31" w:rsidRPr="004D23C8" w:rsidRDefault="00A13E31"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lastRenderedPageBreak/>
        <w:t xml:space="preserve">-  комплектів меблів для робочого </w:t>
      </w:r>
      <w:r w:rsidR="008748D3" w:rsidRPr="004D23C8">
        <w:rPr>
          <w:rFonts w:ascii="Times New Roman" w:hAnsi="Times New Roman"/>
          <w:sz w:val="24"/>
          <w:szCs w:val="24"/>
          <w:lang w:eastAsia="ru-RU"/>
        </w:rPr>
        <w:t>місця вчителя – 1600,0 тис.грн.;</w:t>
      </w:r>
    </w:p>
    <w:p w:rsidR="00A13E31" w:rsidRPr="004D23C8" w:rsidRDefault="00A13E31"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 інвентар зони відп</w:t>
      </w:r>
      <w:r w:rsidR="008748D3" w:rsidRPr="004D23C8">
        <w:rPr>
          <w:rFonts w:ascii="Times New Roman" w:hAnsi="Times New Roman"/>
          <w:sz w:val="24"/>
          <w:szCs w:val="24"/>
          <w:lang w:eastAsia="ru-RU"/>
        </w:rPr>
        <w:t>очинку (мати) – 413,9 тис.грн;</w:t>
      </w:r>
    </w:p>
    <w:p w:rsidR="00A13E31" w:rsidRPr="004D23C8" w:rsidRDefault="00A13E31"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 розвивальні ігри (дидактич</w:t>
      </w:r>
      <w:r w:rsidR="008748D3" w:rsidRPr="004D23C8">
        <w:rPr>
          <w:rFonts w:ascii="Times New Roman" w:hAnsi="Times New Roman"/>
          <w:sz w:val="24"/>
          <w:szCs w:val="24"/>
          <w:lang w:eastAsia="ru-RU"/>
        </w:rPr>
        <w:t>ні матеріали) – 1111,0 тис.грн.</w:t>
      </w:r>
    </w:p>
    <w:p w:rsidR="00A13E31" w:rsidRPr="004D23C8" w:rsidRDefault="008748D3" w:rsidP="00A13E31">
      <w:pPr>
        <w:tabs>
          <w:tab w:val="left" w:pos="7491"/>
        </w:tabs>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 xml:space="preserve">            У 2019 році </w:t>
      </w:r>
      <w:r w:rsidR="00A13E31" w:rsidRPr="004D23C8">
        <w:rPr>
          <w:rFonts w:ascii="Times New Roman" w:hAnsi="Times New Roman"/>
          <w:sz w:val="24"/>
          <w:szCs w:val="24"/>
          <w:lang w:eastAsia="ru-RU"/>
        </w:rPr>
        <w:t>учні загальноосвітніх навчальних закладів забезпечені збалансованим раціональним харчуванням. При складанні орієнтовного двотижневого меню передбачається виконання вимог Постанови Кабінету Міністрів України № 1591 щодо виконання натуральних норм та збалансованості харчування.</w:t>
      </w:r>
      <w:r w:rsidR="00A13E31" w:rsidRPr="004D23C8">
        <w:rPr>
          <w:rFonts w:ascii="Times New Roman" w:hAnsi="Times New Roman"/>
          <w:sz w:val="24"/>
          <w:szCs w:val="24"/>
          <w:lang w:eastAsia="ru-RU"/>
        </w:rPr>
        <w:tab/>
      </w:r>
    </w:p>
    <w:p w:rsidR="00A13E31" w:rsidRPr="004D23C8" w:rsidRDefault="00A13E31" w:rsidP="00A13E31">
      <w:pPr>
        <w:spacing w:after="0" w:line="240" w:lineRule="auto"/>
        <w:ind w:firstLine="648"/>
        <w:jc w:val="both"/>
        <w:rPr>
          <w:rFonts w:ascii="Times New Roman" w:hAnsi="Times New Roman"/>
          <w:sz w:val="24"/>
          <w:szCs w:val="24"/>
          <w:lang w:eastAsia="ru-RU"/>
        </w:rPr>
      </w:pPr>
      <w:r w:rsidRPr="004D23C8">
        <w:rPr>
          <w:rFonts w:ascii="Times New Roman" w:hAnsi="Times New Roman"/>
          <w:sz w:val="24"/>
          <w:szCs w:val="24"/>
          <w:lang w:eastAsia="ru-RU"/>
        </w:rPr>
        <w:t>Всього безкоштовним одноразовим харчуванням охоплено:</w:t>
      </w:r>
    </w:p>
    <w:p w:rsidR="00A13E31" w:rsidRPr="004D23C8" w:rsidRDefault="00A13E31" w:rsidP="00A13E31">
      <w:pPr>
        <w:spacing w:after="0" w:line="240" w:lineRule="auto"/>
        <w:ind w:firstLine="708"/>
        <w:jc w:val="both"/>
        <w:rPr>
          <w:rFonts w:ascii="Times New Roman" w:hAnsi="Times New Roman"/>
          <w:sz w:val="24"/>
          <w:szCs w:val="24"/>
          <w:lang w:eastAsia="ru-RU"/>
        </w:rPr>
      </w:pPr>
      <w:r w:rsidRPr="004D23C8">
        <w:rPr>
          <w:rFonts w:ascii="Times New Roman" w:hAnsi="Times New Roman"/>
          <w:sz w:val="24"/>
          <w:szCs w:val="24"/>
          <w:lang w:eastAsia="ru-RU"/>
        </w:rPr>
        <w:t>- 9412 учнів 1 – 4 класів (що на 511 учнів більше ніж в попередньому навчальному році);</w:t>
      </w:r>
    </w:p>
    <w:p w:rsidR="00A13E31" w:rsidRPr="004D23C8" w:rsidRDefault="008748D3" w:rsidP="00A13E31">
      <w:pPr>
        <w:spacing w:after="0" w:line="240" w:lineRule="auto"/>
        <w:ind w:firstLine="708"/>
        <w:jc w:val="both"/>
        <w:rPr>
          <w:rFonts w:ascii="Times New Roman" w:hAnsi="Times New Roman"/>
          <w:sz w:val="24"/>
          <w:szCs w:val="24"/>
          <w:lang w:eastAsia="ru-RU"/>
        </w:rPr>
      </w:pPr>
      <w:r w:rsidRPr="004D23C8">
        <w:rPr>
          <w:rFonts w:ascii="Times New Roman" w:hAnsi="Times New Roman"/>
          <w:sz w:val="24"/>
          <w:szCs w:val="24"/>
          <w:lang w:eastAsia="ru-RU"/>
        </w:rPr>
        <w:t xml:space="preserve">- 342 </w:t>
      </w:r>
      <w:r w:rsidR="00A13E31" w:rsidRPr="004D23C8">
        <w:rPr>
          <w:rFonts w:ascii="Times New Roman" w:hAnsi="Times New Roman"/>
          <w:sz w:val="24"/>
          <w:szCs w:val="24"/>
          <w:lang w:eastAsia="ru-RU"/>
        </w:rPr>
        <w:t>дітей-сиріт та дітей, позбавлених батьківського піклування та з малозабезпечених родин</w:t>
      </w:r>
      <w:r w:rsidRPr="004D23C8">
        <w:rPr>
          <w:rFonts w:ascii="Times New Roman" w:hAnsi="Times New Roman"/>
          <w:sz w:val="24"/>
          <w:szCs w:val="24"/>
          <w:lang w:eastAsia="ru-RU"/>
        </w:rPr>
        <w:t>.</w:t>
      </w:r>
    </w:p>
    <w:p w:rsidR="00A13E31" w:rsidRPr="004D23C8" w:rsidRDefault="00A13E31" w:rsidP="00A13E31">
      <w:pPr>
        <w:spacing w:after="0" w:line="240" w:lineRule="auto"/>
        <w:ind w:firstLine="708"/>
        <w:jc w:val="both"/>
        <w:rPr>
          <w:rFonts w:ascii="Times New Roman" w:hAnsi="Times New Roman"/>
          <w:sz w:val="24"/>
          <w:szCs w:val="24"/>
          <w:lang w:eastAsia="ru-RU"/>
        </w:rPr>
      </w:pPr>
      <w:r w:rsidRPr="004D23C8">
        <w:rPr>
          <w:rFonts w:ascii="Times New Roman" w:hAnsi="Times New Roman"/>
          <w:sz w:val="24"/>
          <w:szCs w:val="24"/>
          <w:lang w:eastAsia="ru-RU"/>
        </w:rPr>
        <w:t>Середня вартість харчування н</w:t>
      </w:r>
      <w:r w:rsidR="00031FC2" w:rsidRPr="004D23C8">
        <w:rPr>
          <w:rFonts w:ascii="Times New Roman" w:hAnsi="Times New Roman"/>
          <w:sz w:val="24"/>
          <w:szCs w:val="24"/>
          <w:lang w:eastAsia="ru-RU"/>
        </w:rPr>
        <w:t xml:space="preserve">а 1 дитину на день в 2019 році </w:t>
      </w:r>
      <w:r w:rsidRPr="004D23C8">
        <w:rPr>
          <w:rFonts w:ascii="Times New Roman" w:hAnsi="Times New Roman"/>
          <w:sz w:val="24"/>
          <w:szCs w:val="24"/>
          <w:lang w:eastAsia="ru-RU"/>
        </w:rPr>
        <w:t>становить:</w:t>
      </w:r>
    </w:p>
    <w:p w:rsidR="00A13E31" w:rsidRPr="004D23C8" w:rsidRDefault="00A13E31"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 xml:space="preserve">          - для учнів 1 – 4 класів – 16,00 грн.( в 2018 році – 15,0 грн.); </w:t>
      </w:r>
    </w:p>
    <w:p w:rsidR="00A13E31" w:rsidRPr="004D23C8" w:rsidRDefault="00A13E31"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 xml:space="preserve">          - для учнів 5-11 класів – 19,00 грн. ( в 2018 році – 18,0 грн.).</w:t>
      </w:r>
    </w:p>
    <w:p w:rsidR="00A13E31" w:rsidRPr="004D23C8" w:rsidRDefault="00A13E31" w:rsidP="00A13E31">
      <w:pPr>
        <w:spacing w:after="0" w:line="240" w:lineRule="auto"/>
        <w:jc w:val="both"/>
        <w:rPr>
          <w:rFonts w:ascii="Times New Roman" w:hAnsi="Times New Roman"/>
          <w:b/>
          <w:sz w:val="24"/>
          <w:szCs w:val="24"/>
          <w:lang w:eastAsia="ru-RU"/>
        </w:rPr>
      </w:pPr>
      <w:r w:rsidRPr="004D23C8">
        <w:rPr>
          <w:rFonts w:ascii="Times New Roman" w:hAnsi="Times New Roman"/>
          <w:sz w:val="24"/>
          <w:szCs w:val="24"/>
          <w:lang w:eastAsia="ru-RU"/>
        </w:rPr>
        <w:t xml:space="preserve">          </w:t>
      </w:r>
      <w:r w:rsidRPr="004D23C8">
        <w:rPr>
          <w:rFonts w:ascii="Times New Roman" w:hAnsi="Times New Roman"/>
          <w:sz w:val="24"/>
          <w:szCs w:val="24"/>
          <w:lang w:eastAsia="ru-RU"/>
        </w:rPr>
        <w:tab/>
        <w:t>З метою додаткового створення місц</w:t>
      </w:r>
      <w:r w:rsidR="00031FC2" w:rsidRPr="004D23C8">
        <w:rPr>
          <w:rFonts w:ascii="Times New Roman" w:hAnsi="Times New Roman"/>
          <w:sz w:val="24"/>
          <w:szCs w:val="24"/>
          <w:lang w:eastAsia="ru-RU"/>
        </w:rPr>
        <w:t xml:space="preserve">ь у закладі дошкільної освіти </w:t>
      </w:r>
      <w:r w:rsidRPr="004D23C8">
        <w:rPr>
          <w:rFonts w:ascii="Times New Roman" w:hAnsi="Times New Roman"/>
          <w:sz w:val="24"/>
          <w:szCs w:val="24"/>
          <w:lang w:eastAsia="ru-RU"/>
        </w:rPr>
        <w:t>№ 106 на проспекті Науки 65, на підставі наказу управління освіти Голосіївської районної в місті Києві державн</w:t>
      </w:r>
      <w:r w:rsidR="00031FC2" w:rsidRPr="004D23C8">
        <w:rPr>
          <w:rFonts w:ascii="Times New Roman" w:hAnsi="Times New Roman"/>
          <w:sz w:val="24"/>
          <w:szCs w:val="24"/>
          <w:lang w:eastAsia="ru-RU"/>
        </w:rPr>
        <w:t>ої адміністрації від 01.04.2019</w:t>
      </w:r>
      <w:r w:rsidRPr="004D23C8">
        <w:rPr>
          <w:rFonts w:ascii="Times New Roman" w:hAnsi="Times New Roman"/>
          <w:sz w:val="24"/>
          <w:szCs w:val="24"/>
          <w:lang w:eastAsia="ru-RU"/>
        </w:rPr>
        <w:t xml:space="preserve"> № 103 «Про відкриття груп у зак</w:t>
      </w:r>
      <w:r w:rsidR="00031FC2" w:rsidRPr="004D23C8">
        <w:rPr>
          <w:rFonts w:ascii="Times New Roman" w:hAnsi="Times New Roman"/>
          <w:sz w:val="24"/>
          <w:szCs w:val="24"/>
          <w:lang w:eastAsia="ru-RU"/>
        </w:rPr>
        <w:t xml:space="preserve">ладі дошкільної освіти № 106», </w:t>
      </w:r>
      <w:r w:rsidRPr="004D23C8">
        <w:rPr>
          <w:rFonts w:ascii="Times New Roman" w:hAnsi="Times New Roman"/>
          <w:sz w:val="24"/>
          <w:szCs w:val="24"/>
          <w:lang w:eastAsia="ru-RU"/>
        </w:rPr>
        <w:t xml:space="preserve">з 03 квітня 2019 року відкрито одну  групу для дітей раннього віку від 2 до 3 років на 20 місць. </w:t>
      </w:r>
    </w:p>
    <w:p w:rsidR="00A13E31" w:rsidRPr="004D23C8" w:rsidRDefault="00A13E31" w:rsidP="00031FC2">
      <w:pPr>
        <w:spacing w:after="0" w:line="240" w:lineRule="auto"/>
        <w:ind w:firstLine="708"/>
        <w:jc w:val="both"/>
        <w:rPr>
          <w:rFonts w:ascii="Times New Roman" w:hAnsi="Times New Roman"/>
          <w:sz w:val="24"/>
          <w:szCs w:val="24"/>
          <w:lang w:eastAsia="ru-RU"/>
        </w:rPr>
      </w:pPr>
      <w:r w:rsidRPr="004D23C8">
        <w:rPr>
          <w:rFonts w:ascii="Times New Roman" w:hAnsi="Times New Roman"/>
          <w:sz w:val="24"/>
          <w:szCs w:val="24"/>
          <w:lang w:eastAsia="ru-RU"/>
        </w:rPr>
        <w:t>Продовжується капітальний ремонт непрацюючого закладу дошкі</w:t>
      </w:r>
      <w:r w:rsidR="00031FC2" w:rsidRPr="004D23C8">
        <w:rPr>
          <w:rFonts w:ascii="Times New Roman" w:hAnsi="Times New Roman"/>
          <w:sz w:val="24"/>
          <w:szCs w:val="24"/>
          <w:lang w:eastAsia="ru-RU"/>
        </w:rPr>
        <w:t xml:space="preserve">льної освіти № 658 за адресою: </w:t>
      </w:r>
      <w:r w:rsidRPr="004D23C8">
        <w:rPr>
          <w:rFonts w:ascii="Times New Roman" w:hAnsi="Times New Roman"/>
          <w:sz w:val="24"/>
          <w:szCs w:val="24"/>
          <w:lang w:eastAsia="ru-RU"/>
        </w:rPr>
        <w:t>проспект  Голосіївський, 94/96, розрахованого на 5 груп, 95 місць</w:t>
      </w:r>
      <w:r w:rsidR="00031FC2" w:rsidRPr="004D23C8">
        <w:rPr>
          <w:rFonts w:ascii="Times New Roman" w:hAnsi="Times New Roman"/>
          <w:sz w:val="24"/>
          <w:szCs w:val="24"/>
          <w:lang w:eastAsia="ru-RU"/>
        </w:rPr>
        <w:t>.</w:t>
      </w:r>
    </w:p>
    <w:p w:rsidR="00A13E31" w:rsidRPr="004D23C8" w:rsidRDefault="00A13E31"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 xml:space="preserve">             Сформована досить розгалужена мережа дошкільних навчальних закладів. Забезпечується доступність і безоплатність здобуття дошкільної освіти у 51 функціонуючому комунальному дошкільному навчальному закладі різних типів(ЗДО № 658, № 238 закриті на реконструкцію). У 2018 році відкрито новий заклад дошкільної освіти № 106 за адресою проспект Науки, 65-А на 110 дітей. </w:t>
      </w:r>
    </w:p>
    <w:p w:rsidR="00A13E31" w:rsidRPr="004D23C8" w:rsidRDefault="00A13E31" w:rsidP="00031FC2">
      <w:pPr>
        <w:spacing w:after="0" w:line="240" w:lineRule="auto"/>
        <w:ind w:firstLine="709"/>
        <w:jc w:val="both"/>
        <w:rPr>
          <w:rFonts w:ascii="Times New Roman" w:hAnsi="Times New Roman"/>
          <w:sz w:val="24"/>
          <w:szCs w:val="24"/>
          <w:lang w:eastAsia="ru-RU"/>
        </w:rPr>
      </w:pPr>
      <w:r w:rsidRPr="004D23C8">
        <w:rPr>
          <w:rFonts w:ascii="Times New Roman" w:hAnsi="Times New Roman"/>
          <w:sz w:val="24"/>
          <w:szCs w:val="24"/>
          <w:lang w:eastAsia="ru-RU"/>
        </w:rPr>
        <w:t xml:space="preserve">Усього дошкільною освітою охоплено в районі 9305 дітей від 1 до 6 (7) років. З них у закладах комунальної форми власності – 8214 (88%):  </w:t>
      </w:r>
    </w:p>
    <w:p w:rsidR="00A13E31" w:rsidRPr="004D23C8" w:rsidRDefault="00A13E31" w:rsidP="00025D84">
      <w:pPr>
        <w:numPr>
          <w:ilvl w:val="0"/>
          <w:numId w:val="16"/>
        </w:numPr>
        <w:spacing w:after="0" w:line="240" w:lineRule="auto"/>
        <w:ind w:left="0" w:firstLine="0"/>
        <w:jc w:val="both"/>
        <w:rPr>
          <w:rFonts w:ascii="Times New Roman" w:hAnsi="Times New Roman"/>
          <w:sz w:val="24"/>
          <w:szCs w:val="24"/>
          <w:lang w:eastAsia="ru-RU"/>
        </w:rPr>
      </w:pPr>
      <w:r w:rsidRPr="004D23C8">
        <w:rPr>
          <w:rFonts w:ascii="Times New Roman" w:hAnsi="Times New Roman"/>
          <w:sz w:val="24"/>
          <w:szCs w:val="24"/>
          <w:lang w:eastAsia="ru-RU"/>
        </w:rPr>
        <w:t>дітей від 1 до 3 років – 1528</w:t>
      </w:r>
      <w:r w:rsidRPr="004D23C8">
        <w:rPr>
          <w:rFonts w:ascii="Times New Roman" w:hAnsi="Times New Roman"/>
          <w:i/>
          <w:sz w:val="24"/>
          <w:szCs w:val="24"/>
          <w:lang w:eastAsia="ru-RU"/>
        </w:rPr>
        <w:t xml:space="preserve"> (</w:t>
      </w:r>
      <w:r w:rsidRPr="004D23C8">
        <w:rPr>
          <w:rFonts w:ascii="Times New Roman" w:hAnsi="Times New Roman"/>
          <w:sz w:val="24"/>
          <w:szCs w:val="24"/>
          <w:lang w:eastAsia="ru-RU"/>
        </w:rPr>
        <w:t>17 % від загальної кількості охоплених дітей)</w:t>
      </w:r>
    </w:p>
    <w:p w:rsidR="00A13E31" w:rsidRPr="004D23C8" w:rsidRDefault="00A13E31" w:rsidP="00025D84">
      <w:pPr>
        <w:numPr>
          <w:ilvl w:val="0"/>
          <w:numId w:val="16"/>
        </w:numPr>
        <w:spacing w:after="0" w:line="240" w:lineRule="auto"/>
        <w:ind w:left="0" w:firstLine="0"/>
        <w:jc w:val="both"/>
        <w:rPr>
          <w:rFonts w:ascii="Times New Roman" w:hAnsi="Times New Roman"/>
          <w:sz w:val="24"/>
          <w:szCs w:val="24"/>
          <w:lang w:eastAsia="ru-RU"/>
        </w:rPr>
      </w:pPr>
      <w:r w:rsidRPr="004D23C8">
        <w:rPr>
          <w:rFonts w:ascii="Times New Roman" w:hAnsi="Times New Roman"/>
          <w:sz w:val="24"/>
          <w:szCs w:val="24"/>
          <w:lang w:eastAsia="ru-RU"/>
        </w:rPr>
        <w:t xml:space="preserve">дітей від 3 до 6 (7) років – 6686 </w:t>
      </w:r>
      <w:r w:rsidRPr="004D23C8">
        <w:rPr>
          <w:rFonts w:ascii="Times New Roman" w:hAnsi="Times New Roman"/>
          <w:i/>
          <w:sz w:val="24"/>
          <w:szCs w:val="24"/>
          <w:lang w:eastAsia="ru-RU"/>
        </w:rPr>
        <w:t xml:space="preserve"> </w:t>
      </w:r>
      <w:r w:rsidRPr="004D23C8">
        <w:rPr>
          <w:rFonts w:ascii="Times New Roman" w:hAnsi="Times New Roman"/>
          <w:sz w:val="24"/>
          <w:szCs w:val="24"/>
          <w:lang w:eastAsia="ru-RU"/>
        </w:rPr>
        <w:t>(83%).</w:t>
      </w:r>
    </w:p>
    <w:p w:rsidR="00A13E31" w:rsidRPr="004D23C8" w:rsidRDefault="00A13E31" w:rsidP="00031FC2">
      <w:pPr>
        <w:spacing w:after="0" w:line="240" w:lineRule="auto"/>
        <w:ind w:firstLine="709"/>
        <w:jc w:val="both"/>
        <w:rPr>
          <w:rFonts w:ascii="Times New Roman" w:hAnsi="Times New Roman"/>
          <w:sz w:val="24"/>
          <w:szCs w:val="24"/>
          <w:lang w:eastAsia="ru-RU"/>
        </w:rPr>
      </w:pPr>
      <w:r w:rsidRPr="004D23C8">
        <w:rPr>
          <w:rFonts w:ascii="Times New Roman" w:hAnsi="Times New Roman"/>
          <w:sz w:val="24"/>
          <w:szCs w:val="24"/>
          <w:lang w:eastAsia="ru-RU"/>
        </w:rPr>
        <w:t>Середня наповнюваність груп дітьми становить:</w:t>
      </w:r>
      <w:r w:rsidR="00031FC2" w:rsidRPr="004D23C8">
        <w:rPr>
          <w:rFonts w:ascii="Times New Roman" w:hAnsi="Times New Roman"/>
          <w:sz w:val="24"/>
          <w:szCs w:val="24"/>
          <w:lang w:eastAsia="ru-RU"/>
        </w:rPr>
        <w:t xml:space="preserve"> р</w:t>
      </w:r>
      <w:r w:rsidRPr="004D23C8">
        <w:rPr>
          <w:rFonts w:ascii="Times New Roman" w:hAnsi="Times New Roman"/>
          <w:sz w:val="24"/>
          <w:szCs w:val="24"/>
          <w:lang w:eastAsia="ru-RU"/>
        </w:rPr>
        <w:t xml:space="preserve">аннього віку – 19 дітей, дошкільного – 24 дитини. Разом з тим значно переповнені старші, молодші групи. 334 дитини 6-річного віку не підуть до школи, залишаються в дошкільних закладах. </w:t>
      </w:r>
    </w:p>
    <w:p w:rsidR="00A13E31" w:rsidRPr="004D23C8" w:rsidRDefault="00A13E31" w:rsidP="00A13E31">
      <w:pPr>
        <w:spacing w:after="0" w:line="240" w:lineRule="auto"/>
        <w:ind w:firstLine="284"/>
        <w:jc w:val="both"/>
        <w:rPr>
          <w:rFonts w:ascii="Times New Roman" w:hAnsi="Times New Roman"/>
          <w:sz w:val="24"/>
          <w:szCs w:val="24"/>
          <w:lang w:eastAsia="ru-RU"/>
        </w:rPr>
      </w:pPr>
      <w:r w:rsidRPr="004D23C8">
        <w:rPr>
          <w:rFonts w:ascii="Times New Roman" w:hAnsi="Times New Roman"/>
          <w:sz w:val="24"/>
          <w:szCs w:val="24"/>
          <w:lang w:eastAsia="ru-RU"/>
        </w:rPr>
        <w:t>Станом на 01 липня 2019 року в Голосіївському районі на черзі в електронній системі на 2019-2020 навчальний рік перебуває 1246 дітей, з них:</w:t>
      </w:r>
    </w:p>
    <w:p w:rsidR="00A13E31" w:rsidRPr="004D23C8" w:rsidRDefault="00A13E31" w:rsidP="00025D84">
      <w:pPr>
        <w:numPr>
          <w:ilvl w:val="0"/>
          <w:numId w:val="17"/>
        </w:numPr>
        <w:spacing w:after="0" w:line="240" w:lineRule="auto"/>
        <w:ind w:left="0" w:firstLine="0"/>
        <w:contextualSpacing/>
        <w:jc w:val="both"/>
        <w:rPr>
          <w:rFonts w:ascii="Times New Roman" w:hAnsi="Times New Roman"/>
          <w:sz w:val="24"/>
          <w:szCs w:val="24"/>
          <w:lang w:eastAsia="ru-RU"/>
        </w:rPr>
      </w:pPr>
      <w:r w:rsidRPr="004D23C8">
        <w:rPr>
          <w:rFonts w:ascii="Times New Roman" w:hAnsi="Times New Roman"/>
          <w:sz w:val="24"/>
          <w:szCs w:val="24"/>
          <w:lang w:eastAsia="ru-RU"/>
        </w:rPr>
        <w:t>від 2 до 3 років – 675</w:t>
      </w:r>
    </w:p>
    <w:p w:rsidR="00A13E31" w:rsidRPr="004D23C8" w:rsidRDefault="00A13E31" w:rsidP="00025D84">
      <w:pPr>
        <w:numPr>
          <w:ilvl w:val="0"/>
          <w:numId w:val="17"/>
        </w:numPr>
        <w:spacing w:after="0" w:line="240" w:lineRule="auto"/>
        <w:ind w:left="0" w:firstLine="0"/>
        <w:contextualSpacing/>
        <w:jc w:val="both"/>
        <w:rPr>
          <w:rFonts w:ascii="Times New Roman" w:hAnsi="Times New Roman"/>
          <w:sz w:val="24"/>
          <w:szCs w:val="24"/>
          <w:lang w:eastAsia="ru-RU"/>
        </w:rPr>
      </w:pPr>
      <w:r w:rsidRPr="004D23C8">
        <w:rPr>
          <w:rFonts w:ascii="Times New Roman" w:hAnsi="Times New Roman"/>
          <w:sz w:val="24"/>
          <w:szCs w:val="24"/>
          <w:lang w:eastAsia="ru-RU"/>
        </w:rPr>
        <w:t>від  3 до 4 років – 330</w:t>
      </w:r>
    </w:p>
    <w:p w:rsidR="00A13E31" w:rsidRPr="004D23C8" w:rsidRDefault="00A13E31" w:rsidP="00025D84">
      <w:pPr>
        <w:numPr>
          <w:ilvl w:val="0"/>
          <w:numId w:val="17"/>
        </w:numPr>
        <w:spacing w:after="0" w:line="240" w:lineRule="auto"/>
        <w:ind w:left="0" w:firstLine="0"/>
        <w:contextualSpacing/>
        <w:jc w:val="both"/>
        <w:rPr>
          <w:rFonts w:ascii="Times New Roman" w:hAnsi="Times New Roman"/>
          <w:sz w:val="24"/>
          <w:szCs w:val="24"/>
          <w:lang w:eastAsia="ru-RU"/>
        </w:rPr>
      </w:pPr>
      <w:r w:rsidRPr="004D23C8">
        <w:rPr>
          <w:rFonts w:ascii="Times New Roman" w:hAnsi="Times New Roman"/>
          <w:sz w:val="24"/>
          <w:szCs w:val="24"/>
          <w:lang w:eastAsia="ru-RU"/>
        </w:rPr>
        <w:t>від  4 до 5 років – 151</w:t>
      </w:r>
    </w:p>
    <w:p w:rsidR="00A13E31" w:rsidRPr="004D23C8" w:rsidRDefault="00A13E31" w:rsidP="00025D84">
      <w:pPr>
        <w:numPr>
          <w:ilvl w:val="0"/>
          <w:numId w:val="17"/>
        </w:numPr>
        <w:spacing w:after="0" w:line="240" w:lineRule="auto"/>
        <w:ind w:left="0" w:firstLine="0"/>
        <w:contextualSpacing/>
        <w:jc w:val="both"/>
        <w:rPr>
          <w:rFonts w:ascii="Times New Roman" w:hAnsi="Times New Roman"/>
          <w:sz w:val="24"/>
          <w:szCs w:val="24"/>
          <w:lang w:eastAsia="ru-RU"/>
        </w:rPr>
      </w:pPr>
      <w:r w:rsidRPr="004D23C8">
        <w:rPr>
          <w:rFonts w:ascii="Times New Roman" w:hAnsi="Times New Roman"/>
          <w:sz w:val="24"/>
          <w:szCs w:val="24"/>
          <w:lang w:eastAsia="ru-RU"/>
        </w:rPr>
        <w:t>від  5 до 6 років – 60</w:t>
      </w:r>
    </w:p>
    <w:p w:rsidR="00031FC2" w:rsidRPr="004D23C8" w:rsidRDefault="00A13E31" w:rsidP="00025D84">
      <w:pPr>
        <w:numPr>
          <w:ilvl w:val="0"/>
          <w:numId w:val="17"/>
        </w:numPr>
        <w:spacing w:after="0" w:line="240" w:lineRule="auto"/>
        <w:ind w:left="0" w:firstLine="0"/>
        <w:contextualSpacing/>
        <w:jc w:val="both"/>
        <w:rPr>
          <w:rFonts w:ascii="Times New Roman" w:hAnsi="Times New Roman"/>
          <w:sz w:val="24"/>
          <w:szCs w:val="24"/>
          <w:lang w:eastAsia="ru-RU"/>
        </w:rPr>
      </w:pPr>
      <w:r w:rsidRPr="004D23C8">
        <w:rPr>
          <w:rFonts w:ascii="Times New Roman" w:hAnsi="Times New Roman"/>
          <w:sz w:val="24"/>
          <w:szCs w:val="24"/>
          <w:lang w:eastAsia="ru-RU"/>
        </w:rPr>
        <w:t>від  6 до 7 років – 30.</w:t>
      </w:r>
    </w:p>
    <w:p w:rsidR="00A13E31" w:rsidRPr="004D23C8" w:rsidRDefault="00A13E31" w:rsidP="00031FC2">
      <w:pPr>
        <w:spacing w:after="0" w:line="240" w:lineRule="auto"/>
        <w:ind w:firstLine="709"/>
        <w:contextualSpacing/>
        <w:jc w:val="both"/>
        <w:rPr>
          <w:rFonts w:ascii="Times New Roman" w:hAnsi="Times New Roman"/>
          <w:sz w:val="24"/>
          <w:szCs w:val="24"/>
          <w:lang w:eastAsia="ru-RU"/>
        </w:rPr>
      </w:pPr>
      <w:r w:rsidRPr="004D23C8">
        <w:rPr>
          <w:rFonts w:ascii="Times New Roman" w:hAnsi="Times New Roman"/>
          <w:sz w:val="24"/>
          <w:szCs w:val="24"/>
          <w:lang w:eastAsia="ru-RU"/>
        </w:rPr>
        <w:t>В першому півріччі 2019 року шляхом переобладнання та реконструкції приміщень додатково створено 60 місць в ЗДО  №№ 341, 106.</w:t>
      </w:r>
    </w:p>
    <w:p w:rsidR="00A13E31" w:rsidRPr="004D23C8" w:rsidRDefault="00A13E31" w:rsidP="00031FC2">
      <w:pPr>
        <w:spacing w:after="0" w:line="240" w:lineRule="auto"/>
        <w:ind w:firstLine="709"/>
        <w:jc w:val="both"/>
        <w:rPr>
          <w:rFonts w:ascii="Times New Roman" w:hAnsi="Times New Roman"/>
          <w:sz w:val="24"/>
          <w:szCs w:val="24"/>
          <w:lang w:eastAsia="ru-RU"/>
        </w:rPr>
      </w:pPr>
      <w:r w:rsidRPr="004D23C8">
        <w:rPr>
          <w:rFonts w:ascii="Times New Roman" w:hAnsi="Times New Roman"/>
          <w:sz w:val="24"/>
          <w:szCs w:val="24"/>
          <w:lang w:eastAsia="ru-RU"/>
        </w:rPr>
        <w:t xml:space="preserve">Задовольняються потреби дитячого населення з особливими потребами. Для дітей, які потребують тривалого лікування та реабілітації, корекції фізичного та (або) розумового розвитку створені санаторні і спеціальні групи. Започаткована інклюзивна освіта. </w:t>
      </w:r>
      <w:r w:rsidRPr="004D23C8">
        <w:rPr>
          <w:rFonts w:ascii="Times New Roman" w:hAnsi="Times New Roman"/>
          <w:sz w:val="24"/>
          <w:szCs w:val="24"/>
          <w:lang w:eastAsia="ar-SA"/>
        </w:rPr>
        <w:t xml:space="preserve">   </w:t>
      </w:r>
      <w:r w:rsidRPr="004D23C8">
        <w:rPr>
          <w:rFonts w:ascii="Times New Roman" w:hAnsi="Times New Roman"/>
          <w:sz w:val="24"/>
          <w:szCs w:val="24"/>
          <w:lang w:eastAsia="ru-RU"/>
        </w:rPr>
        <w:t xml:space="preserve">         </w:t>
      </w:r>
    </w:p>
    <w:p w:rsidR="00A13E31" w:rsidRPr="004D23C8" w:rsidRDefault="00A13E31" w:rsidP="002D26A9">
      <w:pPr>
        <w:spacing w:after="0" w:line="240" w:lineRule="auto"/>
        <w:ind w:firstLine="708"/>
        <w:jc w:val="both"/>
        <w:rPr>
          <w:rFonts w:ascii="Times New Roman" w:hAnsi="Times New Roman"/>
          <w:sz w:val="24"/>
          <w:szCs w:val="24"/>
          <w:lang w:eastAsia="ru-RU"/>
        </w:rPr>
      </w:pPr>
      <w:r w:rsidRPr="004D23C8">
        <w:rPr>
          <w:rFonts w:ascii="Times New Roman" w:hAnsi="Times New Roman"/>
          <w:sz w:val="24"/>
          <w:szCs w:val="24"/>
          <w:lang w:eastAsia="ru-RU"/>
        </w:rPr>
        <w:t>Освітній п</w:t>
      </w:r>
      <w:r w:rsidR="002D26A9" w:rsidRPr="004D23C8">
        <w:rPr>
          <w:rFonts w:ascii="Times New Roman" w:hAnsi="Times New Roman"/>
          <w:sz w:val="24"/>
          <w:szCs w:val="24"/>
          <w:lang w:eastAsia="ru-RU"/>
        </w:rPr>
        <w:t xml:space="preserve">роцес у закладах освіти району забезпечують </w:t>
      </w:r>
      <w:r w:rsidRPr="004D23C8">
        <w:rPr>
          <w:rFonts w:ascii="Times New Roman" w:hAnsi="Times New Roman"/>
          <w:sz w:val="24"/>
          <w:szCs w:val="24"/>
          <w:lang w:eastAsia="ru-RU"/>
        </w:rPr>
        <w:t>3953 педагогічних працівники.  Із них:</w:t>
      </w:r>
      <w:r w:rsidR="002D26A9" w:rsidRPr="004D23C8">
        <w:rPr>
          <w:rFonts w:ascii="Times New Roman" w:hAnsi="Times New Roman"/>
          <w:sz w:val="24"/>
          <w:szCs w:val="24"/>
          <w:lang w:eastAsia="ru-RU"/>
        </w:rPr>
        <w:t xml:space="preserve"> </w:t>
      </w:r>
      <w:r w:rsidRPr="004D23C8">
        <w:rPr>
          <w:rFonts w:ascii="Times New Roman" w:hAnsi="Times New Roman"/>
          <w:sz w:val="24"/>
          <w:szCs w:val="24"/>
          <w:lang w:eastAsia="ru-RU"/>
        </w:rPr>
        <w:t>у закладах загальної середньої освіти – 2538;</w:t>
      </w:r>
      <w:r w:rsidR="002D26A9" w:rsidRPr="004D23C8">
        <w:rPr>
          <w:rFonts w:ascii="Times New Roman" w:hAnsi="Times New Roman"/>
          <w:sz w:val="24"/>
          <w:szCs w:val="24"/>
          <w:lang w:eastAsia="ru-RU"/>
        </w:rPr>
        <w:t xml:space="preserve"> </w:t>
      </w:r>
      <w:r w:rsidRPr="004D23C8">
        <w:rPr>
          <w:rFonts w:ascii="Times New Roman" w:hAnsi="Times New Roman"/>
          <w:sz w:val="24"/>
          <w:szCs w:val="24"/>
          <w:lang w:eastAsia="ru-RU"/>
        </w:rPr>
        <w:t>у закладах дошкільної освіти</w:t>
      </w:r>
      <w:r w:rsidRPr="004D23C8">
        <w:rPr>
          <w:rFonts w:ascii="Times New Roman" w:hAnsi="Times New Roman"/>
          <w:sz w:val="24"/>
          <w:szCs w:val="24"/>
          <w:lang w:eastAsia="ru-RU"/>
        </w:rPr>
        <w:tab/>
        <w:t xml:space="preserve">    –</w:t>
      </w:r>
      <w:r w:rsidRPr="004D23C8">
        <w:rPr>
          <w:rFonts w:ascii="Times New Roman" w:hAnsi="Times New Roman"/>
          <w:sz w:val="24"/>
          <w:szCs w:val="24"/>
          <w:lang w:eastAsia="ru-RU"/>
        </w:rPr>
        <w:tab/>
        <w:t>1276;</w:t>
      </w:r>
      <w:r w:rsidR="002D26A9" w:rsidRPr="004D23C8">
        <w:rPr>
          <w:rFonts w:ascii="Times New Roman" w:hAnsi="Times New Roman"/>
          <w:sz w:val="24"/>
          <w:szCs w:val="24"/>
          <w:lang w:eastAsia="ru-RU"/>
        </w:rPr>
        <w:t xml:space="preserve"> </w:t>
      </w:r>
      <w:r w:rsidRPr="004D23C8">
        <w:rPr>
          <w:rFonts w:ascii="Times New Roman" w:hAnsi="Times New Roman"/>
          <w:sz w:val="24"/>
          <w:szCs w:val="24"/>
          <w:lang w:eastAsia="ru-RU"/>
        </w:rPr>
        <w:t>у закладах позашкільної освіти  –</w:t>
      </w:r>
      <w:r w:rsidRPr="004D23C8">
        <w:rPr>
          <w:rFonts w:ascii="Times New Roman" w:hAnsi="Times New Roman"/>
          <w:sz w:val="24"/>
          <w:szCs w:val="24"/>
          <w:lang w:eastAsia="ru-RU"/>
        </w:rPr>
        <w:tab/>
        <w:t xml:space="preserve">  139.   </w:t>
      </w:r>
    </w:p>
    <w:p w:rsidR="00A13E31" w:rsidRPr="00A13E31" w:rsidRDefault="002D26A9" w:rsidP="002D26A9">
      <w:pPr>
        <w:spacing w:after="0" w:line="240" w:lineRule="auto"/>
        <w:ind w:firstLine="708"/>
        <w:jc w:val="both"/>
        <w:rPr>
          <w:rFonts w:ascii="Times New Roman" w:hAnsi="Times New Roman"/>
          <w:sz w:val="24"/>
          <w:szCs w:val="24"/>
          <w:lang w:eastAsia="ru-RU"/>
        </w:rPr>
      </w:pPr>
      <w:r w:rsidRPr="004D23C8">
        <w:rPr>
          <w:rFonts w:ascii="Times New Roman" w:hAnsi="Times New Roman"/>
          <w:sz w:val="24"/>
          <w:szCs w:val="24"/>
          <w:lang w:eastAsia="ru-RU"/>
        </w:rPr>
        <w:t xml:space="preserve">У 2019 році сплачено </w:t>
      </w:r>
      <w:r w:rsidR="00A13E31" w:rsidRPr="004D23C8">
        <w:rPr>
          <w:rFonts w:ascii="Times New Roman" w:hAnsi="Times New Roman"/>
          <w:sz w:val="24"/>
          <w:szCs w:val="24"/>
          <w:lang w:eastAsia="ru-RU"/>
        </w:rPr>
        <w:t xml:space="preserve">щомісячні надбавки педагогічним працівникам в розмірі 50% посадового окладу. Керівники та їх заступники отримують надбавку в розмірі 70% посадового окладу. Інші категорії працівників галузі отримують 20% посадового </w:t>
      </w:r>
      <w:r w:rsidRPr="004D23C8">
        <w:rPr>
          <w:rFonts w:ascii="Times New Roman" w:hAnsi="Times New Roman"/>
          <w:sz w:val="24"/>
          <w:szCs w:val="24"/>
          <w:lang w:eastAsia="ru-RU"/>
        </w:rPr>
        <w:t xml:space="preserve">окладу. </w:t>
      </w:r>
      <w:r w:rsidRPr="004D23C8">
        <w:rPr>
          <w:rFonts w:ascii="Times New Roman" w:hAnsi="Times New Roman"/>
          <w:sz w:val="24"/>
          <w:szCs w:val="24"/>
          <w:lang w:eastAsia="ru-RU"/>
        </w:rPr>
        <w:lastRenderedPageBreak/>
        <w:t>Крім цього до 8 березня</w:t>
      </w:r>
      <w:r w:rsidR="00A13E31" w:rsidRPr="004D23C8">
        <w:rPr>
          <w:rFonts w:ascii="Times New Roman" w:hAnsi="Times New Roman"/>
          <w:sz w:val="24"/>
          <w:szCs w:val="24"/>
          <w:lang w:eastAsia="ru-RU"/>
        </w:rPr>
        <w:t xml:space="preserve"> всі педагогічні працівники галузі отримали грошову винагороду в розмірі 50% посадового окладу відповідно до 57 статті закону України «Про освіту».</w:t>
      </w:r>
    </w:p>
    <w:p w:rsidR="00A13E31" w:rsidRPr="004D23C8" w:rsidRDefault="00A13E31" w:rsidP="002D26A9">
      <w:pPr>
        <w:spacing w:after="0" w:line="240" w:lineRule="auto"/>
        <w:ind w:firstLine="709"/>
        <w:jc w:val="both"/>
        <w:rPr>
          <w:rFonts w:ascii="Times New Roman" w:hAnsi="Times New Roman"/>
          <w:sz w:val="24"/>
          <w:szCs w:val="24"/>
          <w:lang w:eastAsia="ru-RU"/>
        </w:rPr>
      </w:pPr>
      <w:r w:rsidRPr="004D23C8">
        <w:rPr>
          <w:rFonts w:ascii="Times New Roman" w:hAnsi="Times New Roman"/>
          <w:sz w:val="24"/>
          <w:szCs w:val="24"/>
          <w:lang w:eastAsia="ru-RU"/>
        </w:rPr>
        <w:t>В бюд</w:t>
      </w:r>
      <w:r w:rsidR="002D26A9" w:rsidRPr="004D23C8">
        <w:rPr>
          <w:rFonts w:ascii="Times New Roman" w:hAnsi="Times New Roman"/>
          <w:sz w:val="24"/>
          <w:szCs w:val="24"/>
          <w:lang w:eastAsia="ru-RU"/>
        </w:rPr>
        <w:t xml:space="preserve">жеті галузі освіта на 2019 рік </w:t>
      </w:r>
      <w:r w:rsidRPr="004D23C8">
        <w:rPr>
          <w:rFonts w:ascii="Times New Roman" w:hAnsi="Times New Roman"/>
          <w:sz w:val="24"/>
          <w:szCs w:val="24"/>
          <w:lang w:eastAsia="ru-RU"/>
        </w:rPr>
        <w:t>на підготовку закладів освіти до нового навчального року та осінньо-зимового періоду передбачено кошти в сумі 17700,0 тис.грн., а саме:</w:t>
      </w:r>
    </w:p>
    <w:p w:rsidR="00A13E31" w:rsidRPr="004D23C8" w:rsidRDefault="00A13E31"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 підготовка котельнь до опалювального сезону – 220,0 тис.грн.;</w:t>
      </w:r>
    </w:p>
    <w:p w:rsidR="00A13E31" w:rsidRPr="004D23C8" w:rsidRDefault="00A13E31"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 xml:space="preserve">- повірка вузлів обліку теплопостачання – 28,0 тис.грн.; </w:t>
      </w:r>
    </w:p>
    <w:p w:rsidR="00A13E31" w:rsidRPr="004D23C8" w:rsidRDefault="00A13E31"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 заміна вузлів обліку постачання холодної води  - 65,0 тис.грн;</w:t>
      </w:r>
    </w:p>
    <w:p w:rsidR="00A13E31" w:rsidRPr="004D23C8" w:rsidRDefault="00A13E31"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 заміна вузлів обліку теплопостачання - 450,0 тис.грн.;</w:t>
      </w:r>
    </w:p>
    <w:p w:rsidR="00A13E31" w:rsidRPr="004D23C8" w:rsidRDefault="00A13E31"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 поточний ремонт дахів та заміна водозливних труб – 1400,0 тис.грн.;</w:t>
      </w:r>
    </w:p>
    <w:p w:rsidR="00A13E31" w:rsidRPr="004D23C8" w:rsidRDefault="00A13E31"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 благоустрій території (ремонт тіньових навісів, відмостка будівлі, ремонт вхідних груп) – 2000,0 тис.грн.;</w:t>
      </w:r>
    </w:p>
    <w:p w:rsidR="00A13E31" w:rsidRPr="004D23C8" w:rsidRDefault="00A13E31"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 поточний ремонт приміщень – 6237,0 тис.грн.;</w:t>
      </w:r>
    </w:p>
    <w:p w:rsidR="00A13E31" w:rsidRPr="004D23C8" w:rsidRDefault="00A13E31"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 поточний ремонт туалетних приміщень – 1400,0 тис.грн.;</w:t>
      </w:r>
    </w:p>
    <w:p w:rsidR="00A13E31" w:rsidRPr="004D23C8" w:rsidRDefault="00A13E31"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 поточний ремонт електромереж та електрообладнання - 570,0 тис.грн.;</w:t>
      </w:r>
    </w:p>
    <w:p w:rsidR="00A13E31" w:rsidRPr="004D23C8" w:rsidRDefault="00A13E31"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 поточний ремонт вентиляційних систем харчоблоку - 410,0 тис.грн.;</w:t>
      </w:r>
    </w:p>
    <w:p w:rsidR="00A13E31" w:rsidRPr="004D23C8" w:rsidRDefault="00A13E31"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 поточний ремонт сантехнічних мереж – 475,0 тис.грн.;</w:t>
      </w:r>
    </w:p>
    <w:p w:rsidR="00A13E31" w:rsidRPr="004D23C8" w:rsidRDefault="00A13E31" w:rsidP="00A13E31">
      <w:pPr>
        <w:spacing w:after="0" w:line="240" w:lineRule="auto"/>
        <w:jc w:val="both"/>
        <w:rPr>
          <w:rFonts w:ascii="Times New Roman" w:hAnsi="Times New Roman"/>
          <w:bCs/>
          <w:sz w:val="24"/>
          <w:szCs w:val="24"/>
          <w:lang w:eastAsia="ru-RU"/>
        </w:rPr>
      </w:pPr>
      <w:r w:rsidRPr="004D23C8">
        <w:rPr>
          <w:rFonts w:ascii="Times New Roman" w:hAnsi="Times New Roman"/>
          <w:b/>
          <w:bCs/>
          <w:sz w:val="24"/>
          <w:szCs w:val="24"/>
          <w:lang w:eastAsia="ru-RU"/>
        </w:rPr>
        <w:t xml:space="preserve">- </w:t>
      </w:r>
      <w:r w:rsidRPr="004D23C8">
        <w:rPr>
          <w:rFonts w:ascii="Times New Roman" w:hAnsi="Times New Roman"/>
          <w:bCs/>
          <w:sz w:val="24"/>
          <w:szCs w:val="24"/>
          <w:lang w:eastAsia="ru-RU"/>
        </w:rPr>
        <w:t>зрізання аварійних дерев</w:t>
      </w:r>
      <w:r w:rsidRPr="004D23C8">
        <w:rPr>
          <w:rFonts w:ascii="Times New Roman" w:hAnsi="Times New Roman"/>
          <w:b/>
          <w:bCs/>
          <w:sz w:val="24"/>
          <w:szCs w:val="24"/>
          <w:lang w:eastAsia="ru-RU"/>
        </w:rPr>
        <w:t xml:space="preserve"> – </w:t>
      </w:r>
      <w:r w:rsidRPr="004D23C8">
        <w:rPr>
          <w:rFonts w:ascii="Times New Roman" w:hAnsi="Times New Roman"/>
          <w:bCs/>
          <w:sz w:val="24"/>
          <w:szCs w:val="24"/>
          <w:lang w:eastAsia="ru-RU"/>
        </w:rPr>
        <w:t>1088,0 тис.грн.</w:t>
      </w:r>
    </w:p>
    <w:p w:rsidR="00A13E31" w:rsidRPr="004D23C8" w:rsidRDefault="00A13E31" w:rsidP="00A13E31">
      <w:pPr>
        <w:spacing w:after="0" w:line="240" w:lineRule="auto"/>
        <w:jc w:val="both"/>
        <w:rPr>
          <w:rFonts w:ascii="Times New Roman" w:hAnsi="Times New Roman"/>
          <w:sz w:val="24"/>
          <w:szCs w:val="24"/>
          <w:lang w:eastAsia="ru-RU"/>
        </w:rPr>
      </w:pPr>
      <w:r w:rsidRPr="004D23C8">
        <w:rPr>
          <w:rFonts w:ascii="Times New Roman" w:hAnsi="Times New Roman"/>
          <w:sz w:val="24"/>
          <w:szCs w:val="24"/>
          <w:lang w:eastAsia="ru-RU"/>
        </w:rPr>
        <w:t>- встановлення автоматичної пожежної сигналізації – 2857,0 тис.грн.</w:t>
      </w:r>
    </w:p>
    <w:p w:rsidR="00A13E31" w:rsidRPr="004D23C8" w:rsidRDefault="00A13E31" w:rsidP="002D26A9">
      <w:pPr>
        <w:spacing w:after="0" w:line="240" w:lineRule="auto"/>
        <w:ind w:firstLine="709"/>
        <w:jc w:val="both"/>
        <w:rPr>
          <w:rFonts w:ascii="Times New Roman" w:hAnsi="Times New Roman"/>
          <w:sz w:val="24"/>
          <w:szCs w:val="24"/>
          <w:lang w:eastAsia="ru-RU"/>
        </w:rPr>
      </w:pPr>
      <w:r w:rsidRPr="004D23C8">
        <w:rPr>
          <w:rFonts w:ascii="Times New Roman" w:hAnsi="Times New Roman"/>
          <w:sz w:val="24"/>
          <w:szCs w:val="24"/>
          <w:lang w:eastAsia="ru-RU"/>
        </w:rPr>
        <w:t>Станом на 01.07.2019 року виконано:</w:t>
      </w:r>
    </w:p>
    <w:p w:rsidR="00A13E31" w:rsidRPr="004D23C8" w:rsidRDefault="00A13E31" w:rsidP="00025D84">
      <w:pPr>
        <w:numPr>
          <w:ilvl w:val="0"/>
          <w:numId w:val="15"/>
        </w:numPr>
        <w:spacing w:after="0" w:line="240" w:lineRule="auto"/>
        <w:ind w:left="0" w:firstLine="0"/>
        <w:jc w:val="both"/>
        <w:rPr>
          <w:rFonts w:ascii="Times New Roman" w:hAnsi="Times New Roman"/>
          <w:sz w:val="24"/>
          <w:szCs w:val="24"/>
          <w:lang w:eastAsia="ru-RU"/>
        </w:rPr>
      </w:pPr>
      <w:r w:rsidRPr="004D23C8">
        <w:rPr>
          <w:rFonts w:ascii="Times New Roman" w:hAnsi="Times New Roman"/>
          <w:sz w:val="24"/>
          <w:szCs w:val="24"/>
          <w:lang w:eastAsia="ru-RU"/>
        </w:rPr>
        <w:t>повірка вузлів обліку теплопостачання ЗЗСО № 15, ЗДО № 32;</w:t>
      </w:r>
    </w:p>
    <w:p w:rsidR="00A13E31" w:rsidRPr="004D23C8" w:rsidRDefault="00A13E31" w:rsidP="00025D84">
      <w:pPr>
        <w:numPr>
          <w:ilvl w:val="0"/>
          <w:numId w:val="15"/>
        </w:numPr>
        <w:spacing w:after="0" w:line="240" w:lineRule="auto"/>
        <w:ind w:left="0" w:firstLine="0"/>
        <w:jc w:val="both"/>
        <w:rPr>
          <w:rFonts w:ascii="Times New Roman" w:hAnsi="Times New Roman"/>
          <w:sz w:val="24"/>
          <w:szCs w:val="24"/>
          <w:lang w:eastAsia="ru-RU"/>
        </w:rPr>
      </w:pPr>
      <w:r w:rsidRPr="004D23C8">
        <w:rPr>
          <w:rFonts w:ascii="Times New Roman" w:hAnsi="Times New Roman"/>
          <w:sz w:val="24"/>
          <w:szCs w:val="24"/>
          <w:lang w:eastAsia="ru-RU"/>
        </w:rPr>
        <w:t>поточний ремонт індивідуальних теплових пунктів в ЗДО № 285, НВК «Барвінок»;</w:t>
      </w:r>
    </w:p>
    <w:p w:rsidR="00A13E31" w:rsidRPr="004D23C8" w:rsidRDefault="00A13E31" w:rsidP="00025D84">
      <w:pPr>
        <w:numPr>
          <w:ilvl w:val="0"/>
          <w:numId w:val="15"/>
        </w:numPr>
        <w:spacing w:after="0" w:line="240" w:lineRule="auto"/>
        <w:ind w:left="0" w:firstLine="0"/>
        <w:jc w:val="both"/>
        <w:rPr>
          <w:rFonts w:ascii="Times New Roman" w:hAnsi="Times New Roman"/>
          <w:sz w:val="24"/>
          <w:szCs w:val="24"/>
          <w:lang w:eastAsia="ru-RU"/>
        </w:rPr>
      </w:pPr>
      <w:r w:rsidRPr="004D23C8">
        <w:rPr>
          <w:rFonts w:ascii="Times New Roman" w:hAnsi="Times New Roman"/>
          <w:sz w:val="24"/>
          <w:szCs w:val="24"/>
          <w:lang w:eastAsia="ru-RU"/>
        </w:rPr>
        <w:t xml:space="preserve">поточний ремонт покрівлі ЗЗСО № 33, № 44, № 132, № 15, ЗДО № 196, № 341, № 798; </w:t>
      </w:r>
    </w:p>
    <w:p w:rsidR="00A13E31" w:rsidRPr="004D23C8" w:rsidRDefault="00A13E31" w:rsidP="00025D84">
      <w:pPr>
        <w:numPr>
          <w:ilvl w:val="0"/>
          <w:numId w:val="15"/>
        </w:numPr>
        <w:spacing w:after="0" w:line="240" w:lineRule="auto"/>
        <w:ind w:left="0" w:firstLine="0"/>
        <w:jc w:val="both"/>
        <w:rPr>
          <w:rFonts w:ascii="Times New Roman" w:hAnsi="Times New Roman"/>
          <w:sz w:val="24"/>
          <w:szCs w:val="24"/>
          <w:lang w:eastAsia="ru-RU"/>
        </w:rPr>
      </w:pPr>
      <w:r w:rsidRPr="004D23C8">
        <w:rPr>
          <w:rFonts w:ascii="Times New Roman" w:hAnsi="Times New Roman"/>
          <w:sz w:val="24"/>
          <w:szCs w:val="24"/>
          <w:lang w:eastAsia="ru-RU"/>
        </w:rPr>
        <w:t>поточний ремонт та заміна водозливних труб ЗЗСО № 36, № 186, № 319;</w:t>
      </w:r>
    </w:p>
    <w:p w:rsidR="00A13E31" w:rsidRPr="004D23C8" w:rsidRDefault="00A13E31" w:rsidP="00025D84">
      <w:pPr>
        <w:numPr>
          <w:ilvl w:val="0"/>
          <w:numId w:val="15"/>
        </w:numPr>
        <w:spacing w:after="0" w:line="240" w:lineRule="auto"/>
        <w:ind w:left="0" w:firstLine="0"/>
        <w:jc w:val="both"/>
        <w:rPr>
          <w:rFonts w:ascii="Times New Roman" w:hAnsi="Times New Roman"/>
          <w:sz w:val="24"/>
          <w:szCs w:val="24"/>
          <w:lang w:eastAsia="ru-RU"/>
        </w:rPr>
      </w:pPr>
      <w:r w:rsidRPr="004D23C8">
        <w:rPr>
          <w:rFonts w:ascii="Times New Roman" w:hAnsi="Times New Roman"/>
          <w:sz w:val="24"/>
          <w:szCs w:val="24"/>
          <w:lang w:eastAsia="ru-RU"/>
        </w:rPr>
        <w:t>благоустрій території ЗДО № 182, 513 (ремонт тіньових навісів), ЗЗСО № 92, ЗДО № 640 (відмостка будівлі), ЗДО № 118 (сходи на територію закладу), ЗДО № 726 (вхі</w:t>
      </w:r>
      <w:r w:rsidR="002D26A9" w:rsidRPr="004D23C8">
        <w:rPr>
          <w:rFonts w:ascii="Times New Roman" w:hAnsi="Times New Roman"/>
          <w:sz w:val="24"/>
          <w:szCs w:val="24"/>
          <w:lang w:eastAsia="ru-RU"/>
        </w:rPr>
        <w:t xml:space="preserve">дні групи); </w:t>
      </w:r>
      <w:r w:rsidRPr="004D23C8">
        <w:rPr>
          <w:rFonts w:ascii="Times New Roman" w:hAnsi="Times New Roman"/>
          <w:sz w:val="24"/>
          <w:szCs w:val="24"/>
          <w:lang w:eastAsia="ru-RU"/>
        </w:rPr>
        <w:t>розпочаті роботи в ЗДО № 61, № 221;</w:t>
      </w:r>
    </w:p>
    <w:p w:rsidR="00A13E31" w:rsidRPr="004D23C8" w:rsidRDefault="00A13E31" w:rsidP="00025D84">
      <w:pPr>
        <w:numPr>
          <w:ilvl w:val="0"/>
          <w:numId w:val="15"/>
        </w:numPr>
        <w:spacing w:after="0" w:line="240" w:lineRule="auto"/>
        <w:ind w:left="0" w:firstLine="0"/>
        <w:jc w:val="both"/>
        <w:rPr>
          <w:rFonts w:ascii="Times New Roman" w:hAnsi="Times New Roman"/>
          <w:sz w:val="24"/>
          <w:szCs w:val="24"/>
          <w:lang w:eastAsia="ru-RU"/>
        </w:rPr>
      </w:pPr>
      <w:r w:rsidRPr="004D23C8">
        <w:rPr>
          <w:rFonts w:ascii="Times New Roman" w:hAnsi="Times New Roman"/>
          <w:sz w:val="24"/>
          <w:szCs w:val="24"/>
          <w:lang w:eastAsia="ru-RU"/>
        </w:rPr>
        <w:t>поточний ремонт приміщень ЗДО № 129 (приміщення портомийок), № 253 (заміна лінолеуму в приміщенні груп), ЗДО № 285 (ремонт маршових сходів, поточний ремонт приміщення ігрової в групі), гімназія № 59 (ремонт стелі в коридорах);    розпочаті роботи по ремонту приміщення групи в ЗДО № 92, № 643, № 131, № 389, № 659, НВК «Ромашка»;</w:t>
      </w:r>
    </w:p>
    <w:p w:rsidR="00A13E31" w:rsidRPr="004D23C8" w:rsidRDefault="00A13E31" w:rsidP="00025D84">
      <w:pPr>
        <w:numPr>
          <w:ilvl w:val="0"/>
          <w:numId w:val="15"/>
        </w:numPr>
        <w:spacing w:after="0" w:line="240" w:lineRule="auto"/>
        <w:ind w:left="0" w:firstLine="0"/>
        <w:jc w:val="both"/>
        <w:rPr>
          <w:rFonts w:ascii="Times New Roman" w:hAnsi="Times New Roman"/>
          <w:sz w:val="24"/>
          <w:szCs w:val="24"/>
          <w:lang w:eastAsia="ru-RU"/>
        </w:rPr>
      </w:pPr>
      <w:r w:rsidRPr="004D23C8">
        <w:rPr>
          <w:rFonts w:ascii="Times New Roman" w:hAnsi="Times New Roman"/>
          <w:sz w:val="24"/>
          <w:szCs w:val="24"/>
          <w:lang w:eastAsia="ru-RU"/>
        </w:rPr>
        <w:t>поточний ремонт приміщень для відкриття додаткових 1-х класів ЗЗ</w:t>
      </w:r>
      <w:r w:rsidR="002D26A9" w:rsidRPr="004D23C8">
        <w:rPr>
          <w:rFonts w:ascii="Times New Roman" w:hAnsi="Times New Roman"/>
          <w:sz w:val="24"/>
          <w:szCs w:val="24"/>
          <w:lang w:eastAsia="ru-RU"/>
        </w:rPr>
        <w:t xml:space="preserve">СО № 37, № 85, № 132, № 269; </w:t>
      </w:r>
      <w:r w:rsidRPr="004D23C8">
        <w:rPr>
          <w:rFonts w:ascii="Times New Roman" w:hAnsi="Times New Roman"/>
          <w:sz w:val="24"/>
          <w:szCs w:val="24"/>
          <w:lang w:eastAsia="ru-RU"/>
        </w:rPr>
        <w:t>розпочаті роботи в ліцеї № 227, № 236, № 179;</w:t>
      </w:r>
    </w:p>
    <w:p w:rsidR="00A13E31" w:rsidRPr="004D23C8" w:rsidRDefault="00A13E31" w:rsidP="00025D84">
      <w:pPr>
        <w:numPr>
          <w:ilvl w:val="0"/>
          <w:numId w:val="15"/>
        </w:numPr>
        <w:spacing w:after="0" w:line="240" w:lineRule="auto"/>
        <w:ind w:left="0" w:firstLine="0"/>
        <w:jc w:val="both"/>
        <w:rPr>
          <w:rFonts w:ascii="Times New Roman" w:hAnsi="Times New Roman"/>
          <w:sz w:val="24"/>
          <w:szCs w:val="24"/>
          <w:lang w:eastAsia="ru-RU"/>
        </w:rPr>
      </w:pPr>
      <w:r w:rsidRPr="004D23C8">
        <w:rPr>
          <w:rFonts w:ascii="Times New Roman" w:hAnsi="Times New Roman"/>
          <w:sz w:val="24"/>
          <w:szCs w:val="24"/>
          <w:lang w:eastAsia="ru-RU"/>
        </w:rPr>
        <w:t>поточний ремонт електромереж та електрообладнання ЗДО № 439, № 739;</w:t>
      </w:r>
    </w:p>
    <w:p w:rsidR="00A13E31" w:rsidRPr="004D23C8" w:rsidRDefault="00A13E31" w:rsidP="00025D84">
      <w:pPr>
        <w:numPr>
          <w:ilvl w:val="0"/>
          <w:numId w:val="15"/>
        </w:numPr>
        <w:spacing w:after="0" w:line="240" w:lineRule="auto"/>
        <w:ind w:left="0" w:firstLine="0"/>
        <w:jc w:val="both"/>
        <w:rPr>
          <w:rFonts w:ascii="Times New Roman" w:hAnsi="Times New Roman"/>
          <w:sz w:val="24"/>
          <w:szCs w:val="24"/>
          <w:lang w:eastAsia="ru-RU"/>
        </w:rPr>
      </w:pPr>
      <w:r w:rsidRPr="004D23C8">
        <w:rPr>
          <w:rFonts w:ascii="Times New Roman" w:hAnsi="Times New Roman"/>
          <w:sz w:val="24"/>
          <w:szCs w:val="24"/>
          <w:lang w:eastAsia="ru-RU"/>
        </w:rPr>
        <w:t>поточний ремонт вентиляційної системи харчоблоку НВК «Барвінок»; розпочаті роботи в ЗДО № 182, № 659;</w:t>
      </w:r>
    </w:p>
    <w:p w:rsidR="00A13E31" w:rsidRPr="004D23C8" w:rsidRDefault="00A13E31" w:rsidP="00025D84">
      <w:pPr>
        <w:numPr>
          <w:ilvl w:val="0"/>
          <w:numId w:val="15"/>
        </w:numPr>
        <w:spacing w:after="0" w:line="240" w:lineRule="auto"/>
        <w:ind w:left="0" w:firstLine="0"/>
        <w:jc w:val="both"/>
        <w:rPr>
          <w:rFonts w:ascii="Times New Roman" w:hAnsi="Times New Roman"/>
          <w:sz w:val="24"/>
          <w:szCs w:val="24"/>
          <w:lang w:eastAsia="ru-RU"/>
        </w:rPr>
      </w:pPr>
      <w:r w:rsidRPr="004D23C8">
        <w:rPr>
          <w:rFonts w:ascii="Times New Roman" w:hAnsi="Times New Roman"/>
          <w:sz w:val="24"/>
          <w:szCs w:val="24"/>
          <w:lang w:eastAsia="ru-RU"/>
        </w:rPr>
        <w:t>поточний ремонт сантех</w:t>
      </w:r>
      <w:r w:rsidR="002D26A9" w:rsidRPr="004D23C8">
        <w:rPr>
          <w:rFonts w:ascii="Times New Roman" w:hAnsi="Times New Roman"/>
          <w:sz w:val="24"/>
          <w:szCs w:val="24"/>
          <w:lang w:eastAsia="ru-RU"/>
        </w:rPr>
        <w:t xml:space="preserve">нічних мереж та обладнання </w:t>
      </w:r>
      <w:r w:rsidRPr="004D23C8">
        <w:rPr>
          <w:rFonts w:ascii="Times New Roman" w:hAnsi="Times New Roman"/>
          <w:sz w:val="24"/>
          <w:szCs w:val="24"/>
          <w:lang w:eastAsia="ru-RU"/>
        </w:rPr>
        <w:t>№ ЗЗСО № 286, ЗДО № 106, № 221, № 253, № 440, № 641, № 642, № 667, НВК «Ромашка»; розпочаті роботи в ЗДО № 92, № 643, 41;</w:t>
      </w:r>
    </w:p>
    <w:p w:rsidR="00A13E31" w:rsidRPr="004D23C8" w:rsidRDefault="002D26A9" w:rsidP="00025D84">
      <w:pPr>
        <w:numPr>
          <w:ilvl w:val="0"/>
          <w:numId w:val="15"/>
        </w:numPr>
        <w:spacing w:after="0" w:line="240" w:lineRule="auto"/>
        <w:ind w:left="0" w:firstLine="0"/>
        <w:jc w:val="both"/>
        <w:rPr>
          <w:rFonts w:ascii="Times New Roman" w:hAnsi="Times New Roman"/>
          <w:sz w:val="24"/>
          <w:szCs w:val="24"/>
          <w:lang w:eastAsia="ru-RU"/>
        </w:rPr>
      </w:pPr>
      <w:r w:rsidRPr="004D23C8">
        <w:rPr>
          <w:rFonts w:ascii="Times New Roman" w:hAnsi="Times New Roman"/>
          <w:bCs/>
          <w:sz w:val="24"/>
          <w:szCs w:val="24"/>
          <w:lang w:eastAsia="ru-RU"/>
        </w:rPr>
        <w:t xml:space="preserve">продовжуються </w:t>
      </w:r>
      <w:r w:rsidR="00A13E31" w:rsidRPr="004D23C8">
        <w:rPr>
          <w:rFonts w:ascii="Times New Roman" w:hAnsi="Times New Roman"/>
          <w:bCs/>
          <w:sz w:val="24"/>
          <w:szCs w:val="24"/>
          <w:lang w:eastAsia="ru-RU"/>
        </w:rPr>
        <w:t>роботи по обрізанню аварійних дерев;</w:t>
      </w:r>
    </w:p>
    <w:p w:rsidR="003A503C" w:rsidRPr="004D23C8" w:rsidRDefault="002D26A9" w:rsidP="00025D84">
      <w:pPr>
        <w:numPr>
          <w:ilvl w:val="0"/>
          <w:numId w:val="15"/>
        </w:numPr>
        <w:spacing w:after="0" w:line="240" w:lineRule="auto"/>
        <w:ind w:left="0" w:firstLine="0"/>
        <w:jc w:val="both"/>
        <w:rPr>
          <w:rFonts w:ascii="Times New Roman" w:hAnsi="Times New Roman"/>
          <w:sz w:val="24"/>
          <w:szCs w:val="24"/>
        </w:rPr>
      </w:pPr>
      <w:r w:rsidRPr="004D23C8">
        <w:rPr>
          <w:rFonts w:ascii="Times New Roman" w:hAnsi="Times New Roman"/>
          <w:sz w:val="24"/>
          <w:szCs w:val="24"/>
          <w:lang w:eastAsia="ru-RU"/>
        </w:rPr>
        <w:t>встановлен</w:t>
      </w:r>
      <w:r w:rsidR="00A13E31" w:rsidRPr="004D23C8">
        <w:rPr>
          <w:rFonts w:ascii="Times New Roman" w:hAnsi="Times New Roman"/>
          <w:sz w:val="24"/>
          <w:szCs w:val="24"/>
          <w:lang w:eastAsia="ru-RU"/>
        </w:rPr>
        <w:t>о автоматичну пожежну сигналізацію в ЗЗСО № 286, ліцей «Голосіївський» № 241.</w:t>
      </w:r>
    </w:p>
    <w:p w:rsidR="00B95A11" w:rsidRPr="00A5483E" w:rsidRDefault="00B95A11" w:rsidP="009E170B">
      <w:pPr>
        <w:pStyle w:val="a3"/>
        <w:spacing w:after="0"/>
        <w:ind w:left="0"/>
        <w:jc w:val="both"/>
        <w:rPr>
          <w:rFonts w:ascii="Times New Roman" w:hAnsi="Times New Roman"/>
          <w:b/>
          <w:bCs/>
          <w:i/>
        </w:rPr>
      </w:pPr>
    </w:p>
    <w:p w:rsidR="00121B54" w:rsidRPr="00A5483E" w:rsidRDefault="00121B54" w:rsidP="00F750D4">
      <w:pPr>
        <w:pStyle w:val="a3"/>
        <w:spacing w:after="0"/>
        <w:ind w:left="0" w:firstLine="720"/>
        <w:rPr>
          <w:rFonts w:ascii="Times New Roman" w:hAnsi="Times New Roman"/>
          <w:b/>
          <w:bCs/>
        </w:rPr>
      </w:pPr>
      <w:r w:rsidRPr="00A5483E">
        <w:rPr>
          <w:rFonts w:ascii="Times New Roman" w:hAnsi="Times New Roman"/>
          <w:b/>
          <w:bCs/>
        </w:rPr>
        <w:t>Задоволення культурних потреб та охорона культурної спадщини</w:t>
      </w:r>
    </w:p>
    <w:p w:rsidR="000D2013" w:rsidRPr="000D2013" w:rsidRDefault="000D2013" w:rsidP="00993C2D">
      <w:pPr>
        <w:tabs>
          <w:tab w:val="left" w:pos="0"/>
        </w:tabs>
        <w:spacing w:after="0" w:line="240" w:lineRule="auto"/>
        <w:jc w:val="both"/>
        <w:rPr>
          <w:rFonts w:ascii="Times New Roman" w:hAnsi="Times New Roman"/>
          <w:b/>
          <w:i/>
          <w:sz w:val="24"/>
          <w:szCs w:val="24"/>
          <w:u w:val="single"/>
        </w:rPr>
      </w:pPr>
    </w:p>
    <w:p w:rsidR="000D2013" w:rsidRPr="004D23C8" w:rsidRDefault="000D2013" w:rsidP="000D2013">
      <w:pPr>
        <w:tabs>
          <w:tab w:val="left" w:pos="0"/>
        </w:tabs>
        <w:spacing w:after="0" w:line="240" w:lineRule="auto"/>
        <w:jc w:val="both"/>
        <w:rPr>
          <w:rFonts w:ascii="Times New Roman" w:hAnsi="Times New Roman"/>
          <w:sz w:val="24"/>
          <w:szCs w:val="24"/>
        </w:rPr>
      </w:pPr>
      <w:r w:rsidRPr="000D2013">
        <w:rPr>
          <w:rFonts w:ascii="Times New Roman" w:hAnsi="Times New Roman"/>
          <w:sz w:val="24"/>
          <w:szCs w:val="24"/>
        </w:rPr>
        <w:tab/>
      </w:r>
      <w:r w:rsidRPr="004D23C8">
        <w:rPr>
          <w:rFonts w:ascii="Times New Roman" w:hAnsi="Times New Roman"/>
          <w:sz w:val="24"/>
          <w:szCs w:val="24"/>
        </w:rPr>
        <w:t xml:space="preserve">В районі повністю збережено цілісність культурно-освітньої інфраструктури. </w:t>
      </w:r>
    </w:p>
    <w:p w:rsidR="000D2013" w:rsidRPr="004D23C8" w:rsidRDefault="000D2013" w:rsidP="000D2013">
      <w:pPr>
        <w:spacing w:after="0" w:line="240" w:lineRule="auto"/>
        <w:ind w:firstLine="708"/>
        <w:jc w:val="both"/>
        <w:rPr>
          <w:rFonts w:ascii="Times New Roman" w:hAnsi="Times New Roman"/>
          <w:iCs/>
          <w:sz w:val="24"/>
          <w:szCs w:val="24"/>
        </w:rPr>
      </w:pPr>
      <w:r w:rsidRPr="004D23C8">
        <w:rPr>
          <w:rFonts w:ascii="Times New Roman" w:hAnsi="Times New Roman"/>
          <w:sz w:val="24"/>
          <w:szCs w:val="24"/>
        </w:rPr>
        <w:t xml:space="preserve">Мережа культурно-освітніх закладів районного підпорядкування </w:t>
      </w:r>
      <w:r w:rsidRPr="004D23C8">
        <w:rPr>
          <w:rFonts w:ascii="Times New Roman" w:hAnsi="Times New Roman"/>
          <w:iCs/>
          <w:sz w:val="24"/>
          <w:szCs w:val="24"/>
        </w:rPr>
        <w:t>залишається однією з найбільших у порівнянні з іншими районами столиці, нараховує 28 об’єктів та має  багатогалузеву структуру:</w:t>
      </w:r>
    </w:p>
    <w:p w:rsidR="000D2013" w:rsidRPr="004D23C8" w:rsidRDefault="000D2013" w:rsidP="00025D84">
      <w:pPr>
        <w:numPr>
          <w:ilvl w:val="0"/>
          <w:numId w:val="12"/>
        </w:numPr>
        <w:tabs>
          <w:tab w:val="left" w:pos="426"/>
        </w:tabs>
        <w:spacing w:after="0" w:line="240" w:lineRule="auto"/>
        <w:ind w:left="0" w:firstLine="709"/>
        <w:jc w:val="both"/>
        <w:rPr>
          <w:rFonts w:ascii="Times New Roman" w:hAnsi="Times New Roman"/>
          <w:iCs/>
          <w:sz w:val="24"/>
          <w:szCs w:val="24"/>
        </w:rPr>
      </w:pPr>
      <w:r w:rsidRPr="004D23C8">
        <w:rPr>
          <w:rFonts w:ascii="Times New Roman" w:hAnsi="Times New Roman"/>
          <w:iCs/>
          <w:sz w:val="24"/>
          <w:szCs w:val="24"/>
        </w:rPr>
        <w:t>14 публічних бібліотек Централізованої бібліотечної системи Голосіївського району м. Києва (43,0 тис. читачів, що перевищує планові показники та становить 106,4 % від плану);</w:t>
      </w:r>
    </w:p>
    <w:p w:rsidR="000D2013" w:rsidRPr="004D23C8" w:rsidRDefault="000D2013" w:rsidP="00025D84">
      <w:pPr>
        <w:numPr>
          <w:ilvl w:val="0"/>
          <w:numId w:val="12"/>
        </w:numPr>
        <w:tabs>
          <w:tab w:val="num" w:pos="0"/>
          <w:tab w:val="left" w:pos="426"/>
          <w:tab w:val="left" w:pos="900"/>
        </w:tabs>
        <w:spacing w:after="0" w:line="240" w:lineRule="auto"/>
        <w:ind w:left="0" w:firstLine="709"/>
        <w:jc w:val="both"/>
        <w:rPr>
          <w:rFonts w:ascii="Times New Roman" w:hAnsi="Times New Roman"/>
          <w:iCs/>
          <w:sz w:val="24"/>
          <w:szCs w:val="24"/>
        </w:rPr>
      </w:pPr>
      <w:r w:rsidRPr="004D23C8">
        <w:rPr>
          <w:rFonts w:ascii="Times New Roman" w:hAnsi="Times New Roman"/>
          <w:iCs/>
          <w:sz w:val="24"/>
          <w:szCs w:val="24"/>
        </w:rPr>
        <w:lastRenderedPageBreak/>
        <w:t xml:space="preserve"> 8 клубів Централізованої системи дитячо-юнацьких клубів «Щасливе дитинство»  (1</w:t>
      </w:r>
      <w:r w:rsidRPr="004D23C8">
        <w:rPr>
          <w:rFonts w:ascii="Times New Roman" w:hAnsi="Times New Roman"/>
          <w:bCs/>
          <w:sz w:val="24"/>
          <w:szCs w:val="24"/>
        </w:rPr>
        <w:t> </w:t>
      </w:r>
      <w:r w:rsidRPr="004D23C8">
        <w:rPr>
          <w:rFonts w:ascii="Times New Roman" w:hAnsi="Times New Roman"/>
          <w:iCs/>
          <w:sz w:val="24"/>
          <w:szCs w:val="24"/>
        </w:rPr>
        <w:t xml:space="preserve">422 вихованці, що перевищує планові показники та становить 114,1 % від </w:t>
      </w:r>
      <w:bookmarkStart w:id="1" w:name="_Hlk535591864"/>
      <w:r w:rsidRPr="004D23C8">
        <w:rPr>
          <w:rFonts w:ascii="Times New Roman" w:hAnsi="Times New Roman"/>
          <w:iCs/>
          <w:sz w:val="24"/>
          <w:szCs w:val="24"/>
        </w:rPr>
        <w:t>плану</w:t>
      </w:r>
      <w:bookmarkEnd w:id="1"/>
      <w:r w:rsidRPr="004D23C8">
        <w:rPr>
          <w:rFonts w:ascii="Times New Roman" w:hAnsi="Times New Roman"/>
          <w:iCs/>
          <w:sz w:val="24"/>
          <w:szCs w:val="24"/>
        </w:rPr>
        <w:t>);</w:t>
      </w:r>
    </w:p>
    <w:p w:rsidR="000D2013" w:rsidRPr="004D23C8" w:rsidRDefault="000D2013" w:rsidP="00025D84">
      <w:pPr>
        <w:numPr>
          <w:ilvl w:val="0"/>
          <w:numId w:val="12"/>
        </w:numPr>
        <w:tabs>
          <w:tab w:val="num" w:pos="0"/>
          <w:tab w:val="left" w:pos="426"/>
          <w:tab w:val="left" w:pos="900"/>
        </w:tabs>
        <w:spacing w:after="0" w:line="240" w:lineRule="auto"/>
        <w:ind w:left="0" w:firstLine="709"/>
        <w:jc w:val="both"/>
        <w:rPr>
          <w:rFonts w:ascii="Times New Roman" w:hAnsi="Times New Roman"/>
          <w:iCs/>
          <w:sz w:val="24"/>
          <w:szCs w:val="24"/>
        </w:rPr>
      </w:pPr>
      <w:r w:rsidRPr="004D23C8">
        <w:rPr>
          <w:rFonts w:ascii="Times New Roman" w:hAnsi="Times New Roman"/>
          <w:iCs/>
          <w:sz w:val="24"/>
          <w:szCs w:val="24"/>
        </w:rPr>
        <w:t xml:space="preserve"> 5 шкіл початкової спеціалізованої мистецької освіти (1</w:t>
      </w:r>
      <w:r w:rsidRPr="004D23C8">
        <w:rPr>
          <w:rFonts w:ascii="Times New Roman" w:hAnsi="Times New Roman"/>
          <w:bCs/>
          <w:sz w:val="24"/>
          <w:szCs w:val="24"/>
        </w:rPr>
        <w:t> </w:t>
      </w:r>
      <w:r w:rsidRPr="004D23C8">
        <w:rPr>
          <w:rFonts w:ascii="Times New Roman" w:hAnsi="Times New Roman"/>
          <w:iCs/>
          <w:sz w:val="24"/>
          <w:szCs w:val="24"/>
        </w:rPr>
        <w:t>530 учнів проти 1 345 учнів затвердженого розпорядженням КМДА контингенту, що становить 113,7 % від плану);</w:t>
      </w:r>
    </w:p>
    <w:p w:rsidR="000D2013" w:rsidRPr="004D23C8" w:rsidRDefault="000D2013" w:rsidP="00025D84">
      <w:pPr>
        <w:numPr>
          <w:ilvl w:val="0"/>
          <w:numId w:val="12"/>
        </w:numPr>
        <w:tabs>
          <w:tab w:val="num" w:pos="0"/>
          <w:tab w:val="left" w:pos="426"/>
        </w:tabs>
        <w:spacing w:after="0" w:line="240" w:lineRule="auto"/>
        <w:ind w:left="0" w:firstLine="709"/>
        <w:jc w:val="both"/>
        <w:rPr>
          <w:rFonts w:ascii="Times New Roman" w:hAnsi="Times New Roman"/>
          <w:iCs/>
          <w:sz w:val="24"/>
          <w:szCs w:val="24"/>
        </w:rPr>
      </w:pPr>
      <w:r w:rsidRPr="004D23C8">
        <w:rPr>
          <w:rFonts w:ascii="Times New Roman" w:hAnsi="Times New Roman"/>
          <w:iCs/>
          <w:sz w:val="24"/>
          <w:szCs w:val="24"/>
        </w:rPr>
        <w:t xml:space="preserve">Будинок культури «Конча-Заспа» (242 гуртківці, заходами охоплено більше 4,3 тис. мешканців мікрорайонів “Конча-Заспа”, “Віта-Литовська”, “Мриги” проти запланованих 3,5 тис. ос. та становить 122,8% від плану). </w:t>
      </w:r>
    </w:p>
    <w:p w:rsidR="000D2013" w:rsidRPr="004D23C8" w:rsidRDefault="000D2013" w:rsidP="000D2013">
      <w:pPr>
        <w:spacing w:after="0" w:line="240" w:lineRule="auto"/>
        <w:ind w:firstLine="709"/>
        <w:jc w:val="both"/>
        <w:rPr>
          <w:rFonts w:ascii="Times New Roman" w:hAnsi="Times New Roman"/>
          <w:bCs/>
          <w:sz w:val="24"/>
          <w:szCs w:val="24"/>
          <w:u w:val="single"/>
        </w:rPr>
      </w:pPr>
      <w:r w:rsidRPr="004D23C8">
        <w:rPr>
          <w:rFonts w:ascii="Times New Roman" w:hAnsi="Times New Roman"/>
          <w:bCs/>
          <w:sz w:val="24"/>
          <w:szCs w:val="24"/>
        </w:rPr>
        <w:t xml:space="preserve">Закріпились позитивні тенденції щодо удосконалення фінансування закладів культурно-освітньої сфери району. </w:t>
      </w:r>
    </w:p>
    <w:p w:rsidR="000D2013" w:rsidRPr="004D23C8" w:rsidRDefault="000D2013" w:rsidP="000D2013">
      <w:pPr>
        <w:pStyle w:val="a9"/>
        <w:tabs>
          <w:tab w:val="left" w:pos="426"/>
        </w:tabs>
        <w:ind w:left="0"/>
        <w:jc w:val="both"/>
        <w:rPr>
          <w:bCs/>
        </w:rPr>
      </w:pPr>
      <w:r w:rsidRPr="004D23C8">
        <w:rPr>
          <w:bCs/>
        </w:rPr>
        <w:tab/>
      </w:r>
      <w:r w:rsidRPr="004D23C8">
        <w:rPr>
          <w:bCs/>
        </w:rPr>
        <w:tab/>
        <w:t xml:space="preserve">Так, на утримання підпорядкованих закладів по галузі «Культура і мистецтво», шкіл естетичного виховання по галузі «Освіта» та клубів підлітків за місцем проживання по галузі “Соціальний захист та соціальне забезпечення” у І півріччі 2019 році було доведено по загальному фонду бюджету – 34 814,7 тис. грн, </w:t>
      </w:r>
      <w:r w:rsidRPr="004D23C8">
        <w:rPr>
          <w:bCs/>
          <w:iCs/>
        </w:rPr>
        <w:t>що свідчить про позитивну динаміку у порівнянні з аналогічними  періодами минулих років (</w:t>
      </w:r>
      <w:r w:rsidRPr="004D23C8">
        <w:rPr>
          <w:bCs/>
        </w:rPr>
        <w:t>у І півріччі 2018 року – 29 981,4 тис. грн, у І півріччі</w:t>
      </w:r>
      <w:r w:rsidR="007C4259">
        <w:rPr>
          <w:bCs/>
        </w:rPr>
        <w:t xml:space="preserve"> 2017 року – 26 443,9 тис. грн).</w:t>
      </w:r>
    </w:p>
    <w:p w:rsidR="000D2013" w:rsidRPr="004D23C8" w:rsidRDefault="000D2013" w:rsidP="000D2013">
      <w:pPr>
        <w:pStyle w:val="a9"/>
        <w:tabs>
          <w:tab w:val="left" w:pos="426"/>
        </w:tabs>
        <w:ind w:left="0" w:firstLine="709"/>
        <w:jc w:val="both"/>
        <w:rPr>
          <w:bCs/>
        </w:rPr>
      </w:pPr>
      <w:r w:rsidRPr="004D23C8">
        <w:rPr>
          <w:bCs/>
        </w:rPr>
        <w:t>По спеціальному фонду бюджету розвитку міста Києва у звітному періоді надійшло 400,0 тис. на придбання обладнання довгострокового користування для оснащення дитячо-юнацьких клубів Централізованої системи «Щасливе дитинство», зокрема:</w:t>
      </w:r>
      <w:r w:rsidRPr="004D23C8">
        <w:t xml:space="preserve"> комп’ютерів у комплекті, швейних машин, ноутбуків, проекторів з екранам та телевізорів LED, за рахунок чого було розпочато оновлення матеріально-технічної бази клубів.</w:t>
      </w:r>
    </w:p>
    <w:p w:rsidR="000D2013" w:rsidRPr="004D23C8" w:rsidRDefault="000D2013" w:rsidP="000D2013">
      <w:pPr>
        <w:spacing w:after="0" w:line="240" w:lineRule="auto"/>
        <w:ind w:firstLine="708"/>
        <w:jc w:val="both"/>
        <w:rPr>
          <w:rFonts w:ascii="Times New Roman" w:hAnsi="Times New Roman"/>
          <w:bCs/>
          <w:sz w:val="24"/>
          <w:szCs w:val="24"/>
          <w:lang w:eastAsia="uk-UA"/>
        </w:rPr>
      </w:pPr>
      <w:r w:rsidRPr="004D23C8">
        <w:rPr>
          <w:rFonts w:ascii="Times New Roman" w:hAnsi="Times New Roman"/>
          <w:sz w:val="24"/>
          <w:szCs w:val="24"/>
          <w:lang w:eastAsia="uk-UA"/>
        </w:rPr>
        <w:t>Особливу увагу управлінням культури, туризму та охорони культурної спадщини було зосереджено на пошук шляхів забезпечення стабільного функціонування галузі, орієнтованих</w:t>
      </w:r>
      <w:r w:rsidRPr="004D23C8">
        <w:rPr>
          <w:rFonts w:ascii="Times New Roman" w:hAnsi="Times New Roman"/>
          <w:b/>
          <w:sz w:val="24"/>
          <w:szCs w:val="24"/>
          <w:lang w:eastAsia="uk-UA"/>
        </w:rPr>
        <w:t xml:space="preserve"> </w:t>
      </w:r>
      <w:r w:rsidRPr="004D23C8">
        <w:rPr>
          <w:rFonts w:ascii="Times New Roman" w:hAnsi="Times New Roman"/>
          <w:bCs/>
          <w:sz w:val="24"/>
          <w:szCs w:val="24"/>
          <w:lang w:eastAsia="uk-UA"/>
        </w:rPr>
        <w:t>на розширення джерел фінансування, здійснення заходів щодо залучення додаткових внутрішніх та зовнішніх ресурсів.</w:t>
      </w:r>
    </w:p>
    <w:p w:rsidR="000D2013" w:rsidRPr="004D23C8" w:rsidRDefault="000D2013" w:rsidP="000D2013">
      <w:pPr>
        <w:spacing w:after="0" w:line="240" w:lineRule="auto"/>
        <w:ind w:firstLine="708"/>
        <w:jc w:val="both"/>
        <w:rPr>
          <w:rFonts w:ascii="Times New Roman" w:hAnsi="Times New Roman"/>
          <w:bCs/>
          <w:sz w:val="24"/>
          <w:szCs w:val="24"/>
        </w:rPr>
      </w:pPr>
      <w:r w:rsidRPr="004D23C8">
        <w:rPr>
          <w:rFonts w:ascii="Times New Roman" w:hAnsi="Times New Roman"/>
          <w:bCs/>
          <w:sz w:val="24"/>
          <w:szCs w:val="24"/>
          <w:lang w:eastAsia="uk-UA"/>
        </w:rPr>
        <w:t>З</w:t>
      </w:r>
      <w:r w:rsidRPr="004D23C8">
        <w:rPr>
          <w:rFonts w:ascii="Times New Roman" w:hAnsi="Times New Roman"/>
          <w:bCs/>
          <w:noProof/>
          <w:sz w:val="24"/>
          <w:szCs w:val="24"/>
          <w:bdr w:val="none" w:sz="0" w:space="0" w:color="auto" w:frame="1"/>
        </w:rPr>
        <w:t xml:space="preserve"> метою зменшення навантаження на бюджет, </w:t>
      </w:r>
      <w:r w:rsidRPr="004D23C8">
        <w:rPr>
          <w:rFonts w:ascii="Times New Roman" w:hAnsi="Times New Roman"/>
          <w:bCs/>
          <w:sz w:val="24"/>
          <w:szCs w:val="24"/>
        </w:rPr>
        <w:t xml:space="preserve">за рахунок оптимізації платних послуг, які надаються закладами, управлінням </w:t>
      </w:r>
      <w:r w:rsidRPr="004D23C8">
        <w:rPr>
          <w:rFonts w:ascii="Times New Roman" w:hAnsi="Times New Roman"/>
          <w:bCs/>
          <w:sz w:val="24"/>
          <w:szCs w:val="24"/>
          <w:lang w:eastAsia="uk-UA"/>
        </w:rPr>
        <w:t xml:space="preserve">протягом звітного періоду було забезпечено власних надходжень на спеціальні рахунки </w:t>
      </w:r>
      <w:r w:rsidRPr="004D23C8">
        <w:rPr>
          <w:rFonts w:ascii="Times New Roman" w:hAnsi="Times New Roman"/>
          <w:bCs/>
          <w:sz w:val="24"/>
          <w:szCs w:val="24"/>
        </w:rPr>
        <w:t>у сумі 2 399,8 тис. грн, 1 762,0 тис. грн у І півріччі 2018 року та 1 574,1 тис. грн у І півріччі 2017 року.</w:t>
      </w:r>
    </w:p>
    <w:p w:rsidR="000D2013" w:rsidRPr="004D23C8" w:rsidRDefault="000D2013" w:rsidP="000D2013">
      <w:pPr>
        <w:spacing w:after="0" w:line="240" w:lineRule="auto"/>
        <w:ind w:firstLine="708"/>
        <w:jc w:val="both"/>
        <w:rPr>
          <w:rFonts w:ascii="Times New Roman" w:hAnsi="Times New Roman"/>
          <w:sz w:val="24"/>
          <w:szCs w:val="24"/>
        </w:rPr>
      </w:pPr>
      <w:r w:rsidRPr="004D23C8">
        <w:rPr>
          <w:rFonts w:ascii="Times New Roman" w:hAnsi="Times New Roman"/>
          <w:sz w:val="24"/>
          <w:szCs w:val="24"/>
        </w:rPr>
        <w:t xml:space="preserve">У звітному періоді було здійснено </w:t>
      </w:r>
      <w:r w:rsidRPr="004D23C8">
        <w:rPr>
          <w:rFonts w:ascii="Times New Roman" w:hAnsi="Times New Roman"/>
          <w:bCs/>
          <w:sz w:val="24"/>
          <w:szCs w:val="24"/>
        </w:rPr>
        <w:t>комплекс системних і планових заходів по забезпеченню стабільної і ефективної роботи</w:t>
      </w:r>
      <w:r w:rsidRPr="004D23C8">
        <w:rPr>
          <w:rFonts w:ascii="Times New Roman" w:hAnsi="Times New Roman"/>
          <w:sz w:val="24"/>
          <w:szCs w:val="24"/>
        </w:rPr>
        <w:t xml:space="preserve"> підпорядкованих закладів та їх модернізації. </w:t>
      </w:r>
    </w:p>
    <w:p w:rsidR="000D2013" w:rsidRPr="004D23C8" w:rsidRDefault="000D2013" w:rsidP="000D2013">
      <w:pPr>
        <w:spacing w:after="0" w:line="240" w:lineRule="auto"/>
        <w:ind w:firstLine="708"/>
        <w:jc w:val="both"/>
        <w:rPr>
          <w:rFonts w:ascii="Times New Roman" w:hAnsi="Times New Roman"/>
          <w:sz w:val="24"/>
          <w:szCs w:val="24"/>
        </w:rPr>
      </w:pPr>
      <w:r w:rsidRPr="004D23C8">
        <w:rPr>
          <w:rFonts w:ascii="Times New Roman" w:hAnsi="Times New Roman"/>
          <w:sz w:val="24"/>
          <w:szCs w:val="24"/>
        </w:rPr>
        <w:t xml:space="preserve">Так, у І півріччі 2019 року було здійснено закупівель товарів та послуг за рахунок поточного фінансування та власних надходжень закладів на загальну суму </w:t>
      </w:r>
      <w:r w:rsidRPr="004D23C8">
        <w:rPr>
          <w:rFonts w:ascii="Times New Roman" w:hAnsi="Times New Roman"/>
          <w:bCs/>
          <w:sz w:val="24"/>
          <w:szCs w:val="24"/>
          <w:u w:val="single"/>
        </w:rPr>
        <w:t>1 262,8 тис. грн</w:t>
      </w:r>
      <w:r w:rsidRPr="004D23C8">
        <w:rPr>
          <w:rFonts w:ascii="Times New Roman" w:hAnsi="Times New Roman"/>
          <w:bCs/>
          <w:sz w:val="24"/>
          <w:szCs w:val="24"/>
        </w:rPr>
        <w:t>.</w:t>
      </w:r>
      <w:r w:rsidRPr="004D23C8">
        <w:rPr>
          <w:rFonts w:ascii="Times New Roman" w:hAnsi="Times New Roman"/>
          <w:sz w:val="24"/>
          <w:szCs w:val="24"/>
        </w:rPr>
        <w:t>, у тому числі придбано:</w:t>
      </w:r>
    </w:p>
    <w:p w:rsidR="000D2013" w:rsidRPr="004D23C8" w:rsidRDefault="000D2013" w:rsidP="00025D84">
      <w:pPr>
        <w:numPr>
          <w:ilvl w:val="0"/>
          <w:numId w:val="14"/>
        </w:numPr>
        <w:spacing w:after="0" w:line="240" w:lineRule="auto"/>
        <w:ind w:left="0" w:firstLine="709"/>
        <w:jc w:val="both"/>
        <w:rPr>
          <w:rFonts w:ascii="Times New Roman" w:hAnsi="Times New Roman"/>
          <w:sz w:val="24"/>
          <w:szCs w:val="24"/>
        </w:rPr>
      </w:pPr>
      <w:r w:rsidRPr="004D23C8">
        <w:rPr>
          <w:rFonts w:ascii="Times New Roman" w:hAnsi="Times New Roman"/>
          <w:sz w:val="24"/>
          <w:szCs w:val="24"/>
        </w:rPr>
        <w:t>комп</w:t>
      </w:r>
      <w:r w:rsidRPr="004D23C8">
        <w:rPr>
          <w:rFonts w:ascii="Times New Roman" w:hAnsi="Times New Roman"/>
          <w:sz w:val="24"/>
          <w:szCs w:val="24"/>
          <w:lang w:val="ru-RU"/>
        </w:rPr>
        <w:t>’</w:t>
      </w:r>
      <w:r w:rsidRPr="004D23C8">
        <w:rPr>
          <w:rFonts w:ascii="Times New Roman" w:hAnsi="Times New Roman"/>
          <w:sz w:val="24"/>
          <w:szCs w:val="24"/>
        </w:rPr>
        <w:t>ютерну та оргтехніку для публічних бібліотек району (комп’ютери, ноутбуки, фотоапарати, проектори та ін.);</w:t>
      </w:r>
    </w:p>
    <w:p w:rsidR="000D2013" w:rsidRPr="007C4259" w:rsidRDefault="000D2013" w:rsidP="000D2013">
      <w:pPr>
        <w:numPr>
          <w:ilvl w:val="0"/>
          <w:numId w:val="14"/>
        </w:numPr>
        <w:spacing w:after="0" w:line="240" w:lineRule="auto"/>
        <w:ind w:left="0" w:firstLine="567"/>
        <w:jc w:val="both"/>
        <w:rPr>
          <w:rFonts w:ascii="Times New Roman" w:hAnsi="Times New Roman"/>
          <w:sz w:val="24"/>
          <w:szCs w:val="24"/>
        </w:rPr>
      </w:pPr>
      <w:r w:rsidRPr="004D23C8">
        <w:rPr>
          <w:rFonts w:ascii="Times New Roman" w:hAnsi="Times New Roman"/>
          <w:sz w:val="24"/>
          <w:szCs w:val="24"/>
        </w:rPr>
        <w:t xml:space="preserve"> музичні інструменти (синтезатори, піаніно) та звукову апаратуру для мистецьких шкіл району;</w:t>
      </w:r>
      <w:bookmarkStart w:id="2" w:name="_Hlk15305680"/>
    </w:p>
    <w:bookmarkEnd w:id="2"/>
    <w:p w:rsidR="000D2013" w:rsidRPr="004D23C8" w:rsidRDefault="000D2013" w:rsidP="00025D84">
      <w:pPr>
        <w:numPr>
          <w:ilvl w:val="0"/>
          <w:numId w:val="14"/>
        </w:numPr>
        <w:spacing w:after="0" w:line="240" w:lineRule="auto"/>
        <w:ind w:left="0" w:firstLine="567"/>
        <w:jc w:val="both"/>
        <w:rPr>
          <w:rFonts w:ascii="Times New Roman" w:hAnsi="Times New Roman"/>
          <w:sz w:val="24"/>
          <w:szCs w:val="24"/>
        </w:rPr>
      </w:pPr>
      <w:r w:rsidRPr="004D23C8">
        <w:rPr>
          <w:rFonts w:ascii="Times New Roman" w:hAnsi="Times New Roman"/>
          <w:sz w:val="24"/>
          <w:szCs w:val="24"/>
        </w:rPr>
        <w:t>меблі та матеріали для оснащення актових залів мистецьких шкіл та дитячо-юнацьких клубів району (сценічне оформлення, дзеркала для хореографічної зали, інформаційні стенди, стільці, крісла та ін.)</w:t>
      </w:r>
      <w:r w:rsidR="00FA37D3" w:rsidRPr="004D23C8">
        <w:rPr>
          <w:rFonts w:ascii="Times New Roman" w:hAnsi="Times New Roman"/>
          <w:sz w:val="24"/>
          <w:szCs w:val="24"/>
        </w:rPr>
        <w:t>;</w:t>
      </w:r>
    </w:p>
    <w:p w:rsidR="000D2013" w:rsidRPr="004D23C8" w:rsidRDefault="00FA37D3" w:rsidP="00025D84">
      <w:pPr>
        <w:numPr>
          <w:ilvl w:val="0"/>
          <w:numId w:val="14"/>
        </w:numPr>
        <w:spacing w:after="0" w:line="240" w:lineRule="auto"/>
        <w:ind w:left="0" w:firstLine="567"/>
        <w:jc w:val="both"/>
        <w:rPr>
          <w:rFonts w:ascii="Times New Roman" w:hAnsi="Times New Roman"/>
          <w:sz w:val="24"/>
          <w:szCs w:val="24"/>
        </w:rPr>
      </w:pPr>
      <w:r w:rsidRPr="004D23C8">
        <w:rPr>
          <w:rFonts w:ascii="Times New Roman" w:hAnsi="Times New Roman"/>
          <w:sz w:val="24"/>
          <w:szCs w:val="24"/>
        </w:rPr>
        <w:t xml:space="preserve"> </w:t>
      </w:r>
      <w:r w:rsidR="000D2013" w:rsidRPr="004D23C8">
        <w:rPr>
          <w:rFonts w:ascii="Times New Roman" w:hAnsi="Times New Roman"/>
          <w:sz w:val="24"/>
          <w:szCs w:val="24"/>
        </w:rPr>
        <w:t>технічні засоби для забезпечення діяльності мистецьких шкіл району (екрани, цифрові фотоапарати,  пилососи,  пюпітри та ін.);</w:t>
      </w:r>
      <w:r w:rsidRPr="004D23C8">
        <w:rPr>
          <w:rFonts w:ascii="Times New Roman" w:hAnsi="Times New Roman"/>
          <w:sz w:val="24"/>
          <w:szCs w:val="24"/>
        </w:rPr>
        <w:t xml:space="preserve"> </w:t>
      </w:r>
    </w:p>
    <w:p w:rsidR="000D2013" w:rsidRPr="004D23C8" w:rsidRDefault="000D2013" w:rsidP="00025D84">
      <w:pPr>
        <w:numPr>
          <w:ilvl w:val="0"/>
          <w:numId w:val="14"/>
        </w:numPr>
        <w:spacing w:after="0" w:line="240" w:lineRule="auto"/>
        <w:ind w:left="0" w:firstLine="567"/>
        <w:jc w:val="both"/>
        <w:rPr>
          <w:rFonts w:ascii="Times New Roman" w:hAnsi="Times New Roman"/>
          <w:sz w:val="24"/>
          <w:szCs w:val="24"/>
        </w:rPr>
      </w:pPr>
      <w:r w:rsidRPr="004D23C8">
        <w:rPr>
          <w:rFonts w:ascii="Times New Roman" w:hAnsi="Times New Roman"/>
          <w:sz w:val="24"/>
          <w:szCs w:val="24"/>
        </w:rPr>
        <w:t>забезпечено бібліотечною технікою та здійснено передплату періодичних видань для публічних бібліотек району на 2019 рік у кількості 170 назв газет та журналів.</w:t>
      </w:r>
    </w:p>
    <w:p w:rsidR="000D2013" w:rsidRPr="004D23C8" w:rsidRDefault="000D2013" w:rsidP="000D2013">
      <w:pPr>
        <w:spacing w:after="0" w:line="240" w:lineRule="auto"/>
        <w:ind w:firstLine="709"/>
        <w:jc w:val="both"/>
        <w:rPr>
          <w:rFonts w:ascii="Times New Roman" w:hAnsi="Times New Roman"/>
          <w:sz w:val="24"/>
          <w:szCs w:val="24"/>
        </w:rPr>
      </w:pPr>
      <w:r w:rsidRPr="004D23C8">
        <w:rPr>
          <w:rFonts w:ascii="Times New Roman" w:hAnsi="Times New Roman"/>
          <w:sz w:val="24"/>
          <w:szCs w:val="24"/>
        </w:rPr>
        <w:t>Загалом, упродовж півріччя фонди бібліотек району збільшились на 7</w:t>
      </w:r>
      <w:r w:rsidRPr="004D23C8">
        <w:rPr>
          <w:rFonts w:ascii="Times New Roman" w:hAnsi="Times New Roman"/>
          <w:bCs/>
          <w:sz w:val="24"/>
          <w:szCs w:val="24"/>
        </w:rPr>
        <w:t> </w:t>
      </w:r>
      <w:r w:rsidRPr="004D23C8">
        <w:rPr>
          <w:rFonts w:ascii="Times New Roman" w:hAnsi="Times New Roman"/>
          <w:sz w:val="24"/>
          <w:szCs w:val="24"/>
        </w:rPr>
        <w:t xml:space="preserve">889 примірників нових видань, з них: книг та брошур – 4 </w:t>
      </w:r>
      <w:r w:rsidRPr="004D23C8">
        <w:rPr>
          <w:rFonts w:ascii="Times New Roman" w:hAnsi="Times New Roman"/>
          <w:bCs/>
          <w:sz w:val="24"/>
          <w:szCs w:val="24"/>
        </w:rPr>
        <w:t> </w:t>
      </w:r>
      <w:r w:rsidRPr="004D23C8">
        <w:rPr>
          <w:rFonts w:ascii="Times New Roman" w:hAnsi="Times New Roman"/>
          <w:sz w:val="24"/>
          <w:szCs w:val="24"/>
        </w:rPr>
        <w:t xml:space="preserve">743 прим., періодичних видань – 3 146 прим. </w:t>
      </w:r>
    </w:p>
    <w:p w:rsidR="000D2013" w:rsidRPr="004D23C8" w:rsidRDefault="000D2013" w:rsidP="000D2013">
      <w:pPr>
        <w:spacing w:after="0" w:line="240" w:lineRule="auto"/>
        <w:ind w:firstLine="709"/>
        <w:jc w:val="both"/>
        <w:rPr>
          <w:rFonts w:ascii="Times New Roman" w:hAnsi="Times New Roman"/>
          <w:sz w:val="24"/>
          <w:szCs w:val="24"/>
        </w:rPr>
      </w:pPr>
      <w:r w:rsidRPr="004D23C8">
        <w:rPr>
          <w:rFonts w:ascii="Times New Roman" w:hAnsi="Times New Roman"/>
          <w:sz w:val="24"/>
          <w:szCs w:val="24"/>
        </w:rPr>
        <w:t xml:space="preserve">За джерелами надходжень видання розподіляються: </w:t>
      </w:r>
    </w:p>
    <w:p w:rsidR="00FA37D3" w:rsidRPr="004D23C8" w:rsidRDefault="000D2013" w:rsidP="00025D84">
      <w:pPr>
        <w:numPr>
          <w:ilvl w:val="0"/>
          <w:numId w:val="14"/>
        </w:numPr>
        <w:spacing w:after="0" w:line="240" w:lineRule="auto"/>
        <w:jc w:val="both"/>
        <w:rPr>
          <w:rFonts w:ascii="Times New Roman" w:hAnsi="Times New Roman"/>
          <w:sz w:val="24"/>
          <w:szCs w:val="24"/>
        </w:rPr>
      </w:pPr>
      <w:r w:rsidRPr="004D23C8">
        <w:rPr>
          <w:rFonts w:ascii="Times New Roman" w:hAnsi="Times New Roman"/>
          <w:sz w:val="24"/>
          <w:szCs w:val="24"/>
        </w:rPr>
        <w:t>2</w:t>
      </w:r>
      <w:r w:rsidRPr="004D23C8">
        <w:rPr>
          <w:rFonts w:ascii="Times New Roman" w:hAnsi="Times New Roman"/>
          <w:bCs/>
          <w:sz w:val="24"/>
          <w:szCs w:val="24"/>
        </w:rPr>
        <w:t> </w:t>
      </w:r>
      <w:r w:rsidRPr="004D23C8">
        <w:rPr>
          <w:rFonts w:ascii="Times New Roman" w:hAnsi="Times New Roman"/>
          <w:sz w:val="24"/>
          <w:szCs w:val="24"/>
        </w:rPr>
        <w:t>548 прим. – отримані з Українського інституту книги;</w:t>
      </w:r>
    </w:p>
    <w:p w:rsidR="000D2013" w:rsidRPr="004D23C8" w:rsidRDefault="000D2013" w:rsidP="00025D84">
      <w:pPr>
        <w:numPr>
          <w:ilvl w:val="0"/>
          <w:numId w:val="14"/>
        </w:numPr>
        <w:spacing w:after="0" w:line="240" w:lineRule="auto"/>
        <w:jc w:val="both"/>
        <w:rPr>
          <w:rFonts w:ascii="Times New Roman" w:hAnsi="Times New Roman"/>
          <w:sz w:val="24"/>
          <w:szCs w:val="24"/>
        </w:rPr>
      </w:pPr>
      <w:r w:rsidRPr="004D23C8">
        <w:rPr>
          <w:rFonts w:ascii="Times New Roman" w:hAnsi="Times New Roman"/>
          <w:sz w:val="24"/>
          <w:szCs w:val="24"/>
        </w:rPr>
        <w:t xml:space="preserve"> 192 прим. – отримані в рамках  МКЦП «Київ інформаційний»;</w:t>
      </w:r>
    </w:p>
    <w:p w:rsidR="000D2013" w:rsidRPr="004D23C8" w:rsidRDefault="000D2013" w:rsidP="00025D84">
      <w:pPr>
        <w:numPr>
          <w:ilvl w:val="0"/>
          <w:numId w:val="14"/>
        </w:numPr>
        <w:spacing w:after="0" w:line="240" w:lineRule="auto"/>
        <w:jc w:val="both"/>
        <w:rPr>
          <w:rFonts w:ascii="Times New Roman" w:hAnsi="Times New Roman"/>
          <w:sz w:val="24"/>
          <w:szCs w:val="24"/>
        </w:rPr>
      </w:pPr>
      <w:r w:rsidRPr="004D23C8">
        <w:rPr>
          <w:rFonts w:ascii="Times New Roman" w:hAnsi="Times New Roman"/>
          <w:sz w:val="24"/>
          <w:szCs w:val="24"/>
        </w:rPr>
        <w:t>196 прим. – отримані взамін загублених та з обмінно-резервного фонду;</w:t>
      </w:r>
    </w:p>
    <w:p w:rsidR="000D2013" w:rsidRPr="004D23C8" w:rsidRDefault="000D2013" w:rsidP="00025D84">
      <w:pPr>
        <w:numPr>
          <w:ilvl w:val="0"/>
          <w:numId w:val="14"/>
        </w:numPr>
        <w:spacing w:after="0" w:line="240" w:lineRule="auto"/>
        <w:jc w:val="both"/>
        <w:rPr>
          <w:rFonts w:ascii="Times New Roman" w:hAnsi="Times New Roman"/>
          <w:sz w:val="24"/>
          <w:szCs w:val="24"/>
        </w:rPr>
      </w:pPr>
      <w:r w:rsidRPr="004D23C8">
        <w:rPr>
          <w:rFonts w:ascii="Times New Roman" w:hAnsi="Times New Roman"/>
          <w:sz w:val="24"/>
          <w:szCs w:val="24"/>
        </w:rPr>
        <w:t>1</w:t>
      </w:r>
      <w:r w:rsidRPr="004D23C8">
        <w:rPr>
          <w:rFonts w:ascii="Times New Roman" w:hAnsi="Times New Roman"/>
          <w:bCs/>
          <w:sz w:val="24"/>
          <w:szCs w:val="24"/>
        </w:rPr>
        <w:t> </w:t>
      </w:r>
      <w:r w:rsidRPr="004D23C8">
        <w:rPr>
          <w:rFonts w:ascii="Times New Roman" w:hAnsi="Times New Roman"/>
          <w:sz w:val="24"/>
          <w:szCs w:val="24"/>
        </w:rPr>
        <w:t>807 прим. – подаровані авторами та видавництвами користувачами бібліотек;</w:t>
      </w:r>
    </w:p>
    <w:p w:rsidR="000D2013" w:rsidRPr="004D23C8" w:rsidRDefault="000D2013" w:rsidP="00025D84">
      <w:pPr>
        <w:numPr>
          <w:ilvl w:val="0"/>
          <w:numId w:val="14"/>
        </w:numPr>
        <w:spacing w:after="0" w:line="240" w:lineRule="auto"/>
        <w:ind w:left="0" w:firstLine="0"/>
        <w:jc w:val="both"/>
        <w:rPr>
          <w:rFonts w:ascii="Times New Roman" w:hAnsi="Times New Roman"/>
          <w:sz w:val="24"/>
          <w:szCs w:val="24"/>
        </w:rPr>
      </w:pPr>
      <w:r w:rsidRPr="004D23C8">
        <w:rPr>
          <w:rFonts w:ascii="Times New Roman" w:hAnsi="Times New Roman"/>
          <w:sz w:val="24"/>
          <w:szCs w:val="24"/>
        </w:rPr>
        <w:lastRenderedPageBreak/>
        <w:t>3</w:t>
      </w:r>
      <w:r w:rsidRPr="004D23C8">
        <w:rPr>
          <w:rFonts w:ascii="Times New Roman" w:hAnsi="Times New Roman"/>
          <w:bCs/>
          <w:sz w:val="24"/>
          <w:szCs w:val="24"/>
        </w:rPr>
        <w:t> </w:t>
      </w:r>
      <w:r w:rsidRPr="004D23C8">
        <w:rPr>
          <w:rFonts w:ascii="Times New Roman" w:hAnsi="Times New Roman"/>
          <w:sz w:val="24"/>
          <w:szCs w:val="24"/>
        </w:rPr>
        <w:t>146 прим. – періодичні видання, передплачені за рахунок коштів поточного утримання бібліотек.</w:t>
      </w:r>
    </w:p>
    <w:p w:rsidR="000D2013" w:rsidRPr="004D23C8" w:rsidRDefault="000D2013" w:rsidP="000D2013">
      <w:pPr>
        <w:spacing w:after="0" w:line="240" w:lineRule="auto"/>
        <w:ind w:firstLine="708"/>
        <w:jc w:val="both"/>
        <w:rPr>
          <w:rFonts w:ascii="Times New Roman" w:hAnsi="Times New Roman"/>
          <w:sz w:val="24"/>
          <w:szCs w:val="24"/>
        </w:rPr>
      </w:pPr>
      <w:r w:rsidRPr="004D23C8">
        <w:rPr>
          <w:rFonts w:ascii="Times New Roman" w:hAnsi="Times New Roman"/>
          <w:sz w:val="24"/>
          <w:szCs w:val="24"/>
        </w:rPr>
        <w:t>Загалом, єдиний фонд бібліотек району у І півріччі 2019 року оновився на 2,6%, у порівнянні з відповідним періодом 2018 року.</w:t>
      </w:r>
    </w:p>
    <w:p w:rsidR="000D2013" w:rsidRPr="007C4259" w:rsidRDefault="000D2013" w:rsidP="00FA37D3">
      <w:pPr>
        <w:pStyle w:val="aff0"/>
        <w:spacing w:before="0" w:beforeAutospacing="0" w:after="0" w:afterAutospacing="0"/>
        <w:ind w:firstLine="705"/>
        <w:jc w:val="both"/>
        <w:rPr>
          <w:color w:val="000000"/>
          <w:shd w:val="clear" w:color="auto" w:fill="FDFDFD"/>
          <w:lang w:val="uk-UA"/>
        </w:rPr>
      </w:pPr>
      <w:r w:rsidRPr="004D23C8">
        <w:rPr>
          <w:color w:val="000000"/>
          <w:shd w:val="clear" w:color="auto" w:fill="FDFDFD"/>
          <w:lang w:val="uk-UA"/>
        </w:rPr>
        <w:t>Аналіз джерел комплектації фондів бібліотек Голосіївського району свідчить про активну фандрайзингову діяльність цих закладів.</w:t>
      </w:r>
      <w:r w:rsidR="00FA37D3" w:rsidRPr="004D23C8">
        <w:rPr>
          <w:color w:val="000000"/>
          <w:shd w:val="clear" w:color="auto" w:fill="FDFDFD"/>
          <w:lang w:val="uk-UA"/>
        </w:rPr>
        <w:t xml:space="preserve"> </w:t>
      </w:r>
    </w:p>
    <w:p w:rsidR="000D2013" w:rsidRPr="004D23C8" w:rsidRDefault="000D2013" w:rsidP="00FA37D3">
      <w:pPr>
        <w:tabs>
          <w:tab w:val="left" w:pos="0"/>
          <w:tab w:val="left" w:pos="993"/>
        </w:tabs>
        <w:spacing w:after="0" w:line="240" w:lineRule="auto"/>
        <w:ind w:firstLine="709"/>
        <w:jc w:val="both"/>
        <w:rPr>
          <w:rFonts w:ascii="Times New Roman" w:hAnsi="Times New Roman"/>
          <w:bCs/>
          <w:sz w:val="24"/>
          <w:szCs w:val="24"/>
        </w:rPr>
      </w:pPr>
      <w:r w:rsidRPr="004D23C8">
        <w:rPr>
          <w:rFonts w:ascii="Times New Roman" w:hAnsi="Times New Roman"/>
          <w:bCs/>
          <w:sz w:val="24"/>
          <w:szCs w:val="24"/>
        </w:rPr>
        <w:t>Зміцнення базових елементів позитивно позначилось на творчій діяльності  закладів. Так, протягом звітного періоду на базі підпорядкованих управлінню культури, туризму та охорони культурної спадщини закладів було організовано більше 1 300 різних за формою та тематикою культурно-масових заходів.</w:t>
      </w:r>
    </w:p>
    <w:p w:rsidR="000D2013" w:rsidRPr="004D23C8" w:rsidRDefault="00FA37D3" w:rsidP="00FA37D3">
      <w:pPr>
        <w:tabs>
          <w:tab w:val="left" w:pos="0"/>
          <w:tab w:val="left" w:pos="993"/>
        </w:tabs>
        <w:spacing w:after="0" w:line="240" w:lineRule="auto"/>
        <w:ind w:firstLine="709"/>
        <w:jc w:val="both"/>
        <w:rPr>
          <w:rFonts w:ascii="Times New Roman" w:hAnsi="Times New Roman"/>
          <w:bCs/>
          <w:sz w:val="24"/>
          <w:szCs w:val="24"/>
        </w:rPr>
      </w:pPr>
      <w:r w:rsidRPr="004D23C8">
        <w:rPr>
          <w:rFonts w:ascii="Times New Roman" w:hAnsi="Times New Roman"/>
          <w:bCs/>
          <w:sz w:val="24"/>
          <w:szCs w:val="24"/>
        </w:rPr>
        <w:t xml:space="preserve">Це </w:t>
      </w:r>
      <w:r w:rsidR="000D2013" w:rsidRPr="004D23C8">
        <w:rPr>
          <w:rFonts w:ascii="Times New Roman" w:hAnsi="Times New Roman"/>
          <w:sz w:val="24"/>
          <w:szCs w:val="24"/>
        </w:rPr>
        <w:t>різні за формою і тематикою,</w:t>
      </w:r>
      <w:r w:rsidRPr="004D23C8">
        <w:rPr>
          <w:rFonts w:ascii="Times New Roman" w:hAnsi="Times New Roman"/>
          <w:bCs/>
          <w:sz w:val="24"/>
          <w:szCs w:val="24"/>
        </w:rPr>
        <w:t xml:space="preserve"> культурно-масові </w:t>
      </w:r>
      <w:r w:rsidR="000D2013" w:rsidRPr="004D23C8">
        <w:rPr>
          <w:rFonts w:ascii="Times New Roman" w:hAnsi="Times New Roman"/>
          <w:bCs/>
          <w:sz w:val="24"/>
          <w:szCs w:val="24"/>
        </w:rPr>
        <w:t>програми організовані закладами культурно-освітньої сфери району:</w:t>
      </w:r>
    </w:p>
    <w:p w:rsidR="000D2013" w:rsidRPr="004D23C8" w:rsidRDefault="000D2013" w:rsidP="00025D84">
      <w:pPr>
        <w:numPr>
          <w:ilvl w:val="0"/>
          <w:numId w:val="13"/>
        </w:numPr>
        <w:tabs>
          <w:tab w:val="left" w:pos="0"/>
          <w:tab w:val="left" w:pos="709"/>
        </w:tabs>
        <w:spacing w:after="0" w:line="240" w:lineRule="auto"/>
        <w:ind w:left="0" w:firstLine="0"/>
        <w:jc w:val="both"/>
        <w:rPr>
          <w:rFonts w:ascii="Times New Roman" w:hAnsi="Times New Roman"/>
          <w:sz w:val="24"/>
          <w:szCs w:val="24"/>
        </w:rPr>
      </w:pPr>
      <w:r w:rsidRPr="004D23C8">
        <w:rPr>
          <w:rFonts w:ascii="Times New Roman" w:hAnsi="Times New Roman"/>
          <w:sz w:val="24"/>
          <w:szCs w:val="24"/>
        </w:rPr>
        <w:t>виховні та творчі заходи естетичного, народознавчого, культурно-освітнього спрямування в дитячо-юнацьких клубах Централізованої системи «Щасливе дитинство» для дітей, підлітків та молоді;</w:t>
      </w:r>
    </w:p>
    <w:p w:rsidR="000D2013" w:rsidRPr="004D23C8" w:rsidRDefault="000D2013" w:rsidP="00025D84">
      <w:pPr>
        <w:numPr>
          <w:ilvl w:val="0"/>
          <w:numId w:val="13"/>
        </w:numPr>
        <w:tabs>
          <w:tab w:val="left" w:pos="0"/>
          <w:tab w:val="left" w:pos="709"/>
        </w:tabs>
        <w:spacing w:after="0" w:line="240" w:lineRule="auto"/>
        <w:ind w:left="0" w:firstLine="0"/>
        <w:jc w:val="both"/>
        <w:rPr>
          <w:rFonts w:ascii="Times New Roman" w:hAnsi="Times New Roman"/>
          <w:sz w:val="24"/>
          <w:szCs w:val="24"/>
        </w:rPr>
      </w:pPr>
      <w:r w:rsidRPr="004D23C8">
        <w:rPr>
          <w:rFonts w:ascii="Times New Roman" w:hAnsi="Times New Roman"/>
          <w:sz w:val="24"/>
          <w:szCs w:val="24"/>
        </w:rPr>
        <w:t>культурно-просвітницькі, національно-патріотичні та інформаційні заходи для дітей та дорослих у бібліотеках району;</w:t>
      </w:r>
    </w:p>
    <w:p w:rsidR="000D2013" w:rsidRPr="004D23C8" w:rsidRDefault="000D2013" w:rsidP="00025D84">
      <w:pPr>
        <w:numPr>
          <w:ilvl w:val="0"/>
          <w:numId w:val="13"/>
        </w:numPr>
        <w:spacing w:after="0" w:line="240" w:lineRule="auto"/>
        <w:ind w:left="0" w:firstLine="0"/>
        <w:jc w:val="both"/>
        <w:rPr>
          <w:rFonts w:ascii="Times New Roman" w:hAnsi="Times New Roman"/>
          <w:sz w:val="24"/>
          <w:szCs w:val="24"/>
        </w:rPr>
      </w:pPr>
      <w:r w:rsidRPr="004D23C8">
        <w:rPr>
          <w:rFonts w:ascii="Times New Roman" w:hAnsi="Times New Roman"/>
          <w:sz w:val="24"/>
          <w:szCs w:val="24"/>
        </w:rPr>
        <w:t>яскраві та змістовні культурно-мистецькі заходи, концертні та ігрові програми Будинку культури «Конча-Заспа»;</w:t>
      </w:r>
    </w:p>
    <w:p w:rsidR="000D2013" w:rsidRPr="004D23C8" w:rsidRDefault="000D2013" w:rsidP="00025D84">
      <w:pPr>
        <w:numPr>
          <w:ilvl w:val="0"/>
          <w:numId w:val="13"/>
        </w:numPr>
        <w:spacing w:after="0" w:line="240" w:lineRule="auto"/>
        <w:ind w:left="0" w:firstLine="0"/>
        <w:jc w:val="both"/>
        <w:rPr>
          <w:rFonts w:ascii="Times New Roman" w:hAnsi="Times New Roman"/>
          <w:sz w:val="24"/>
          <w:szCs w:val="24"/>
        </w:rPr>
      </w:pPr>
      <w:r w:rsidRPr="004D23C8">
        <w:rPr>
          <w:rFonts w:ascii="Times New Roman" w:hAnsi="Times New Roman"/>
          <w:sz w:val="24"/>
          <w:szCs w:val="24"/>
        </w:rPr>
        <w:t>різножанрові музично-просвітницькі програми мистецьких шкіл району (концерти, музичні лекторії, творчі звіти).</w:t>
      </w:r>
    </w:p>
    <w:p w:rsidR="000D2013" w:rsidRPr="004D23C8" w:rsidRDefault="000D2013" w:rsidP="000D2013">
      <w:pPr>
        <w:tabs>
          <w:tab w:val="left" w:pos="0"/>
        </w:tabs>
        <w:spacing w:after="0" w:line="240" w:lineRule="auto"/>
        <w:jc w:val="both"/>
        <w:rPr>
          <w:rFonts w:ascii="Times New Roman" w:hAnsi="Times New Roman"/>
          <w:bCs/>
          <w:sz w:val="24"/>
          <w:szCs w:val="24"/>
          <w:lang w:eastAsia="uk-UA"/>
        </w:rPr>
      </w:pPr>
      <w:r w:rsidRPr="004D23C8">
        <w:rPr>
          <w:rFonts w:ascii="Times New Roman" w:hAnsi="Times New Roman"/>
          <w:b/>
          <w:sz w:val="24"/>
          <w:szCs w:val="24"/>
        </w:rPr>
        <w:tab/>
      </w:r>
      <w:r w:rsidRPr="004D23C8">
        <w:rPr>
          <w:rFonts w:ascii="Times New Roman" w:hAnsi="Times New Roman"/>
          <w:bCs/>
          <w:sz w:val="24"/>
          <w:szCs w:val="24"/>
        </w:rPr>
        <w:t xml:space="preserve">Високий рівень мистецької освіти та естетичного виховання, що надається в районі, підтверджується вагомим відсотком переможців </w:t>
      </w:r>
      <w:r w:rsidRPr="004D23C8">
        <w:rPr>
          <w:rFonts w:ascii="Times New Roman" w:hAnsi="Times New Roman"/>
          <w:bCs/>
          <w:sz w:val="24"/>
          <w:szCs w:val="24"/>
          <w:lang w:eastAsia="uk-UA"/>
        </w:rPr>
        <w:t xml:space="preserve">мистецьких конкурсів. </w:t>
      </w:r>
    </w:p>
    <w:p w:rsidR="000D2013" w:rsidRPr="004D23C8" w:rsidRDefault="000D2013" w:rsidP="00D00D16">
      <w:pPr>
        <w:tabs>
          <w:tab w:val="left" w:pos="0"/>
        </w:tabs>
        <w:spacing w:after="0" w:line="240" w:lineRule="auto"/>
        <w:jc w:val="both"/>
        <w:rPr>
          <w:rFonts w:ascii="Times New Roman" w:hAnsi="Times New Roman"/>
          <w:bCs/>
          <w:sz w:val="24"/>
          <w:szCs w:val="24"/>
          <w:lang w:eastAsia="uk-UA"/>
        </w:rPr>
      </w:pPr>
      <w:r w:rsidRPr="004D23C8">
        <w:rPr>
          <w:rFonts w:ascii="Times New Roman" w:hAnsi="Times New Roman"/>
          <w:bCs/>
          <w:sz w:val="24"/>
          <w:szCs w:val="24"/>
          <w:lang w:eastAsia="uk-UA"/>
        </w:rPr>
        <w:tab/>
        <w:t xml:space="preserve">У І півріччі 2019 році понад 500 учнів мистецьких шкіл району та більше 600 вихованців клубних закладів району взяли участь та здобули перемогу у престижних всеукраїнських та міжнародних конкурсах. </w:t>
      </w:r>
    </w:p>
    <w:p w:rsidR="000D2013" w:rsidRPr="004D23C8" w:rsidRDefault="000D2013" w:rsidP="00D00D16">
      <w:pPr>
        <w:tabs>
          <w:tab w:val="left" w:pos="0"/>
        </w:tabs>
        <w:spacing w:after="0" w:line="240" w:lineRule="auto"/>
        <w:jc w:val="both"/>
        <w:rPr>
          <w:rFonts w:ascii="Times New Roman" w:hAnsi="Times New Roman"/>
          <w:sz w:val="24"/>
          <w:szCs w:val="24"/>
        </w:rPr>
      </w:pPr>
      <w:r w:rsidRPr="004D23C8">
        <w:rPr>
          <w:rFonts w:ascii="Times New Roman" w:hAnsi="Times New Roman"/>
          <w:b/>
          <w:sz w:val="24"/>
          <w:szCs w:val="24"/>
          <w:lang w:eastAsia="uk-UA"/>
        </w:rPr>
        <w:tab/>
      </w:r>
      <w:r w:rsidRPr="004D23C8">
        <w:rPr>
          <w:rFonts w:ascii="Times New Roman" w:hAnsi="Times New Roman"/>
          <w:bCs/>
          <w:sz w:val="24"/>
          <w:szCs w:val="24"/>
          <w:lang w:eastAsia="uk-UA"/>
        </w:rPr>
        <w:t>У І півріччі 2019 року</w:t>
      </w:r>
      <w:r w:rsidRPr="004D23C8">
        <w:rPr>
          <w:rFonts w:ascii="Times New Roman" w:hAnsi="Times New Roman"/>
          <w:b/>
          <w:sz w:val="24"/>
          <w:szCs w:val="24"/>
          <w:lang w:eastAsia="uk-UA"/>
        </w:rPr>
        <w:t xml:space="preserve"> </w:t>
      </w:r>
      <w:r w:rsidRPr="004D23C8">
        <w:rPr>
          <w:rFonts w:ascii="Times New Roman" w:hAnsi="Times New Roman"/>
          <w:bCs/>
          <w:sz w:val="24"/>
          <w:szCs w:val="24"/>
          <w:lang w:eastAsia="uk-UA"/>
        </w:rPr>
        <w:t>кращі</w:t>
      </w:r>
      <w:r w:rsidRPr="004D23C8">
        <w:rPr>
          <w:rFonts w:ascii="Times New Roman" w:hAnsi="Times New Roman"/>
          <w:b/>
          <w:sz w:val="24"/>
          <w:szCs w:val="24"/>
          <w:lang w:eastAsia="uk-UA"/>
        </w:rPr>
        <w:t xml:space="preserve"> </w:t>
      </w:r>
      <w:r w:rsidRPr="004D23C8">
        <w:rPr>
          <w:rFonts w:ascii="Times New Roman" w:hAnsi="Times New Roman"/>
          <w:bCs/>
          <w:sz w:val="24"/>
          <w:szCs w:val="24"/>
          <w:lang w:eastAsia="uk-UA"/>
        </w:rPr>
        <w:t>учні та викладачі мистецьких шкіл</w:t>
      </w:r>
      <w:r w:rsidRPr="004D23C8">
        <w:rPr>
          <w:rFonts w:ascii="Times New Roman" w:hAnsi="Times New Roman"/>
          <w:sz w:val="24"/>
          <w:szCs w:val="24"/>
          <w:lang w:eastAsia="uk-UA"/>
        </w:rPr>
        <w:t xml:space="preserve">  Голосіївського району отримали 5 творчих стипендій та 2 премії Київського міського голови.</w:t>
      </w:r>
      <w:r w:rsidR="00D00D16" w:rsidRPr="004D23C8">
        <w:rPr>
          <w:rFonts w:ascii="Times New Roman" w:hAnsi="Times New Roman"/>
          <w:sz w:val="24"/>
          <w:szCs w:val="24"/>
        </w:rPr>
        <w:t xml:space="preserve"> </w:t>
      </w:r>
    </w:p>
    <w:p w:rsidR="000D2013" w:rsidRPr="004D23C8" w:rsidRDefault="000D2013" w:rsidP="000D2013">
      <w:pPr>
        <w:spacing w:after="0" w:line="240" w:lineRule="auto"/>
        <w:rPr>
          <w:rFonts w:ascii="Times New Roman" w:hAnsi="Times New Roman"/>
          <w:b/>
          <w:bCs/>
          <w:i/>
          <w:iCs/>
          <w:sz w:val="24"/>
          <w:szCs w:val="24"/>
          <w:lang w:eastAsia="uk-UA"/>
        </w:rPr>
      </w:pPr>
    </w:p>
    <w:p w:rsidR="000D2013" w:rsidRPr="004D23C8" w:rsidRDefault="00A80FA7" w:rsidP="00A80FA7">
      <w:pPr>
        <w:spacing w:after="0" w:line="240" w:lineRule="auto"/>
        <w:ind w:firstLine="709"/>
        <w:rPr>
          <w:rFonts w:ascii="Times New Roman" w:hAnsi="Times New Roman"/>
          <w:i/>
          <w:sz w:val="24"/>
          <w:szCs w:val="24"/>
          <w:lang w:eastAsia="uk-UA"/>
        </w:rPr>
      </w:pPr>
      <w:r w:rsidRPr="004D23C8">
        <w:rPr>
          <w:rFonts w:ascii="Times New Roman" w:hAnsi="Times New Roman"/>
          <w:i/>
          <w:sz w:val="24"/>
          <w:szCs w:val="24"/>
          <w:lang w:eastAsia="uk-UA"/>
        </w:rPr>
        <w:t xml:space="preserve">Знакові події, які відбулись в </w:t>
      </w:r>
      <w:r w:rsidR="000D2013" w:rsidRPr="004D23C8">
        <w:rPr>
          <w:rFonts w:ascii="Times New Roman" w:hAnsi="Times New Roman"/>
          <w:i/>
          <w:sz w:val="24"/>
          <w:szCs w:val="24"/>
          <w:lang w:eastAsia="uk-UA"/>
        </w:rPr>
        <w:t xml:space="preserve">закладах культури  </w:t>
      </w:r>
    </w:p>
    <w:p w:rsidR="000D2013" w:rsidRPr="004D23C8" w:rsidRDefault="000D2013" w:rsidP="000D2013">
      <w:pPr>
        <w:spacing w:after="0" w:line="240" w:lineRule="auto"/>
        <w:ind w:firstLine="708"/>
        <w:jc w:val="both"/>
        <w:rPr>
          <w:rFonts w:ascii="Times New Roman" w:hAnsi="Times New Roman"/>
          <w:bCs/>
          <w:sz w:val="24"/>
          <w:szCs w:val="24"/>
        </w:rPr>
      </w:pPr>
      <w:r w:rsidRPr="004D23C8">
        <w:rPr>
          <w:rFonts w:ascii="Times New Roman" w:hAnsi="Times New Roman"/>
          <w:bCs/>
          <w:sz w:val="24"/>
          <w:szCs w:val="24"/>
        </w:rPr>
        <w:t>В лютому-березні 2019 року б</w:t>
      </w:r>
      <w:r w:rsidRPr="004D23C8">
        <w:rPr>
          <w:rFonts w:ascii="Times New Roman" w:hAnsi="Times New Roman"/>
          <w:sz w:val="24"/>
          <w:szCs w:val="24"/>
        </w:rPr>
        <w:t xml:space="preserve">ільше 1000 учнів </w:t>
      </w:r>
      <w:r w:rsidRPr="004D23C8">
        <w:rPr>
          <w:rFonts w:ascii="Times New Roman" w:hAnsi="Times New Roman"/>
          <w:sz w:val="24"/>
          <w:szCs w:val="24"/>
          <w:lang w:val="ru-RU"/>
        </w:rPr>
        <w:t xml:space="preserve">мистецьких </w:t>
      </w:r>
      <w:r w:rsidRPr="004D23C8">
        <w:rPr>
          <w:rFonts w:ascii="Times New Roman" w:hAnsi="Times New Roman"/>
          <w:sz w:val="24"/>
          <w:szCs w:val="24"/>
        </w:rPr>
        <w:t xml:space="preserve">шкіл </w:t>
      </w:r>
      <w:r w:rsidRPr="004D23C8">
        <w:rPr>
          <w:rFonts w:ascii="Times New Roman" w:hAnsi="Times New Roman"/>
          <w:sz w:val="24"/>
          <w:szCs w:val="24"/>
          <w:lang w:val="ru-RU"/>
        </w:rPr>
        <w:t xml:space="preserve">району </w:t>
      </w:r>
      <w:r w:rsidRPr="004D23C8">
        <w:rPr>
          <w:rFonts w:ascii="Times New Roman" w:hAnsi="Times New Roman"/>
          <w:bCs/>
          <w:sz w:val="24"/>
          <w:szCs w:val="24"/>
        </w:rPr>
        <w:t xml:space="preserve">стали учасниками </w:t>
      </w:r>
      <w:r w:rsidRPr="004D23C8">
        <w:rPr>
          <w:rFonts w:ascii="Times New Roman" w:hAnsi="Times New Roman"/>
          <w:bCs/>
          <w:sz w:val="24"/>
          <w:szCs w:val="24"/>
          <w:lang w:val="en-US"/>
        </w:rPr>
        <w:t>VIII</w:t>
      </w:r>
      <w:r w:rsidRPr="004D23C8">
        <w:rPr>
          <w:rFonts w:ascii="Times New Roman" w:hAnsi="Times New Roman"/>
          <w:bCs/>
          <w:sz w:val="24"/>
          <w:szCs w:val="24"/>
        </w:rPr>
        <w:t xml:space="preserve"> міського Фестивалю української пісні.</w:t>
      </w:r>
    </w:p>
    <w:p w:rsidR="000D2013" w:rsidRPr="004D23C8" w:rsidRDefault="000D2013" w:rsidP="00A80FA7">
      <w:pPr>
        <w:spacing w:after="0" w:line="240" w:lineRule="auto"/>
        <w:ind w:firstLine="708"/>
        <w:jc w:val="both"/>
        <w:rPr>
          <w:rFonts w:ascii="Times New Roman" w:hAnsi="Times New Roman"/>
          <w:sz w:val="24"/>
          <w:szCs w:val="24"/>
        </w:rPr>
      </w:pPr>
      <w:r w:rsidRPr="004D23C8">
        <w:rPr>
          <w:rFonts w:ascii="Times New Roman" w:hAnsi="Times New Roman"/>
          <w:sz w:val="24"/>
          <w:szCs w:val="24"/>
        </w:rPr>
        <w:t>Перемогу здобули 4 кращі колективи: естрадно-симфонічний оркестр «</w:t>
      </w:r>
      <w:r w:rsidRPr="004D23C8">
        <w:rPr>
          <w:rFonts w:ascii="Times New Roman" w:hAnsi="Times New Roman"/>
          <w:sz w:val="24"/>
          <w:szCs w:val="24"/>
          <w:lang w:val="en-US"/>
        </w:rPr>
        <w:t>Sara</w:t>
      </w:r>
      <w:r w:rsidRPr="004D23C8">
        <w:rPr>
          <w:rFonts w:ascii="Times New Roman" w:hAnsi="Times New Roman"/>
          <w:sz w:val="24"/>
          <w:szCs w:val="24"/>
        </w:rPr>
        <w:t>-</w:t>
      </w:r>
      <w:r w:rsidRPr="004D23C8">
        <w:rPr>
          <w:rFonts w:ascii="Times New Roman" w:hAnsi="Times New Roman"/>
          <w:sz w:val="24"/>
          <w:szCs w:val="24"/>
          <w:lang w:val="en-US"/>
        </w:rPr>
        <w:t>Banda</w:t>
      </w:r>
      <w:r w:rsidRPr="004D23C8">
        <w:rPr>
          <w:rFonts w:ascii="Times New Roman" w:hAnsi="Times New Roman"/>
          <w:sz w:val="24"/>
          <w:szCs w:val="24"/>
        </w:rPr>
        <w:t>» Київської вечірньої музичної школи №1 ім.К.Г.Стеценка, хор учнів старших класів «</w:t>
      </w:r>
      <w:r w:rsidRPr="004D23C8">
        <w:rPr>
          <w:rFonts w:ascii="Times New Roman" w:hAnsi="Times New Roman"/>
          <w:sz w:val="24"/>
          <w:szCs w:val="24"/>
          <w:lang w:val="en-US"/>
        </w:rPr>
        <w:t>La</w:t>
      </w:r>
      <w:r w:rsidRPr="004D23C8">
        <w:rPr>
          <w:rFonts w:ascii="Times New Roman" w:hAnsi="Times New Roman"/>
          <w:sz w:val="24"/>
          <w:szCs w:val="24"/>
        </w:rPr>
        <w:t xml:space="preserve"> </w:t>
      </w:r>
      <w:r w:rsidRPr="004D23C8">
        <w:rPr>
          <w:rFonts w:ascii="Times New Roman" w:hAnsi="Times New Roman"/>
          <w:sz w:val="24"/>
          <w:szCs w:val="24"/>
          <w:lang w:val="en-US"/>
        </w:rPr>
        <w:t>Violetta</w:t>
      </w:r>
      <w:r w:rsidRPr="004D23C8">
        <w:rPr>
          <w:rFonts w:ascii="Times New Roman" w:hAnsi="Times New Roman"/>
          <w:sz w:val="24"/>
          <w:szCs w:val="24"/>
        </w:rPr>
        <w:t>» Київської дитячої музичної школи №38, ансамбль домристів «Вітражі» Київської дитячої музичної школи №3 ім.В.С.Косенка, ансамбль скрипалів «</w:t>
      </w:r>
      <w:r w:rsidRPr="004D23C8">
        <w:rPr>
          <w:rFonts w:ascii="Times New Roman" w:hAnsi="Times New Roman"/>
          <w:sz w:val="24"/>
          <w:szCs w:val="24"/>
          <w:lang w:val="en-US"/>
        </w:rPr>
        <w:t>Vivo</w:t>
      </w:r>
      <w:r w:rsidRPr="004D23C8">
        <w:rPr>
          <w:rFonts w:ascii="Times New Roman" w:hAnsi="Times New Roman"/>
          <w:sz w:val="24"/>
          <w:szCs w:val="24"/>
        </w:rPr>
        <w:t>» Київської дитячої музичної школи №3 ім.В.С.Косенка</w:t>
      </w:r>
      <w:r w:rsidR="00A80FA7" w:rsidRPr="004D23C8">
        <w:rPr>
          <w:rFonts w:ascii="Times New Roman" w:hAnsi="Times New Roman"/>
          <w:sz w:val="24"/>
          <w:szCs w:val="24"/>
        </w:rPr>
        <w:t>, які</w:t>
      </w:r>
      <w:r w:rsidRPr="004D23C8">
        <w:rPr>
          <w:rFonts w:ascii="Times New Roman" w:hAnsi="Times New Roman"/>
          <w:sz w:val="24"/>
          <w:szCs w:val="24"/>
        </w:rPr>
        <w:t xml:space="preserve"> були запрошені до виступів у заключному концерті переможців Фестивалю у Колонній залі ім.М.Лисенка Національної філармонії України – найвищий професійній сцені столиці.</w:t>
      </w:r>
      <w:bookmarkStart w:id="3" w:name="_Hlk15315981"/>
      <w:r w:rsidR="00A80FA7" w:rsidRPr="004D23C8">
        <w:rPr>
          <w:rFonts w:ascii="Times New Roman" w:hAnsi="Times New Roman"/>
          <w:sz w:val="24"/>
          <w:szCs w:val="24"/>
        </w:rPr>
        <w:t xml:space="preserve"> </w:t>
      </w:r>
    </w:p>
    <w:bookmarkEnd w:id="3"/>
    <w:p w:rsidR="000D2013" w:rsidRPr="004D23C8" w:rsidRDefault="000D2013" w:rsidP="00675EE7">
      <w:pPr>
        <w:spacing w:after="0" w:line="240" w:lineRule="auto"/>
        <w:ind w:firstLine="708"/>
        <w:jc w:val="both"/>
        <w:rPr>
          <w:rFonts w:ascii="Times New Roman" w:hAnsi="Times New Roman"/>
          <w:sz w:val="24"/>
          <w:szCs w:val="24"/>
        </w:rPr>
      </w:pPr>
      <w:r w:rsidRPr="004D23C8">
        <w:rPr>
          <w:rFonts w:ascii="Times New Roman" w:hAnsi="Times New Roman"/>
          <w:sz w:val="24"/>
          <w:szCs w:val="24"/>
        </w:rPr>
        <w:t xml:space="preserve">У травні 2019 року Будинок культури «Конча-Заспа» першим підтримав відзначення </w:t>
      </w:r>
      <w:r w:rsidR="00A80FA7" w:rsidRPr="004D23C8">
        <w:rPr>
          <w:rFonts w:ascii="Times New Roman" w:hAnsi="Times New Roman"/>
          <w:bCs/>
          <w:sz w:val="24"/>
          <w:szCs w:val="24"/>
        </w:rPr>
        <w:t xml:space="preserve">започаткованого у столиці </w:t>
      </w:r>
      <w:r w:rsidR="00675EE7" w:rsidRPr="004D23C8">
        <w:rPr>
          <w:rFonts w:ascii="Times New Roman" w:hAnsi="Times New Roman"/>
          <w:bCs/>
          <w:sz w:val="24"/>
          <w:szCs w:val="24"/>
        </w:rPr>
        <w:t xml:space="preserve">свята День сусіда. У </w:t>
      </w:r>
      <w:r w:rsidRPr="004D23C8">
        <w:rPr>
          <w:rFonts w:ascii="Times New Roman" w:hAnsi="Times New Roman"/>
          <w:sz w:val="24"/>
          <w:szCs w:val="24"/>
        </w:rPr>
        <w:t>рамках заходу було організовано День мікрорайону Конча-Заспа – широкомасштабну творчу програму для різних категорій населення, у т.ч.: турнір сусідів з вуличного футболу, майстер-класи, танцювальний флешмоб та концертно-мистецьку програму. Загалом у святкуванні взяли участь більше 1</w:t>
      </w:r>
      <w:r w:rsidRPr="004D23C8">
        <w:rPr>
          <w:rFonts w:ascii="Times New Roman" w:hAnsi="Times New Roman"/>
          <w:bCs/>
          <w:sz w:val="24"/>
          <w:szCs w:val="24"/>
        </w:rPr>
        <w:t> </w:t>
      </w:r>
      <w:r w:rsidRPr="004D23C8">
        <w:rPr>
          <w:rFonts w:ascii="Times New Roman" w:hAnsi="Times New Roman"/>
          <w:sz w:val="24"/>
          <w:szCs w:val="24"/>
        </w:rPr>
        <w:t>000 мешканців мікрорайону</w:t>
      </w:r>
      <w:r w:rsidR="00675EE7" w:rsidRPr="004D23C8">
        <w:rPr>
          <w:rFonts w:ascii="Times New Roman" w:hAnsi="Times New Roman"/>
          <w:sz w:val="24"/>
          <w:szCs w:val="24"/>
        </w:rPr>
        <w:t xml:space="preserve"> </w:t>
      </w:r>
      <w:r w:rsidRPr="004D23C8">
        <w:rPr>
          <w:rFonts w:ascii="Times New Roman" w:hAnsi="Times New Roman"/>
          <w:sz w:val="24"/>
          <w:szCs w:val="24"/>
        </w:rPr>
        <w:t>та прилеглих житлових масивів.</w:t>
      </w:r>
    </w:p>
    <w:p w:rsidR="000D2013" w:rsidRPr="004D23C8" w:rsidRDefault="000D2013" w:rsidP="002B73C1">
      <w:pPr>
        <w:spacing w:after="0" w:line="240" w:lineRule="auto"/>
        <w:ind w:firstLine="708"/>
        <w:jc w:val="both"/>
        <w:rPr>
          <w:rFonts w:ascii="Times New Roman" w:hAnsi="Times New Roman"/>
          <w:sz w:val="24"/>
          <w:szCs w:val="24"/>
          <w:lang w:eastAsia="uk-UA"/>
        </w:rPr>
      </w:pPr>
      <w:r w:rsidRPr="004D23C8">
        <w:rPr>
          <w:rFonts w:ascii="Times New Roman" w:hAnsi="Times New Roman"/>
          <w:sz w:val="24"/>
          <w:szCs w:val="24"/>
        </w:rPr>
        <w:t xml:space="preserve">Крім того, упродовж звітного періоду з метою </w:t>
      </w:r>
      <w:r w:rsidRPr="004D23C8">
        <w:rPr>
          <w:rFonts w:ascii="Times New Roman" w:hAnsi="Times New Roman"/>
          <w:sz w:val="24"/>
          <w:szCs w:val="24"/>
          <w:lang w:eastAsia="uk-UA"/>
        </w:rPr>
        <w:t>відзначення урочистих і пам’ятних дат, популяризації та</w:t>
      </w:r>
      <w:r w:rsidRPr="004D23C8">
        <w:rPr>
          <w:rFonts w:ascii="Times New Roman" w:hAnsi="Times New Roman"/>
          <w:sz w:val="24"/>
          <w:szCs w:val="24"/>
        </w:rPr>
        <w:t xml:space="preserve"> поширення кращих зразків вітчизняної культури,</w:t>
      </w:r>
      <w:r w:rsidRPr="004D23C8">
        <w:rPr>
          <w:rFonts w:ascii="Times New Roman" w:hAnsi="Times New Roman"/>
          <w:sz w:val="24"/>
          <w:szCs w:val="24"/>
          <w:lang w:eastAsia="uk-UA"/>
        </w:rPr>
        <w:t xml:space="preserve"> </w:t>
      </w:r>
      <w:r w:rsidRPr="004D23C8">
        <w:rPr>
          <w:rFonts w:ascii="Times New Roman" w:hAnsi="Times New Roman"/>
          <w:sz w:val="24"/>
          <w:szCs w:val="24"/>
        </w:rPr>
        <w:t xml:space="preserve">підтримки аматорського мистецтва та народної творчості </w:t>
      </w:r>
      <w:r w:rsidRPr="004D23C8">
        <w:rPr>
          <w:rFonts w:ascii="Times New Roman" w:hAnsi="Times New Roman"/>
          <w:sz w:val="24"/>
          <w:szCs w:val="24"/>
          <w:lang w:eastAsia="uk-UA"/>
        </w:rPr>
        <w:t xml:space="preserve">управлінням культури на високому художньо-організаційному рівні було проведено 12 широкомасштабних загальнорайонних культурно-мистецьких програм (проти 9 за планом): </w:t>
      </w:r>
    </w:p>
    <w:p w:rsidR="000D2013" w:rsidRPr="004D23C8" w:rsidRDefault="000D2013" w:rsidP="002B73C1">
      <w:pPr>
        <w:spacing w:after="0" w:line="240" w:lineRule="auto"/>
        <w:jc w:val="both"/>
        <w:rPr>
          <w:rFonts w:ascii="Times New Roman" w:hAnsi="Times New Roman"/>
          <w:sz w:val="24"/>
          <w:szCs w:val="24"/>
          <w:lang w:eastAsia="uk-UA"/>
        </w:rPr>
      </w:pPr>
      <w:r w:rsidRPr="004D23C8">
        <w:rPr>
          <w:rFonts w:ascii="Times New Roman" w:hAnsi="Times New Roman"/>
          <w:sz w:val="24"/>
          <w:szCs w:val="24"/>
          <w:lang w:eastAsia="uk-UA"/>
        </w:rPr>
        <w:t>-</w:t>
      </w:r>
      <w:r w:rsidRPr="004D23C8">
        <w:rPr>
          <w:rFonts w:ascii="Times New Roman" w:hAnsi="Times New Roman"/>
          <w:sz w:val="24"/>
          <w:szCs w:val="24"/>
          <w:lang w:eastAsia="uk-UA"/>
        </w:rPr>
        <w:tab/>
        <w:t>тематичну концертну програму до Дня вшанування учасників бойових дій на території інших держав;</w:t>
      </w:r>
    </w:p>
    <w:p w:rsidR="000D2013" w:rsidRPr="004D23C8" w:rsidRDefault="000D2013" w:rsidP="002B73C1">
      <w:pPr>
        <w:spacing w:after="0" w:line="240" w:lineRule="auto"/>
        <w:jc w:val="both"/>
        <w:rPr>
          <w:rFonts w:ascii="Times New Roman" w:hAnsi="Times New Roman"/>
          <w:sz w:val="24"/>
          <w:szCs w:val="24"/>
          <w:lang w:eastAsia="uk-UA"/>
        </w:rPr>
      </w:pPr>
      <w:r w:rsidRPr="004D23C8">
        <w:rPr>
          <w:rFonts w:ascii="Times New Roman" w:hAnsi="Times New Roman"/>
          <w:sz w:val="24"/>
          <w:szCs w:val="24"/>
          <w:lang w:eastAsia="uk-UA"/>
        </w:rPr>
        <w:lastRenderedPageBreak/>
        <w:t>-</w:t>
      </w:r>
      <w:r w:rsidRPr="004D23C8">
        <w:rPr>
          <w:rFonts w:ascii="Times New Roman" w:hAnsi="Times New Roman"/>
          <w:sz w:val="24"/>
          <w:szCs w:val="24"/>
          <w:lang w:eastAsia="uk-UA"/>
        </w:rPr>
        <w:tab/>
        <w:t>фольклорно-мистецьке театралізоване дійство «Голосіївська Масниця» до свята Масниці;</w:t>
      </w:r>
    </w:p>
    <w:p w:rsidR="000D2013" w:rsidRPr="004D23C8" w:rsidRDefault="000D2013" w:rsidP="002B73C1">
      <w:pPr>
        <w:spacing w:after="0" w:line="240" w:lineRule="auto"/>
        <w:jc w:val="both"/>
        <w:rPr>
          <w:rFonts w:ascii="Times New Roman" w:hAnsi="Times New Roman"/>
          <w:sz w:val="24"/>
          <w:szCs w:val="24"/>
          <w:lang w:eastAsia="uk-UA"/>
        </w:rPr>
      </w:pPr>
      <w:r w:rsidRPr="004D23C8">
        <w:rPr>
          <w:rFonts w:ascii="Times New Roman" w:hAnsi="Times New Roman"/>
          <w:sz w:val="24"/>
          <w:szCs w:val="24"/>
          <w:lang w:eastAsia="uk-UA"/>
        </w:rPr>
        <w:t>-</w:t>
      </w:r>
      <w:r w:rsidRPr="004D23C8">
        <w:rPr>
          <w:rFonts w:ascii="Times New Roman" w:hAnsi="Times New Roman"/>
          <w:sz w:val="24"/>
          <w:szCs w:val="24"/>
          <w:lang w:eastAsia="uk-UA"/>
        </w:rPr>
        <w:tab/>
        <w:t>концертно-мистецьку програму до Дня працівників житлово-комунального господарства і побутового обслуговування населення;</w:t>
      </w:r>
    </w:p>
    <w:p w:rsidR="000D2013" w:rsidRPr="004D23C8" w:rsidRDefault="000D2013" w:rsidP="000D2013">
      <w:pPr>
        <w:spacing w:after="0" w:line="240" w:lineRule="auto"/>
        <w:rPr>
          <w:rFonts w:ascii="Times New Roman" w:hAnsi="Times New Roman"/>
          <w:sz w:val="24"/>
          <w:szCs w:val="24"/>
          <w:lang w:eastAsia="uk-UA"/>
        </w:rPr>
      </w:pPr>
      <w:r w:rsidRPr="004D23C8">
        <w:rPr>
          <w:rFonts w:ascii="Times New Roman" w:hAnsi="Times New Roman"/>
          <w:sz w:val="24"/>
          <w:szCs w:val="24"/>
          <w:lang w:eastAsia="uk-UA"/>
        </w:rPr>
        <w:t>-</w:t>
      </w:r>
      <w:r w:rsidRPr="004D23C8">
        <w:rPr>
          <w:rFonts w:ascii="Times New Roman" w:hAnsi="Times New Roman"/>
          <w:sz w:val="24"/>
          <w:szCs w:val="24"/>
          <w:lang w:eastAsia="uk-UA"/>
        </w:rPr>
        <w:tab/>
        <w:t>концертно-мистецьку програму «Березневі зустрічі»</w:t>
      </w:r>
      <w:r w:rsidRPr="004D23C8">
        <w:rPr>
          <w:rFonts w:ascii="Times New Roman" w:hAnsi="Times New Roman"/>
          <w:sz w:val="24"/>
          <w:szCs w:val="24"/>
          <w:lang w:val="ru-RU" w:eastAsia="uk-UA"/>
        </w:rPr>
        <w:t xml:space="preserve"> </w:t>
      </w:r>
      <w:r w:rsidRPr="004D23C8">
        <w:rPr>
          <w:rFonts w:ascii="Times New Roman" w:hAnsi="Times New Roman"/>
          <w:sz w:val="24"/>
          <w:szCs w:val="24"/>
          <w:lang w:eastAsia="uk-UA"/>
        </w:rPr>
        <w:t>до Міжнародного жіночого дня;</w:t>
      </w:r>
    </w:p>
    <w:p w:rsidR="000D2013" w:rsidRPr="004D23C8" w:rsidRDefault="000D2013" w:rsidP="002B73C1">
      <w:pPr>
        <w:spacing w:after="0" w:line="240" w:lineRule="auto"/>
        <w:jc w:val="both"/>
        <w:rPr>
          <w:rFonts w:ascii="Times New Roman" w:hAnsi="Times New Roman"/>
          <w:sz w:val="24"/>
          <w:szCs w:val="24"/>
          <w:lang w:eastAsia="uk-UA"/>
        </w:rPr>
      </w:pPr>
      <w:r w:rsidRPr="004D23C8">
        <w:rPr>
          <w:rFonts w:ascii="Times New Roman" w:hAnsi="Times New Roman"/>
          <w:sz w:val="24"/>
          <w:szCs w:val="24"/>
          <w:lang w:eastAsia="uk-UA"/>
        </w:rPr>
        <w:t>-</w:t>
      </w:r>
      <w:r w:rsidRPr="004D23C8">
        <w:rPr>
          <w:rFonts w:ascii="Times New Roman" w:hAnsi="Times New Roman"/>
          <w:sz w:val="24"/>
          <w:szCs w:val="24"/>
          <w:lang w:eastAsia="uk-UA"/>
        </w:rPr>
        <w:tab/>
        <w:t xml:space="preserve">районний концерт переможців  ІІ туру  </w:t>
      </w:r>
      <w:r w:rsidRPr="004D23C8">
        <w:rPr>
          <w:rFonts w:ascii="Times New Roman" w:hAnsi="Times New Roman"/>
          <w:sz w:val="24"/>
          <w:szCs w:val="24"/>
          <w:lang w:val="en-US" w:eastAsia="uk-UA"/>
        </w:rPr>
        <w:t>VIII</w:t>
      </w:r>
      <w:r w:rsidRPr="004D23C8">
        <w:rPr>
          <w:rFonts w:ascii="Times New Roman" w:hAnsi="Times New Roman"/>
          <w:sz w:val="24"/>
          <w:szCs w:val="24"/>
          <w:lang w:eastAsia="uk-UA"/>
        </w:rPr>
        <w:t xml:space="preserve"> міського Фестивалю української пісні «Пісня солов’їна – рідна Україна»; </w:t>
      </w:r>
    </w:p>
    <w:p w:rsidR="000D2013" w:rsidRPr="004D23C8" w:rsidRDefault="000D2013" w:rsidP="000D2013">
      <w:pPr>
        <w:spacing w:after="0" w:line="240" w:lineRule="auto"/>
        <w:rPr>
          <w:rFonts w:ascii="Times New Roman" w:hAnsi="Times New Roman"/>
          <w:sz w:val="24"/>
          <w:szCs w:val="24"/>
          <w:lang w:eastAsia="uk-UA"/>
        </w:rPr>
      </w:pPr>
      <w:r w:rsidRPr="004D23C8">
        <w:rPr>
          <w:rFonts w:ascii="Times New Roman" w:hAnsi="Times New Roman"/>
          <w:sz w:val="24"/>
          <w:szCs w:val="24"/>
          <w:lang w:eastAsia="uk-UA"/>
        </w:rPr>
        <w:t>-</w:t>
      </w:r>
      <w:r w:rsidRPr="004D23C8">
        <w:rPr>
          <w:rFonts w:ascii="Times New Roman" w:hAnsi="Times New Roman"/>
          <w:sz w:val="24"/>
          <w:szCs w:val="24"/>
          <w:lang w:eastAsia="uk-UA"/>
        </w:rPr>
        <w:tab/>
        <w:t>мітинг-реквієм «Подвиг і пам’ять – вічні!» до 33-х роковин Чорнобильської трагедії,</w:t>
      </w:r>
    </w:p>
    <w:p w:rsidR="000D2013" w:rsidRPr="004D23C8" w:rsidRDefault="000D2013" w:rsidP="002B73C1">
      <w:pPr>
        <w:spacing w:after="0" w:line="240" w:lineRule="auto"/>
        <w:jc w:val="both"/>
        <w:rPr>
          <w:rFonts w:ascii="Times New Roman" w:hAnsi="Times New Roman"/>
          <w:sz w:val="24"/>
          <w:szCs w:val="24"/>
          <w:lang w:eastAsia="uk-UA"/>
        </w:rPr>
      </w:pPr>
      <w:r w:rsidRPr="004D23C8">
        <w:rPr>
          <w:rFonts w:ascii="Times New Roman" w:hAnsi="Times New Roman"/>
          <w:sz w:val="24"/>
          <w:szCs w:val="24"/>
          <w:lang w:eastAsia="uk-UA"/>
        </w:rPr>
        <w:t>-</w:t>
      </w:r>
      <w:r w:rsidRPr="004D23C8">
        <w:rPr>
          <w:rFonts w:ascii="Times New Roman" w:hAnsi="Times New Roman"/>
          <w:sz w:val="24"/>
          <w:szCs w:val="24"/>
          <w:lang w:eastAsia="uk-UA"/>
        </w:rPr>
        <w:tab/>
        <w:t>мітинг Пам</w:t>
      </w:r>
      <w:r w:rsidRPr="004D23C8">
        <w:rPr>
          <w:rFonts w:ascii="Times New Roman" w:hAnsi="Times New Roman"/>
          <w:sz w:val="24"/>
          <w:szCs w:val="24"/>
          <w:lang w:val="ru-RU" w:eastAsia="uk-UA"/>
        </w:rPr>
        <w:t>’</w:t>
      </w:r>
      <w:r w:rsidRPr="004D23C8">
        <w:rPr>
          <w:rFonts w:ascii="Times New Roman" w:hAnsi="Times New Roman"/>
          <w:sz w:val="24"/>
          <w:szCs w:val="24"/>
          <w:lang w:eastAsia="uk-UA"/>
        </w:rPr>
        <w:t>яті «Герої не вмирають! Герої житимуть в віках!» до Дня пам</w:t>
      </w:r>
      <w:r w:rsidRPr="004D23C8">
        <w:rPr>
          <w:rFonts w:ascii="Times New Roman" w:hAnsi="Times New Roman"/>
          <w:sz w:val="24"/>
          <w:szCs w:val="24"/>
          <w:lang w:val="ru-RU" w:eastAsia="uk-UA"/>
        </w:rPr>
        <w:t>’</w:t>
      </w:r>
      <w:r w:rsidRPr="004D23C8">
        <w:rPr>
          <w:rFonts w:ascii="Times New Roman" w:hAnsi="Times New Roman"/>
          <w:sz w:val="24"/>
          <w:szCs w:val="24"/>
          <w:lang w:eastAsia="uk-UA"/>
        </w:rPr>
        <w:t>яті та примирення та Дня перемоги над нацизмом у Другій світовій війні;</w:t>
      </w:r>
    </w:p>
    <w:p w:rsidR="000D2013" w:rsidRPr="004D23C8" w:rsidRDefault="000D2013" w:rsidP="002B73C1">
      <w:pPr>
        <w:spacing w:after="0" w:line="240" w:lineRule="auto"/>
        <w:jc w:val="both"/>
        <w:rPr>
          <w:rFonts w:ascii="Times New Roman" w:hAnsi="Times New Roman"/>
          <w:sz w:val="24"/>
          <w:szCs w:val="24"/>
          <w:lang w:eastAsia="uk-UA"/>
        </w:rPr>
      </w:pPr>
      <w:r w:rsidRPr="004D23C8">
        <w:rPr>
          <w:rFonts w:ascii="Times New Roman" w:hAnsi="Times New Roman"/>
          <w:sz w:val="24"/>
          <w:szCs w:val="24"/>
          <w:lang w:eastAsia="uk-UA"/>
        </w:rPr>
        <w:t>-</w:t>
      </w:r>
      <w:r w:rsidRPr="004D23C8">
        <w:rPr>
          <w:rFonts w:ascii="Times New Roman" w:hAnsi="Times New Roman"/>
          <w:sz w:val="24"/>
          <w:szCs w:val="24"/>
          <w:lang w:eastAsia="uk-UA"/>
        </w:rPr>
        <w:tab/>
        <w:t>День мікрорайону «Конча-Заспа» в рамках Дня сусіда;</w:t>
      </w:r>
    </w:p>
    <w:p w:rsidR="000D2013" w:rsidRPr="004D23C8" w:rsidRDefault="000D2013" w:rsidP="002B73C1">
      <w:pPr>
        <w:spacing w:after="0" w:line="240" w:lineRule="auto"/>
        <w:jc w:val="both"/>
        <w:rPr>
          <w:rFonts w:ascii="Times New Roman" w:hAnsi="Times New Roman"/>
          <w:sz w:val="24"/>
          <w:szCs w:val="24"/>
          <w:lang w:eastAsia="uk-UA"/>
        </w:rPr>
      </w:pPr>
      <w:r w:rsidRPr="004D23C8">
        <w:rPr>
          <w:rFonts w:ascii="Times New Roman" w:hAnsi="Times New Roman"/>
          <w:sz w:val="24"/>
          <w:szCs w:val="24"/>
          <w:lang w:eastAsia="uk-UA"/>
        </w:rPr>
        <w:t>-</w:t>
      </w:r>
      <w:r w:rsidRPr="004D23C8">
        <w:rPr>
          <w:rFonts w:ascii="Times New Roman" w:hAnsi="Times New Roman"/>
          <w:sz w:val="24"/>
          <w:szCs w:val="24"/>
          <w:lang w:eastAsia="uk-UA"/>
        </w:rPr>
        <w:tab/>
        <w:t>Фестиваль дитячої та юнацької творчості «Голосіївські сонячні дзвони»;</w:t>
      </w:r>
    </w:p>
    <w:p w:rsidR="000D2013" w:rsidRPr="004D23C8" w:rsidRDefault="000D2013" w:rsidP="002B73C1">
      <w:pPr>
        <w:spacing w:after="0" w:line="240" w:lineRule="auto"/>
        <w:jc w:val="both"/>
        <w:rPr>
          <w:rFonts w:ascii="Times New Roman" w:hAnsi="Times New Roman"/>
          <w:sz w:val="24"/>
          <w:szCs w:val="24"/>
          <w:lang w:eastAsia="uk-UA"/>
        </w:rPr>
      </w:pPr>
      <w:r w:rsidRPr="004D23C8">
        <w:rPr>
          <w:rFonts w:ascii="Times New Roman" w:hAnsi="Times New Roman"/>
          <w:sz w:val="24"/>
          <w:szCs w:val="24"/>
          <w:lang w:eastAsia="uk-UA"/>
        </w:rPr>
        <w:t>-</w:t>
      </w:r>
      <w:r w:rsidRPr="004D23C8">
        <w:rPr>
          <w:rFonts w:ascii="Times New Roman" w:hAnsi="Times New Roman"/>
          <w:sz w:val="24"/>
          <w:szCs w:val="24"/>
          <w:lang w:eastAsia="uk-UA"/>
        </w:rPr>
        <w:tab/>
        <w:t xml:space="preserve">концертну програму «Величальна Києву» до Дня столиці та Дня Києва; </w:t>
      </w:r>
    </w:p>
    <w:p w:rsidR="000D2013" w:rsidRPr="004D23C8" w:rsidRDefault="000D2013" w:rsidP="002B73C1">
      <w:pPr>
        <w:spacing w:after="0" w:line="240" w:lineRule="auto"/>
        <w:jc w:val="both"/>
        <w:rPr>
          <w:rFonts w:ascii="Times New Roman" w:hAnsi="Times New Roman"/>
          <w:sz w:val="24"/>
          <w:szCs w:val="24"/>
          <w:lang w:eastAsia="uk-UA"/>
        </w:rPr>
      </w:pPr>
      <w:r w:rsidRPr="004D23C8">
        <w:rPr>
          <w:rFonts w:ascii="Times New Roman" w:hAnsi="Times New Roman"/>
          <w:sz w:val="24"/>
          <w:szCs w:val="24"/>
          <w:lang w:eastAsia="uk-UA"/>
        </w:rPr>
        <w:t>-</w:t>
      </w:r>
      <w:r w:rsidRPr="004D23C8">
        <w:rPr>
          <w:rFonts w:ascii="Times New Roman" w:hAnsi="Times New Roman"/>
          <w:sz w:val="24"/>
          <w:szCs w:val="24"/>
          <w:lang w:eastAsia="uk-UA"/>
        </w:rPr>
        <w:tab/>
        <w:t>концертну програму до Дня державної служби в Україні;</w:t>
      </w:r>
    </w:p>
    <w:p w:rsidR="000D2013" w:rsidRPr="004D23C8" w:rsidRDefault="000D2013" w:rsidP="002B73C1">
      <w:pPr>
        <w:spacing w:after="0" w:line="240" w:lineRule="auto"/>
        <w:jc w:val="both"/>
        <w:rPr>
          <w:rFonts w:ascii="Times New Roman" w:hAnsi="Times New Roman"/>
          <w:sz w:val="24"/>
          <w:szCs w:val="24"/>
          <w:lang w:eastAsia="uk-UA"/>
        </w:rPr>
      </w:pPr>
      <w:r w:rsidRPr="004D23C8">
        <w:rPr>
          <w:rFonts w:ascii="Times New Roman" w:hAnsi="Times New Roman"/>
          <w:sz w:val="24"/>
          <w:szCs w:val="24"/>
          <w:lang w:eastAsia="uk-UA"/>
        </w:rPr>
        <w:t>-</w:t>
      </w:r>
      <w:r w:rsidRPr="004D23C8">
        <w:rPr>
          <w:rFonts w:ascii="Times New Roman" w:hAnsi="Times New Roman"/>
          <w:sz w:val="24"/>
          <w:szCs w:val="24"/>
          <w:lang w:eastAsia="uk-UA"/>
        </w:rPr>
        <w:tab/>
        <w:t>концертну програму до Дня Національної поліції України.</w:t>
      </w:r>
      <w:r w:rsidR="002B73C1" w:rsidRPr="004D23C8">
        <w:rPr>
          <w:rFonts w:ascii="Times New Roman" w:hAnsi="Times New Roman"/>
          <w:sz w:val="24"/>
          <w:szCs w:val="24"/>
          <w:lang w:eastAsia="uk-UA"/>
        </w:rPr>
        <w:t xml:space="preserve"> </w:t>
      </w:r>
    </w:p>
    <w:p w:rsidR="000D2013" w:rsidRPr="004D23C8" w:rsidRDefault="000D2013" w:rsidP="000D2013">
      <w:pPr>
        <w:shd w:val="clear" w:color="auto" w:fill="FFFFFF"/>
        <w:autoSpaceDE w:val="0"/>
        <w:autoSpaceDN w:val="0"/>
        <w:adjustRightInd w:val="0"/>
        <w:spacing w:after="0" w:line="240" w:lineRule="auto"/>
        <w:ind w:firstLine="142"/>
        <w:rPr>
          <w:rFonts w:ascii="Times New Roman" w:hAnsi="Times New Roman"/>
          <w:b/>
          <w:i/>
          <w:sz w:val="24"/>
          <w:szCs w:val="24"/>
          <w:u w:val="single"/>
        </w:rPr>
      </w:pPr>
    </w:p>
    <w:p w:rsidR="000D2013" w:rsidRPr="004D23C8" w:rsidRDefault="000D2013" w:rsidP="002B73C1">
      <w:pPr>
        <w:shd w:val="clear" w:color="auto" w:fill="FFFFFF"/>
        <w:autoSpaceDE w:val="0"/>
        <w:autoSpaceDN w:val="0"/>
        <w:adjustRightInd w:val="0"/>
        <w:spacing w:after="0" w:line="240" w:lineRule="auto"/>
        <w:rPr>
          <w:rFonts w:ascii="Times New Roman" w:hAnsi="Times New Roman"/>
          <w:i/>
          <w:sz w:val="24"/>
          <w:szCs w:val="24"/>
        </w:rPr>
      </w:pPr>
      <w:r w:rsidRPr="004D23C8">
        <w:rPr>
          <w:rFonts w:ascii="Times New Roman" w:hAnsi="Times New Roman"/>
          <w:i/>
          <w:sz w:val="24"/>
          <w:szCs w:val="24"/>
        </w:rPr>
        <w:t xml:space="preserve">Заходи щодо охорони культурної спадщини </w:t>
      </w:r>
    </w:p>
    <w:p w:rsidR="000D2013" w:rsidRPr="004D23C8" w:rsidRDefault="000D2013" w:rsidP="000D2013">
      <w:pPr>
        <w:spacing w:after="0" w:line="240" w:lineRule="auto"/>
        <w:ind w:firstLine="708"/>
        <w:jc w:val="both"/>
        <w:rPr>
          <w:rFonts w:ascii="Times New Roman" w:hAnsi="Times New Roman"/>
          <w:sz w:val="24"/>
          <w:szCs w:val="24"/>
        </w:rPr>
      </w:pPr>
      <w:r w:rsidRPr="004D23C8">
        <w:rPr>
          <w:rFonts w:ascii="Times New Roman" w:hAnsi="Times New Roman"/>
          <w:sz w:val="24"/>
          <w:szCs w:val="24"/>
        </w:rPr>
        <w:t xml:space="preserve">Важливими об’єктами інфраструктури району є </w:t>
      </w:r>
      <w:r w:rsidR="002B73C1" w:rsidRPr="004D23C8">
        <w:rPr>
          <w:rFonts w:ascii="Times New Roman" w:hAnsi="Times New Roman"/>
          <w:sz w:val="24"/>
          <w:szCs w:val="24"/>
        </w:rPr>
        <w:t xml:space="preserve">пам’ятки культурної спадщини. </w:t>
      </w:r>
      <w:r w:rsidRPr="004D23C8">
        <w:rPr>
          <w:rFonts w:ascii="Times New Roman" w:hAnsi="Times New Roman"/>
          <w:sz w:val="24"/>
          <w:szCs w:val="24"/>
        </w:rPr>
        <w:t>Відповідно до Інформаційного зведеного переліку об'єктів культурної спадщини на території Голосіївського району зареєстровано 856 об’єктів, з них: пам’яток історії - 604, архітектури – 217, мистецтва – 28, археології – 4, природи та садово-паркового мистецтва – 3.</w:t>
      </w:r>
    </w:p>
    <w:p w:rsidR="000D2013" w:rsidRPr="004D23C8" w:rsidRDefault="000D2013" w:rsidP="002B73C1">
      <w:pPr>
        <w:spacing w:after="0" w:line="240" w:lineRule="auto"/>
        <w:ind w:firstLine="708"/>
        <w:jc w:val="both"/>
        <w:rPr>
          <w:rFonts w:ascii="Times New Roman" w:hAnsi="Times New Roman"/>
          <w:sz w:val="24"/>
          <w:szCs w:val="24"/>
        </w:rPr>
      </w:pPr>
      <w:r w:rsidRPr="004D23C8">
        <w:rPr>
          <w:rFonts w:ascii="Times New Roman" w:hAnsi="Times New Roman"/>
          <w:sz w:val="24"/>
          <w:szCs w:val="24"/>
        </w:rPr>
        <w:t>За категоріями охорони:</w:t>
      </w:r>
      <w:r w:rsidR="002B73C1" w:rsidRPr="004D23C8">
        <w:rPr>
          <w:rFonts w:ascii="Times New Roman" w:hAnsi="Times New Roman"/>
          <w:sz w:val="24"/>
          <w:szCs w:val="24"/>
        </w:rPr>
        <w:t xml:space="preserve"> </w:t>
      </w:r>
      <w:r w:rsidRPr="004D23C8">
        <w:rPr>
          <w:rFonts w:ascii="Times New Roman" w:hAnsi="Times New Roman"/>
          <w:sz w:val="24"/>
          <w:szCs w:val="24"/>
        </w:rPr>
        <w:t>95 -  пам’ятки національного значення</w:t>
      </w:r>
      <w:r w:rsidR="002B73C1" w:rsidRPr="004D23C8">
        <w:rPr>
          <w:rFonts w:ascii="Times New Roman" w:hAnsi="Times New Roman"/>
          <w:sz w:val="24"/>
          <w:szCs w:val="24"/>
        </w:rPr>
        <w:t xml:space="preserve">; 287 - місцевого значення, </w:t>
      </w:r>
      <w:r w:rsidRPr="004D23C8">
        <w:rPr>
          <w:rFonts w:ascii="Times New Roman" w:hAnsi="Times New Roman"/>
          <w:sz w:val="24"/>
          <w:szCs w:val="24"/>
        </w:rPr>
        <w:t>474 – щойно виявлених.</w:t>
      </w:r>
    </w:p>
    <w:p w:rsidR="000D2013" w:rsidRPr="004D23C8" w:rsidRDefault="000D2013" w:rsidP="002B73C1">
      <w:pPr>
        <w:spacing w:after="0" w:line="240" w:lineRule="auto"/>
        <w:ind w:firstLine="708"/>
        <w:jc w:val="both"/>
        <w:rPr>
          <w:rFonts w:ascii="Times New Roman" w:hAnsi="Times New Roman"/>
          <w:sz w:val="24"/>
          <w:szCs w:val="24"/>
        </w:rPr>
      </w:pPr>
      <w:r w:rsidRPr="004D23C8">
        <w:rPr>
          <w:rFonts w:ascii="Times New Roman" w:hAnsi="Times New Roman"/>
          <w:sz w:val="24"/>
          <w:szCs w:val="24"/>
        </w:rPr>
        <w:t>Разом з тим, на території району знаходиться 28 пам’ятників монументального мистецтва та пам’ятних знаків та 76 меморіальних дошок (у т.ч. 12 героям Небесної Сотні і загиблим  учасникам АТО). Кількість об’єктів культурної спадщини збільшується. У звітному періоді відбулось відкриття меморіальної дошки Оглобліну Владимиру Миколайовичу – українському режисеру, заслуженому діячеві мистецтв України (вул. Велика Васильківська, 114)</w:t>
      </w:r>
      <w:r w:rsidR="002B73C1" w:rsidRPr="004D23C8">
        <w:rPr>
          <w:rFonts w:ascii="Times New Roman" w:hAnsi="Times New Roman"/>
          <w:sz w:val="24"/>
          <w:szCs w:val="24"/>
        </w:rPr>
        <w:t xml:space="preserve">. </w:t>
      </w:r>
    </w:p>
    <w:p w:rsidR="000D2013" w:rsidRPr="004D23C8" w:rsidRDefault="000D2013" w:rsidP="000D2013">
      <w:pPr>
        <w:spacing w:after="0" w:line="240" w:lineRule="auto"/>
        <w:ind w:firstLine="708"/>
        <w:jc w:val="both"/>
        <w:rPr>
          <w:rFonts w:ascii="Times New Roman" w:hAnsi="Times New Roman"/>
          <w:sz w:val="24"/>
          <w:szCs w:val="24"/>
        </w:rPr>
      </w:pPr>
      <w:r w:rsidRPr="004D23C8">
        <w:rPr>
          <w:rFonts w:ascii="Times New Roman" w:hAnsi="Times New Roman"/>
          <w:sz w:val="24"/>
          <w:szCs w:val="24"/>
        </w:rPr>
        <w:t>Управлінням здійснюються системні заходи щодо популяризації охорони культурної спадщини, забезпечується контроль за благоустроєм пам’ятників монументального мистецтва і територій навколо них.</w:t>
      </w:r>
    </w:p>
    <w:p w:rsidR="000D2013" w:rsidRPr="004D23C8" w:rsidRDefault="000D2013" w:rsidP="000D2013">
      <w:pPr>
        <w:spacing w:after="0" w:line="240" w:lineRule="auto"/>
        <w:ind w:firstLine="708"/>
        <w:jc w:val="both"/>
        <w:rPr>
          <w:rFonts w:ascii="Times New Roman" w:hAnsi="Times New Roman"/>
          <w:sz w:val="24"/>
          <w:szCs w:val="24"/>
        </w:rPr>
      </w:pPr>
      <w:r w:rsidRPr="004D23C8">
        <w:rPr>
          <w:rFonts w:ascii="Times New Roman" w:hAnsi="Times New Roman"/>
          <w:sz w:val="24"/>
          <w:szCs w:val="24"/>
        </w:rPr>
        <w:t xml:space="preserve">У І півріччі 2019 було здійснено 15 комісійних обстежень пам’ятників монументального мистецтва Голосіївського району м.Києва. </w:t>
      </w:r>
    </w:p>
    <w:p w:rsidR="000D2013" w:rsidRPr="004D23C8" w:rsidRDefault="000D2013" w:rsidP="000D2013">
      <w:pPr>
        <w:spacing w:after="0" w:line="240" w:lineRule="auto"/>
        <w:ind w:firstLine="708"/>
        <w:jc w:val="both"/>
        <w:rPr>
          <w:rFonts w:ascii="Times New Roman" w:hAnsi="Times New Roman"/>
          <w:sz w:val="24"/>
          <w:szCs w:val="24"/>
        </w:rPr>
      </w:pPr>
      <w:r w:rsidRPr="004D23C8">
        <w:rPr>
          <w:rFonts w:ascii="Times New Roman" w:hAnsi="Times New Roman"/>
          <w:sz w:val="24"/>
          <w:szCs w:val="24"/>
        </w:rPr>
        <w:t xml:space="preserve">Бюджетом не передбачається фінансування районів на здійснення заходів із охорони об’єктів культурної спадщини. Приведення об’єктів та територій навколо них до належного стану здійснюється балансоутримувачами, а за їх відсутності – шефськими організаціями. </w:t>
      </w:r>
    </w:p>
    <w:p w:rsidR="000D2013" w:rsidRPr="004D23C8" w:rsidRDefault="000D2013" w:rsidP="000D2013">
      <w:pPr>
        <w:spacing w:after="0" w:line="240" w:lineRule="auto"/>
        <w:jc w:val="both"/>
        <w:rPr>
          <w:rFonts w:ascii="Times New Roman" w:hAnsi="Times New Roman"/>
          <w:b/>
          <w:bCs/>
          <w:i/>
          <w:iCs/>
          <w:sz w:val="24"/>
          <w:szCs w:val="24"/>
        </w:rPr>
      </w:pPr>
    </w:p>
    <w:p w:rsidR="000D2013" w:rsidRPr="004D23C8" w:rsidRDefault="000D2013" w:rsidP="000D2013">
      <w:pPr>
        <w:spacing w:after="0" w:line="240" w:lineRule="auto"/>
        <w:jc w:val="both"/>
        <w:rPr>
          <w:rFonts w:ascii="Times New Roman" w:hAnsi="Times New Roman"/>
          <w:b/>
          <w:bCs/>
          <w:i/>
          <w:iCs/>
          <w:sz w:val="24"/>
          <w:szCs w:val="24"/>
        </w:rPr>
      </w:pPr>
    </w:p>
    <w:p w:rsidR="000D2013" w:rsidRPr="004D23C8" w:rsidRDefault="000D2013" w:rsidP="002B73C1">
      <w:pPr>
        <w:tabs>
          <w:tab w:val="left" w:pos="709"/>
        </w:tabs>
        <w:spacing w:after="0" w:line="240" w:lineRule="auto"/>
        <w:rPr>
          <w:rFonts w:ascii="Times New Roman" w:hAnsi="Times New Roman"/>
          <w:i/>
          <w:sz w:val="24"/>
          <w:szCs w:val="24"/>
        </w:rPr>
      </w:pPr>
      <w:r w:rsidRPr="004D23C8">
        <w:rPr>
          <w:rFonts w:ascii="Times New Roman" w:hAnsi="Times New Roman"/>
          <w:i/>
          <w:sz w:val="24"/>
          <w:szCs w:val="24"/>
        </w:rPr>
        <w:t xml:space="preserve">Заходи  щодо розвитку туризму </w:t>
      </w:r>
    </w:p>
    <w:p w:rsidR="000D2013" w:rsidRPr="004D23C8" w:rsidRDefault="000D2013" w:rsidP="000D2013">
      <w:pPr>
        <w:pStyle w:val="12"/>
        <w:ind w:left="0" w:firstLine="720"/>
        <w:jc w:val="both"/>
        <w:rPr>
          <w:bCs/>
        </w:rPr>
      </w:pPr>
      <w:r w:rsidRPr="004D23C8">
        <w:rPr>
          <w:bCs/>
        </w:rPr>
        <w:t>Туристичні послуги у Голосіївському районі надають 286 суб’єктів туристичної діяльності в тому числі: 179 – туроператорів, 95 – турагентів, 12 – туроператорів внутрішнього та в</w:t>
      </w:r>
      <w:r w:rsidRPr="004D23C8">
        <w:rPr>
          <w:bCs/>
          <w:lang w:val="ru-RU"/>
        </w:rPr>
        <w:t>’</w:t>
      </w:r>
      <w:r w:rsidRPr="004D23C8">
        <w:rPr>
          <w:bCs/>
        </w:rPr>
        <w:t>їзного туризму.</w:t>
      </w:r>
    </w:p>
    <w:p w:rsidR="000D2013" w:rsidRPr="004D23C8" w:rsidRDefault="000D2013" w:rsidP="000D2013">
      <w:pPr>
        <w:spacing w:after="0" w:line="240" w:lineRule="auto"/>
        <w:ind w:firstLine="708"/>
        <w:jc w:val="both"/>
        <w:rPr>
          <w:rFonts w:ascii="Times New Roman" w:hAnsi="Times New Roman"/>
          <w:bCs/>
          <w:sz w:val="24"/>
          <w:szCs w:val="24"/>
        </w:rPr>
      </w:pPr>
      <w:r w:rsidRPr="004D23C8">
        <w:rPr>
          <w:rFonts w:ascii="Times New Roman" w:hAnsi="Times New Roman"/>
          <w:bCs/>
          <w:sz w:val="24"/>
          <w:szCs w:val="24"/>
        </w:rPr>
        <w:t xml:space="preserve">Готельні послуги надають 23 готелі, з яких 8 зіркових: </w:t>
      </w:r>
    </w:p>
    <w:p w:rsidR="000D2013" w:rsidRPr="004D23C8" w:rsidRDefault="000D2013" w:rsidP="000D2013">
      <w:pPr>
        <w:spacing w:after="0" w:line="240" w:lineRule="auto"/>
        <w:rPr>
          <w:rFonts w:ascii="Times New Roman" w:hAnsi="Times New Roman"/>
          <w:bCs/>
          <w:sz w:val="24"/>
          <w:szCs w:val="24"/>
        </w:rPr>
      </w:pPr>
      <w:r w:rsidRPr="004D23C8">
        <w:rPr>
          <w:rFonts w:ascii="Times New Roman" w:hAnsi="Times New Roman"/>
          <w:bCs/>
          <w:sz w:val="24"/>
          <w:szCs w:val="24"/>
        </w:rPr>
        <w:t>-</w:t>
      </w:r>
      <w:r w:rsidRPr="004D23C8">
        <w:rPr>
          <w:rFonts w:ascii="Times New Roman" w:hAnsi="Times New Roman"/>
          <w:bCs/>
          <w:sz w:val="24"/>
          <w:szCs w:val="24"/>
        </w:rPr>
        <w:tab/>
        <w:t>Готель «Holiday Inn» ****, вул. Антоновича, 79;</w:t>
      </w:r>
    </w:p>
    <w:p w:rsidR="000D2013" w:rsidRPr="004D23C8" w:rsidRDefault="000D2013" w:rsidP="000D2013">
      <w:pPr>
        <w:spacing w:after="0" w:line="240" w:lineRule="auto"/>
        <w:rPr>
          <w:rFonts w:ascii="Times New Roman" w:hAnsi="Times New Roman"/>
          <w:bCs/>
          <w:sz w:val="24"/>
          <w:szCs w:val="24"/>
        </w:rPr>
      </w:pPr>
      <w:r w:rsidRPr="004D23C8">
        <w:rPr>
          <w:rFonts w:ascii="Times New Roman" w:hAnsi="Times New Roman"/>
          <w:bCs/>
          <w:sz w:val="24"/>
          <w:szCs w:val="24"/>
        </w:rPr>
        <w:t>-</w:t>
      </w:r>
      <w:r w:rsidRPr="004D23C8">
        <w:rPr>
          <w:rFonts w:ascii="Times New Roman" w:hAnsi="Times New Roman"/>
          <w:bCs/>
          <w:sz w:val="24"/>
          <w:szCs w:val="24"/>
        </w:rPr>
        <w:tab/>
        <w:t>Ресторанно-готельний комплекс «Парк-готель «Голосієво» ****, просп. Голосіївський, 87-А;</w:t>
      </w:r>
    </w:p>
    <w:p w:rsidR="000D2013" w:rsidRPr="004D23C8" w:rsidRDefault="000D2013" w:rsidP="000D2013">
      <w:pPr>
        <w:spacing w:after="0" w:line="240" w:lineRule="auto"/>
        <w:rPr>
          <w:rFonts w:ascii="Times New Roman" w:hAnsi="Times New Roman"/>
          <w:bCs/>
          <w:sz w:val="24"/>
          <w:szCs w:val="24"/>
        </w:rPr>
      </w:pPr>
      <w:r w:rsidRPr="004D23C8">
        <w:rPr>
          <w:rFonts w:ascii="Times New Roman" w:hAnsi="Times New Roman"/>
          <w:bCs/>
          <w:sz w:val="24"/>
          <w:szCs w:val="24"/>
        </w:rPr>
        <w:t>-</w:t>
      </w:r>
      <w:r w:rsidRPr="004D23C8">
        <w:rPr>
          <w:rFonts w:ascii="Times New Roman" w:hAnsi="Times New Roman"/>
          <w:bCs/>
          <w:sz w:val="24"/>
          <w:szCs w:val="24"/>
        </w:rPr>
        <w:tab/>
        <w:t>Готель «Ramada Encore»***, вул. Столичне шосе, 103;</w:t>
      </w:r>
    </w:p>
    <w:p w:rsidR="000D2013" w:rsidRPr="004D23C8" w:rsidRDefault="000D2013" w:rsidP="000D2013">
      <w:pPr>
        <w:spacing w:after="0" w:line="240" w:lineRule="auto"/>
        <w:rPr>
          <w:rFonts w:ascii="Times New Roman" w:hAnsi="Times New Roman"/>
          <w:bCs/>
          <w:sz w:val="24"/>
          <w:szCs w:val="24"/>
        </w:rPr>
      </w:pPr>
      <w:r w:rsidRPr="004D23C8">
        <w:rPr>
          <w:rFonts w:ascii="Times New Roman" w:hAnsi="Times New Roman"/>
          <w:bCs/>
          <w:sz w:val="24"/>
          <w:szCs w:val="24"/>
        </w:rPr>
        <w:t>-</w:t>
      </w:r>
      <w:r w:rsidRPr="004D23C8">
        <w:rPr>
          <w:rFonts w:ascii="Times New Roman" w:hAnsi="Times New Roman"/>
          <w:bCs/>
          <w:sz w:val="24"/>
          <w:szCs w:val="24"/>
        </w:rPr>
        <w:tab/>
        <w:t>Готель «Кооператор»***, вул. Саксаганського, 53/80;</w:t>
      </w:r>
    </w:p>
    <w:p w:rsidR="000D2013" w:rsidRPr="004D23C8" w:rsidRDefault="000D2013" w:rsidP="000D2013">
      <w:pPr>
        <w:spacing w:after="0" w:line="240" w:lineRule="auto"/>
        <w:rPr>
          <w:rFonts w:ascii="Times New Roman" w:hAnsi="Times New Roman"/>
          <w:bCs/>
          <w:sz w:val="24"/>
          <w:szCs w:val="24"/>
        </w:rPr>
      </w:pPr>
      <w:r w:rsidRPr="004D23C8">
        <w:rPr>
          <w:rFonts w:ascii="Times New Roman" w:hAnsi="Times New Roman"/>
          <w:bCs/>
          <w:sz w:val="24"/>
          <w:szCs w:val="24"/>
        </w:rPr>
        <w:t>-</w:t>
      </w:r>
      <w:r w:rsidRPr="004D23C8">
        <w:rPr>
          <w:rFonts w:ascii="Times New Roman" w:hAnsi="Times New Roman"/>
          <w:bCs/>
          <w:sz w:val="24"/>
          <w:szCs w:val="24"/>
        </w:rPr>
        <w:tab/>
        <w:t>Київський готель «Мир»*** Київської філії ТОВ «Ардена»,  просп. Голосіївський, 70;</w:t>
      </w:r>
    </w:p>
    <w:p w:rsidR="000D2013" w:rsidRPr="004D23C8" w:rsidRDefault="000D2013" w:rsidP="000D2013">
      <w:pPr>
        <w:spacing w:after="0" w:line="240" w:lineRule="auto"/>
        <w:rPr>
          <w:rFonts w:ascii="Times New Roman" w:hAnsi="Times New Roman"/>
          <w:bCs/>
          <w:sz w:val="24"/>
          <w:szCs w:val="24"/>
        </w:rPr>
      </w:pPr>
      <w:r w:rsidRPr="004D23C8">
        <w:rPr>
          <w:rFonts w:ascii="Times New Roman" w:hAnsi="Times New Roman"/>
          <w:bCs/>
          <w:sz w:val="24"/>
          <w:szCs w:val="24"/>
        </w:rPr>
        <w:t>-</w:t>
      </w:r>
      <w:r w:rsidRPr="004D23C8">
        <w:rPr>
          <w:rFonts w:ascii="Times New Roman" w:hAnsi="Times New Roman"/>
          <w:bCs/>
          <w:sz w:val="24"/>
          <w:szCs w:val="24"/>
        </w:rPr>
        <w:tab/>
        <w:t xml:space="preserve">Готель «Голосіївський»**,  просп. Голосіївський, 93, </w:t>
      </w:r>
    </w:p>
    <w:p w:rsidR="000D2013" w:rsidRPr="004D23C8" w:rsidRDefault="000D2013" w:rsidP="000D2013">
      <w:pPr>
        <w:spacing w:after="0" w:line="240" w:lineRule="auto"/>
        <w:rPr>
          <w:rFonts w:ascii="Times New Roman" w:hAnsi="Times New Roman"/>
          <w:bCs/>
          <w:sz w:val="24"/>
          <w:szCs w:val="24"/>
        </w:rPr>
      </w:pPr>
      <w:r w:rsidRPr="004D23C8">
        <w:rPr>
          <w:rFonts w:ascii="Times New Roman" w:hAnsi="Times New Roman"/>
          <w:bCs/>
          <w:sz w:val="24"/>
          <w:szCs w:val="24"/>
        </w:rPr>
        <w:t>-</w:t>
      </w:r>
      <w:r w:rsidRPr="004D23C8">
        <w:rPr>
          <w:rFonts w:ascii="Times New Roman" w:hAnsi="Times New Roman"/>
          <w:bCs/>
          <w:sz w:val="24"/>
          <w:szCs w:val="24"/>
        </w:rPr>
        <w:tab/>
        <w:t>Готель «Raziotel Kiev»***, вул. Ямська, 52;</w:t>
      </w:r>
    </w:p>
    <w:p w:rsidR="000D2013" w:rsidRPr="004D23C8" w:rsidRDefault="000D2013" w:rsidP="000D2013">
      <w:pPr>
        <w:spacing w:after="0" w:line="240" w:lineRule="auto"/>
        <w:rPr>
          <w:rFonts w:ascii="Times New Roman" w:hAnsi="Times New Roman"/>
          <w:bCs/>
          <w:sz w:val="24"/>
          <w:szCs w:val="24"/>
        </w:rPr>
      </w:pPr>
      <w:r w:rsidRPr="004D23C8">
        <w:rPr>
          <w:rFonts w:ascii="Times New Roman" w:hAnsi="Times New Roman"/>
          <w:bCs/>
          <w:sz w:val="24"/>
          <w:szCs w:val="24"/>
        </w:rPr>
        <w:t>-</w:t>
      </w:r>
      <w:r w:rsidRPr="004D23C8">
        <w:rPr>
          <w:rFonts w:ascii="Times New Roman" w:hAnsi="Times New Roman"/>
          <w:bCs/>
          <w:sz w:val="24"/>
          <w:szCs w:val="24"/>
        </w:rPr>
        <w:tab/>
        <w:t>Готель «Reikartz Атташе Киев» ***, вул. Жилянська, 59.</w:t>
      </w:r>
    </w:p>
    <w:p w:rsidR="000D2013" w:rsidRPr="004D23C8" w:rsidRDefault="000D2013" w:rsidP="00493477">
      <w:pPr>
        <w:spacing w:after="0" w:line="240" w:lineRule="auto"/>
        <w:ind w:firstLine="708"/>
        <w:jc w:val="both"/>
        <w:rPr>
          <w:rFonts w:ascii="Times New Roman" w:hAnsi="Times New Roman"/>
          <w:sz w:val="24"/>
          <w:szCs w:val="24"/>
        </w:rPr>
      </w:pPr>
      <w:r w:rsidRPr="004D23C8">
        <w:rPr>
          <w:rFonts w:ascii="Times New Roman" w:hAnsi="Times New Roman"/>
          <w:bCs/>
          <w:sz w:val="24"/>
          <w:szCs w:val="24"/>
        </w:rPr>
        <w:lastRenderedPageBreak/>
        <w:t>Беззіркових готелів у районі  алічується 15, з яких «Фавор Парк» (вул. Маршала Конєва, 6) та «Фавор Спорт Готель» (вул. Михайла</w:t>
      </w:r>
      <w:r w:rsidRPr="004D23C8">
        <w:rPr>
          <w:rFonts w:ascii="Times New Roman" w:hAnsi="Times New Roman"/>
          <w:sz w:val="24"/>
          <w:szCs w:val="24"/>
        </w:rPr>
        <w:t xml:space="preserve"> Ломоносова, 50/2) було введено в експлуатацію у 2018 році.</w:t>
      </w:r>
    </w:p>
    <w:p w:rsidR="000D2013" w:rsidRPr="004D23C8" w:rsidRDefault="000D2013" w:rsidP="000D2013">
      <w:pPr>
        <w:spacing w:after="0" w:line="240" w:lineRule="auto"/>
        <w:ind w:firstLine="708"/>
        <w:jc w:val="both"/>
        <w:rPr>
          <w:rFonts w:ascii="Times New Roman" w:hAnsi="Times New Roman"/>
          <w:sz w:val="24"/>
          <w:szCs w:val="24"/>
        </w:rPr>
      </w:pPr>
      <w:r w:rsidRPr="004D23C8">
        <w:rPr>
          <w:rFonts w:ascii="Times New Roman" w:hAnsi="Times New Roman"/>
          <w:sz w:val="24"/>
          <w:szCs w:val="24"/>
        </w:rPr>
        <w:t>У І півріччі 2019 року в районі було організовано системні заходи у сфері туризму:</w:t>
      </w:r>
    </w:p>
    <w:p w:rsidR="000D2013" w:rsidRPr="004D23C8" w:rsidRDefault="000D2013" w:rsidP="000D2013">
      <w:pPr>
        <w:spacing w:after="0" w:line="240" w:lineRule="auto"/>
        <w:jc w:val="both"/>
        <w:rPr>
          <w:rFonts w:ascii="Times New Roman" w:hAnsi="Times New Roman"/>
          <w:sz w:val="24"/>
          <w:szCs w:val="24"/>
        </w:rPr>
      </w:pPr>
      <w:r w:rsidRPr="004D23C8">
        <w:rPr>
          <w:rFonts w:ascii="Times New Roman" w:hAnsi="Times New Roman"/>
          <w:sz w:val="24"/>
          <w:szCs w:val="24"/>
        </w:rPr>
        <w:t>-</w:t>
      </w:r>
      <w:r w:rsidRPr="004D23C8">
        <w:rPr>
          <w:rFonts w:ascii="Times New Roman" w:hAnsi="Times New Roman"/>
          <w:sz w:val="24"/>
          <w:szCs w:val="24"/>
        </w:rPr>
        <w:tab/>
        <w:t xml:space="preserve">створено Календар подій Голосіївського району м. Києва на 2019 рік; </w:t>
      </w:r>
    </w:p>
    <w:p w:rsidR="000D2013" w:rsidRPr="004D23C8" w:rsidRDefault="000D2013" w:rsidP="000D2013">
      <w:pPr>
        <w:spacing w:after="0" w:line="240" w:lineRule="auto"/>
        <w:jc w:val="both"/>
        <w:rPr>
          <w:rFonts w:ascii="Times New Roman" w:hAnsi="Times New Roman"/>
          <w:sz w:val="24"/>
          <w:szCs w:val="24"/>
        </w:rPr>
      </w:pPr>
      <w:r w:rsidRPr="004D23C8">
        <w:rPr>
          <w:rFonts w:ascii="Times New Roman" w:hAnsi="Times New Roman"/>
          <w:sz w:val="24"/>
          <w:szCs w:val="24"/>
        </w:rPr>
        <w:t xml:space="preserve">- </w:t>
      </w:r>
      <w:r w:rsidRPr="004D23C8">
        <w:rPr>
          <w:rFonts w:ascii="Times New Roman" w:hAnsi="Times New Roman"/>
          <w:sz w:val="24"/>
          <w:szCs w:val="24"/>
        </w:rPr>
        <w:tab/>
        <w:t>забезпечено участь туристичних підприємств району у 25 міжнародній виставці UITT-2019 «Подорожі та туризм» (27-29 березня 2019);</w:t>
      </w:r>
      <w:r w:rsidR="00493477" w:rsidRPr="004D23C8">
        <w:rPr>
          <w:rFonts w:ascii="Times New Roman" w:hAnsi="Times New Roman"/>
          <w:sz w:val="24"/>
          <w:szCs w:val="24"/>
        </w:rPr>
        <w:t xml:space="preserve"> </w:t>
      </w:r>
    </w:p>
    <w:p w:rsidR="000D2013" w:rsidRPr="004D23C8" w:rsidRDefault="000D2013" w:rsidP="000D2013">
      <w:pPr>
        <w:spacing w:after="0" w:line="240" w:lineRule="auto"/>
        <w:jc w:val="both"/>
        <w:rPr>
          <w:rFonts w:ascii="Times New Roman" w:hAnsi="Times New Roman"/>
          <w:sz w:val="24"/>
          <w:szCs w:val="24"/>
        </w:rPr>
      </w:pPr>
      <w:r w:rsidRPr="004D23C8">
        <w:rPr>
          <w:rFonts w:ascii="Times New Roman" w:hAnsi="Times New Roman"/>
          <w:sz w:val="24"/>
          <w:szCs w:val="24"/>
        </w:rPr>
        <w:t>-</w:t>
      </w:r>
      <w:r w:rsidRPr="004D23C8">
        <w:rPr>
          <w:rFonts w:ascii="Times New Roman" w:hAnsi="Times New Roman"/>
          <w:sz w:val="24"/>
          <w:szCs w:val="24"/>
        </w:rPr>
        <w:tab/>
        <w:t xml:space="preserve">оновлено рубрику районного проекту «Голосіїв – наш дім», на веб-сайті Централізованої бібліотечної системи </w:t>
      </w:r>
      <w:hyperlink r:id="rId18" w:history="1">
        <w:r w:rsidRPr="004D23C8">
          <w:rPr>
            <w:rFonts w:ascii="Times New Roman" w:hAnsi="Times New Roman"/>
            <w:color w:val="0563C1"/>
            <w:sz w:val="24"/>
            <w:szCs w:val="24"/>
            <w:u w:val="single"/>
          </w:rPr>
          <w:t>http://clsg.ho.com.ua/</w:t>
        </w:r>
      </w:hyperlink>
      <w:r w:rsidRPr="004D23C8">
        <w:rPr>
          <w:rFonts w:ascii="Times New Roman" w:hAnsi="Times New Roman"/>
          <w:sz w:val="24"/>
          <w:szCs w:val="24"/>
        </w:rPr>
        <w:t>, яка широко популяризує туристичні ресурси Голосіївського району міста Києва;</w:t>
      </w:r>
    </w:p>
    <w:p w:rsidR="000D2013" w:rsidRPr="004D23C8" w:rsidRDefault="000D2013" w:rsidP="000D2013">
      <w:pPr>
        <w:spacing w:after="0" w:line="240" w:lineRule="auto"/>
        <w:jc w:val="both"/>
        <w:rPr>
          <w:rFonts w:ascii="Times New Roman" w:hAnsi="Times New Roman"/>
          <w:sz w:val="24"/>
          <w:szCs w:val="24"/>
        </w:rPr>
      </w:pPr>
      <w:r w:rsidRPr="004D23C8">
        <w:rPr>
          <w:rFonts w:ascii="Times New Roman" w:hAnsi="Times New Roman"/>
          <w:sz w:val="24"/>
          <w:szCs w:val="24"/>
        </w:rPr>
        <w:t>-</w:t>
      </w:r>
      <w:r w:rsidRPr="004D23C8">
        <w:rPr>
          <w:rFonts w:ascii="Times New Roman" w:hAnsi="Times New Roman"/>
          <w:sz w:val="24"/>
          <w:szCs w:val="24"/>
        </w:rPr>
        <w:tab/>
        <w:t>забезпечено організацію заходів краєзнавчого туризму та участь команд району в міських та міжнародних спортивно-туристичних заходах: туристичних походах різної категорії складності, велопоходах, виїзних тренуваннях зі спортивного орієнтування на місцевості та ін.</w:t>
      </w:r>
    </w:p>
    <w:p w:rsidR="000D2013" w:rsidRPr="004D23C8" w:rsidRDefault="000D2013" w:rsidP="00493477">
      <w:pPr>
        <w:spacing w:after="0" w:line="240" w:lineRule="auto"/>
        <w:ind w:firstLine="708"/>
        <w:jc w:val="both"/>
        <w:rPr>
          <w:rFonts w:ascii="Times New Roman" w:hAnsi="Times New Roman"/>
          <w:sz w:val="24"/>
          <w:szCs w:val="24"/>
        </w:rPr>
      </w:pPr>
      <w:r w:rsidRPr="004D23C8">
        <w:rPr>
          <w:rFonts w:ascii="Times New Roman" w:hAnsi="Times New Roman"/>
          <w:sz w:val="24"/>
          <w:szCs w:val="24"/>
        </w:rPr>
        <w:t>Туристична команда «Пік Анаконди» Дитячо-юнацького клубу «Олімпія» зайняла І місце у програмі «Смуга перешкод» Чемпіонату України з пішохідного туризму (18-22 квітня 2019).</w:t>
      </w:r>
    </w:p>
    <w:p w:rsidR="000D2013" w:rsidRPr="004D23C8" w:rsidRDefault="000D2013" w:rsidP="000D2013">
      <w:pPr>
        <w:spacing w:after="0" w:line="240" w:lineRule="auto"/>
        <w:rPr>
          <w:rFonts w:ascii="Times New Roman" w:hAnsi="Times New Roman"/>
          <w:i/>
          <w:sz w:val="24"/>
          <w:szCs w:val="24"/>
        </w:rPr>
      </w:pPr>
      <w:r w:rsidRPr="004D23C8">
        <w:rPr>
          <w:rFonts w:ascii="Times New Roman" w:hAnsi="Times New Roman"/>
          <w:i/>
          <w:sz w:val="24"/>
          <w:szCs w:val="24"/>
        </w:rPr>
        <w:t>Релігійна ситуація в районі</w:t>
      </w:r>
    </w:p>
    <w:p w:rsidR="000D2013" w:rsidRPr="004D23C8" w:rsidRDefault="000D2013" w:rsidP="000D2013">
      <w:pPr>
        <w:tabs>
          <w:tab w:val="left" w:pos="567"/>
        </w:tabs>
        <w:spacing w:after="0" w:line="240" w:lineRule="auto"/>
        <w:ind w:firstLine="709"/>
        <w:jc w:val="both"/>
        <w:rPr>
          <w:rFonts w:ascii="Times New Roman" w:hAnsi="Times New Roman"/>
          <w:sz w:val="24"/>
          <w:szCs w:val="24"/>
        </w:rPr>
      </w:pPr>
      <w:bookmarkStart w:id="4" w:name="_Hlk536615490"/>
      <w:r w:rsidRPr="004D23C8">
        <w:rPr>
          <w:rFonts w:ascii="Times New Roman" w:hAnsi="Times New Roman"/>
          <w:sz w:val="24"/>
          <w:szCs w:val="24"/>
        </w:rPr>
        <w:t xml:space="preserve">З метою </w:t>
      </w:r>
      <w:bookmarkStart w:id="5" w:name="_Hlk536631001"/>
      <w:r w:rsidRPr="004D23C8">
        <w:rPr>
          <w:rFonts w:ascii="Times New Roman" w:hAnsi="Times New Roman"/>
          <w:sz w:val="24"/>
          <w:szCs w:val="24"/>
        </w:rPr>
        <w:t xml:space="preserve">гармонізації міжконфесійних відносин </w:t>
      </w:r>
      <w:bookmarkEnd w:id="5"/>
      <w:r w:rsidRPr="004D23C8">
        <w:rPr>
          <w:rFonts w:ascii="Times New Roman" w:hAnsi="Times New Roman"/>
          <w:sz w:val="24"/>
          <w:szCs w:val="24"/>
        </w:rPr>
        <w:t xml:space="preserve">Голосіївська адміністрація співпрацює з релігійними організаціями різних конфесій, які здійснюють свою діяльність на території району та створює умови для налагодження взаєморозуміння між релігійними організаціями різних віросповідань та конфесій,  сприяє релігійним організаціям у проведенні благодійних та соціальних заходів, орієнтує релігійні організації на проведення у храмах молебнів з нагоди загальнодержавних свят та пам’ятних дат. </w:t>
      </w:r>
    </w:p>
    <w:p w:rsidR="000D2013" w:rsidRPr="004D23C8" w:rsidRDefault="000D2013" w:rsidP="000D2013">
      <w:pPr>
        <w:spacing w:after="0" w:line="240" w:lineRule="auto"/>
        <w:ind w:firstLine="708"/>
        <w:jc w:val="both"/>
        <w:rPr>
          <w:rFonts w:ascii="Times New Roman" w:hAnsi="Times New Roman"/>
          <w:sz w:val="24"/>
          <w:szCs w:val="24"/>
        </w:rPr>
      </w:pPr>
      <w:r w:rsidRPr="004D23C8">
        <w:rPr>
          <w:rFonts w:ascii="Times New Roman" w:hAnsi="Times New Roman"/>
          <w:sz w:val="24"/>
          <w:szCs w:val="24"/>
        </w:rPr>
        <w:t>Наразі на території Голосіївського району м.</w:t>
      </w:r>
      <w:r w:rsidRPr="004D23C8">
        <w:rPr>
          <w:rFonts w:ascii="Times New Roman" w:hAnsi="Times New Roman"/>
          <w:sz w:val="24"/>
          <w:szCs w:val="24"/>
          <w:lang w:val="ru-RU"/>
        </w:rPr>
        <w:t xml:space="preserve"> </w:t>
      </w:r>
      <w:r w:rsidRPr="004D23C8">
        <w:rPr>
          <w:rFonts w:ascii="Times New Roman" w:hAnsi="Times New Roman"/>
          <w:sz w:val="24"/>
          <w:szCs w:val="24"/>
        </w:rPr>
        <w:t>Києва зареєстровано 80</w:t>
      </w:r>
      <w:r w:rsidR="00493477" w:rsidRPr="004D23C8">
        <w:rPr>
          <w:rFonts w:ascii="Times New Roman" w:hAnsi="Times New Roman"/>
          <w:sz w:val="24"/>
          <w:szCs w:val="24"/>
        </w:rPr>
        <w:t xml:space="preserve"> </w:t>
      </w:r>
      <w:r w:rsidRPr="004D23C8">
        <w:rPr>
          <w:rFonts w:ascii="Times New Roman" w:hAnsi="Times New Roman"/>
          <w:sz w:val="24"/>
          <w:szCs w:val="24"/>
        </w:rPr>
        <w:t>релігійних  організацій:</w:t>
      </w:r>
    </w:p>
    <w:bookmarkEnd w:id="4"/>
    <w:p w:rsidR="000D2013" w:rsidRPr="004D23C8" w:rsidRDefault="000D2013" w:rsidP="000D2013">
      <w:pPr>
        <w:tabs>
          <w:tab w:val="left" w:pos="1918"/>
        </w:tabs>
        <w:spacing w:after="0" w:line="240" w:lineRule="auto"/>
        <w:rPr>
          <w:rFonts w:ascii="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423"/>
        <w:gridCol w:w="1985"/>
      </w:tblGrid>
      <w:tr w:rsidR="000D2013" w:rsidRPr="004D23C8" w:rsidTr="00993C2D">
        <w:trPr>
          <w:trHeight w:val="668"/>
        </w:trPr>
        <w:tc>
          <w:tcPr>
            <w:tcW w:w="294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r w:rsidRPr="004D23C8">
              <w:rPr>
                <w:rFonts w:ascii="Times New Roman" w:hAnsi="Times New Roman"/>
                <w:sz w:val="24"/>
                <w:szCs w:val="24"/>
              </w:rPr>
              <w:t>Релігійні напрямки</w:t>
            </w:r>
          </w:p>
        </w:tc>
        <w:tc>
          <w:tcPr>
            <w:tcW w:w="442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r w:rsidRPr="004D23C8">
              <w:rPr>
                <w:rFonts w:ascii="Times New Roman" w:hAnsi="Times New Roman"/>
                <w:sz w:val="24"/>
                <w:szCs w:val="24"/>
              </w:rPr>
              <w:t>Конфесії</w:t>
            </w:r>
          </w:p>
        </w:tc>
        <w:tc>
          <w:tcPr>
            <w:tcW w:w="1985"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r w:rsidRPr="004D23C8">
              <w:rPr>
                <w:rFonts w:ascii="Times New Roman" w:hAnsi="Times New Roman"/>
                <w:sz w:val="24"/>
                <w:szCs w:val="24"/>
              </w:rPr>
              <w:t>Кількість</w:t>
            </w:r>
          </w:p>
          <w:p w:rsidR="000D2013" w:rsidRPr="004D23C8" w:rsidRDefault="000D2013" w:rsidP="000D2013">
            <w:pPr>
              <w:tabs>
                <w:tab w:val="left" w:pos="1918"/>
              </w:tabs>
              <w:spacing w:after="0" w:line="240" w:lineRule="auto"/>
              <w:rPr>
                <w:rFonts w:ascii="Times New Roman" w:hAnsi="Times New Roman"/>
                <w:sz w:val="24"/>
                <w:szCs w:val="24"/>
              </w:rPr>
            </w:pPr>
            <w:r w:rsidRPr="004D23C8">
              <w:rPr>
                <w:rFonts w:ascii="Times New Roman" w:hAnsi="Times New Roman"/>
                <w:sz w:val="24"/>
                <w:szCs w:val="24"/>
              </w:rPr>
              <w:t>організацій</w:t>
            </w:r>
          </w:p>
        </w:tc>
      </w:tr>
      <w:tr w:rsidR="000D2013" w:rsidRPr="004D23C8" w:rsidTr="00993C2D">
        <w:tc>
          <w:tcPr>
            <w:tcW w:w="294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r w:rsidRPr="004D23C8">
              <w:rPr>
                <w:rFonts w:ascii="Times New Roman" w:hAnsi="Times New Roman"/>
                <w:sz w:val="24"/>
                <w:szCs w:val="24"/>
              </w:rPr>
              <w:t>Християнство</w:t>
            </w:r>
          </w:p>
        </w:tc>
        <w:tc>
          <w:tcPr>
            <w:tcW w:w="442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p>
        </w:tc>
        <w:tc>
          <w:tcPr>
            <w:tcW w:w="1985"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r w:rsidRPr="004D23C8">
              <w:rPr>
                <w:rFonts w:ascii="Times New Roman" w:hAnsi="Times New Roman"/>
                <w:sz w:val="24"/>
                <w:szCs w:val="24"/>
              </w:rPr>
              <w:t>70</w:t>
            </w:r>
          </w:p>
        </w:tc>
      </w:tr>
      <w:tr w:rsidR="000D2013" w:rsidRPr="004D23C8" w:rsidTr="00993C2D">
        <w:tc>
          <w:tcPr>
            <w:tcW w:w="2943" w:type="dxa"/>
            <w:shd w:val="clear" w:color="auto" w:fill="auto"/>
          </w:tcPr>
          <w:p w:rsidR="000D2013" w:rsidRPr="004D23C8" w:rsidRDefault="000D2013" w:rsidP="008428CF">
            <w:pPr>
              <w:tabs>
                <w:tab w:val="left" w:pos="1918"/>
              </w:tabs>
              <w:spacing w:after="0" w:line="240" w:lineRule="auto"/>
              <w:rPr>
                <w:rFonts w:ascii="Times New Roman" w:hAnsi="Times New Roman"/>
                <w:i/>
                <w:sz w:val="24"/>
                <w:szCs w:val="24"/>
              </w:rPr>
            </w:pPr>
            <w:r w:rsidRPr="004D23C8">
              <w:rPr>
                <w:rFonts w:ascii="Times New Roman" w:hAnsi="Times New Roman"/>
                <w:i/>
                <w:sz w:val="24"/>
                <w:szCs w:val="24"/>
              </w:rPr>
              <w:t>Православ’я:</w:t>
            </w:r>
          </w:p>
        </w:tc>
        <w:tc>
          <w:tcPr>
            <w:tcW w:w="442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p>
        </w:tc>
        <w:tc>
          <w:tcPr>
            <w:tcW w:w="1985" w:type="dxa"/>
            <w:shd w:val="clear" w:color="auto" w:fill="auto"/>
          </w:tcPr>
          <w:p w:rsidR="000D2013" w:rsidRPr="004D23C8" w:rsidRDefault="000D2013" w:rsidP="000D2013">
            <w:pPr>
              <w:tabs>
                <w:tab w:val="left" w:pos="1918"/>
              </w:tabs>
              <w:spacing w:after="0" w:line="240" w:lineRule="auto"/>
              <w:rPr>
                <w:rFonts w:ascii="Times New Roman" w:hAnsi="Times New Roman"/>
                <w:i/>
                <w:sz w:val="24"/>
                <w:szCs w:val="24"/>
              </w:rPr>
            </w:pPr>
            <w:r w:rsidRPr="004D23C8">
              <w:rPr>
                <w:rFonts w:ascii="Times New Roman" w:hAnsi="Times New Roman"/>
                <w:i/>
                <w:sz w:val="24"/>
                <w:szCs w:val="24"/>
              </w:rPr>
              <w:t>35</w:t>
            </w:r>
          </w:p>
        </w:tc>
      </w:tr>
      <w:tr w:rsidR="000D2013" w:rsidRPr="004D23C8" w:rsidTr="00993C2D">
        <w:tc>
          <w:tcPr>
            <w:tcW w:w="294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bookmarkStart w:id="6" w:name="_Hlk536615268"/>
          </w:p>
        </w:tc>
        <w:tc>
          <w:tcPr>
            <w:tcW w:w="442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r w:rsidRPr="004D23C8">
              <w:rPr>
                <w:rFonts w:ascii="Times New Roman" w:hAnsi="Times New Roman"/>
                <w:sz w:val="24"/>
                <w:szCs w:val="24"/>
              </w:rPr>
              <w:t xml:space="preserve">Православна церква України </w:t>
            </w:r>
          </w:p>
        </w:tc>
        <w:tc>
          <w:tcPr>
            <w:tcW w:w="1985" w:type="dxa"/>
            <w:shd w:val="clear" w:color="auto" w:fill="auto"/>
          </w:tcPr>
          <w:p w:rsidR="000D2013" w:rsidRPr="004D23C8" w:rsidRDefault="000D2013" w:rsidP="000D2013">
            <w:pPr>
              <w:spacing w:after="0" w:line="240" w:lineRule="auto"/>
              <w:jc w:val="right"/>
              <w:rPr>
                <w:rFonts w:ascii="Times New Roman" w:hAnsi="Times New Roman"/>
                <w:sz w:val="24"/>
                <w:szCs w:val="24"/>
              </w:rPr>
            </w:pPr>
            <w:r w:rsidRPr="004D23C8">
              <w:rPr>
                <w:rFonts w:ascii="Times New Roman" w:hAnsi="Times New Roman"/>
                <w:sz w:val="24"/>
                <w:szCs w:val="24"/>
              </w:rPr>
              <w:t>10</w:t>
            </w:r>
          </w:p>
        </w:tc>
      </w:tr>
      <w:tr w:rsidR="000D2013" w:rsidRPr="004D23C8" w:rsidTr="00993C2D">
        <w:tc>
          <w:tcPr>
            <w:tcW w:w="294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p>
        </w:tc>
        <w:tc>
          <w:tcPr>
            <w:tcW w:w="442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r w:rsidRPr="004D23C8">
              <w:rPr>
                <w:rFonts w:ascii="Times New Roman" w:hAnsi="Times New Roman"/>
                <w:sz w:val="24"/>
                <w:szCs w:val="24"/>
              </w:rPr>
              <w:t>Українська православна церква (МП)</w:t>
            </w:r>
          </w:p>
        </w:tc>
        <w:tc>
          <w:tcPr>
            <w:tcW w:w="1985" w:type="dxa"/>
            <w:shd w:val="clear" w:color="auto" w:fill="auto"/>
          </w:tcPr>
          <w:p w:rsidR="000D2013" w:rsidRPr="004D23C8" w:rsidRDefault="000D2013" w:rsidP="000D2013">
            <w:pPr>
              <w:spacing w:after="0" w:line="240" w:lineRule="auto"/>
              <w:jc w:val="right"/>
              <w:rPr>
                <w:rFonts w:ascii="Times New Roman" w:hAnsi="Times New Roman"/>
                <w:sz w:val="24"/>
                <w:szCs w:val="24"/>
              </w:rPr>
            </w:pPr>
            <w:r w:rsidRPr="004D23C8">
              <w:rPr>
                <w:rFonts w:ascii="Times New Roman" w:hAnsi="Times New Roman"/>
                <w:sz w:val="24"/>
                <w:szCs w:val="24"/>
              </w:rPr>
              <w:t>23</w:t>
            </w:r>
          </w:p>
        </w:tc>
      </w:tr>
      <w:tr w:rsidR="000D2013" w:rsidRPr="004D23C8" w:rsidTr="00993C2D">
        <w:tc>
          <w:tcPr>
            <w:tcW w:w="294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p>
        </w:tc>
        <w:tc>
          <w:tcPr>
            <w:tcW w:w="442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r w:rsidRPr="004D23C8">
              <w:rPr>
                <w:rFonts w:ascii="Times New Roman" w:hAnsi="Times New Roman"/>
                <w:sz w:val="24"/>
                <w:szCs w:val="24"/>
              </w:rPr>
              <w:t>Автокефальні</w:t>
            </w:r>
          </w:p>
        </w:tc>
        <w:tc>
          <w:tcPr>
            <w:tcW w:w="1985" w:type="dxa"/>
            <w:shd w:val="clear" w:color="auto" w:fill="auto"/>
          </w:tcPr>
          <w:p w:rsidR="000D2013" w:rsidRPr="004D23C8" w:rsidRDefault="000D2013" w:rsidP="000D2013">
            <w:pPr>
              <w:spacing w:after="0" w:line="240" w:lineRule="auto"/>
              <w:jc w:val="right"/>
              <w:rPr>
                <w:rFonts w:ascii="Times New Roman" w:hAnsi="Times New Roman"/>
                <w:sz w:val="24"/>
                <w:szCs w:val="24"/>
              </w:rPr>
            </w:pPr>
            <w:r w:rsidRPr="004D23C8">
              <w:rPr>
                <w:rFonts w:ascii="Times New Roman" w:hAnsi="Times New Roman"/>
                <w:sz w:val="24"/>
                <w:szCs w:val="24"/>
              </w:rPr>
              <w:t>2</w:t>
            </w:r>
          </w:p>
        </w:tc>
      </w:tr>
      <w:bookmarkEnd w:id="6"/>
      <w:tr w:rsidR="000D2013" w:rsidRPr="004D23C8" w:rsidTr="00993C2D">
        <w:tc>
          <w:tcPr>
            <w:tcW w:w="2943" w:type="dxa"/>
            <w:shd w:val="clear" w:color="auto" w:fill="auto"/>
          </w:tcPr>
          <w:p w:rsidR="000D2013" w:rsidRPr="004D23C8" w:rsidRDefault="000D2013" w:rsidP="008428CF">
            <w:pPr>
              <w:tabs>
                <w:tab w:val="left" w:pos="1918"/>
              </w:tabs>
              <w:spacing w:after="0" w:line="240" w:lineRule="auto"/>
              <w:rPr>
                <w:rFonts w:ascii="Times New Roman" w:hAnsi="Times New Roman"/>
                <w:i/>
                <w:sz w:val="24"/>
                <w:szCs w:val="24"/>
              </w:rPr>
            </w:pPr>
            <w:r w:rsidRPr="004D23C8">
              <w:rPr>
                <w:rFonts w:ascii="Times New Roman" w:hAnsi="Times New Roman"/>
                <w:i/>
                <w:sz w:val="24"/>
                <w:szCs w:val="24"/>
              </w:rPr>
              <w:t>Протестантизм:</w:t>
            </w:r>
          </w:p>
        </w:tc>
        <w:tc>
          <w:tcPr>
            <w:tcW w:w="442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p>
        </w:tc>
        <w:tc>
          <w:tcPr>
            <w:tcW w:w="1985" w:type="dxa"/>
            <w:shd w:val="clear" w:color="auto" w:fill="auto"/>
          </w:tcPr>
          <w:p w:rsidR="000D2013" w:rsidRPr="004D23C8" w:rsidRDefault="000D2013" w:rsidP="000D2013">
            <w:pPr>
              <w:spacing w:after="0" w:line="240" w:lineRule="auto"/>
              <w:rPr>
                <w:rFonts w:ascii="Times New Roman" w:hAnsi="Times New Roman"/>
                <w:i/>
                <w:sz w:val="24"/>
                <w:szCs w:val="24"/>
              </w:rPr>
            </w:pPr>
            <w:r w:rsidRPr="004D23C8">
              <w:rPr>
                <w:rFonts w:ascii="Times New Roman" w:hAnsi="Times New Roman"/>
                <w:i/>
                <w:sz w:val="24"/>
                <w:szCs w:val="24"/>
              </w:rPr>
              <w:t>35</w:t>
            </w:r>
          </w:p>
        </w:tc>
      </w:tr>
      <w:tr w:rsidR="000D2013" w:rsidRPr="004D23C8" w:rsidTr="00993C2D">
        <w:tc>
          <w:tcPr>
            <w:tcW w:w="294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p>
        </w:tc>
        <w:tc>
          <w:tcPr>
            <w:tcW w:w="442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r w:rsidRPr="004D23C8">
              <w:rPr>
                <w:rFonts w:ascii="Times New Roman" w:hAnsi="Times New Roman"/>
                <w:sz w:val="24"/>
                <w:szCs w:val="24"/>
              </w:rPr>
              <w:t xml:space="preserve">Баптисти  </w:t>
            </w:r>
          </w:p>
        </w:tc>
        <w:tc>
          <w:tcPr>
            <w:tcW w:w="1985" w:type="dxa"/>
            <w:shd w:val="clear" w:color="auto" w:fill="auto"/>
          </w:tcPr>
          <w:p w:rsidR="000D2013" w:rsidRPr="004D23C8" w:rsidRDefault="000D2013" w:rsidP="000D2013">
            <w:pPr>
              <w:spacing w:after="0" w:line="240" w:lineRule="auto"/>
              <w:jc w:val="right"/>
              <w:rPr>
                <w:rFonts w:ascii="Times New Roman" w:hAnsi="Times New Roman"/>
                <w:sz w:val="24"/>
                <w:szCs w:val="24"/>
              </w:rPr>
            </w:pPr>
            <w:r w:rsidRPr="004D23C8">
              <w:rPr>
                <w:rFonts w:ascii="Times New Roman" w:hAnsi="Times New Roman"/>
                <w:sz w:val="24"/>
                <w:szCs w:val="24"/>
              </w:rPr>
              <w:t>8</w:t>
            </w:r>
          </w:p>
        </w:tc>
      </w:tr>
      <w:tr w:rsidR="000D2013" w:rsidRPr="004D23C8" w:rsidTr="00993C2D">
        <w:tc>
          <w:tcPr>
            <w:tcW w:w="294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p>
        </w:tc>
        <w:tc>
          <w:tcPr>
            <w:tcW w:w="442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r w:rsidRPr="004D23C8">
              <w:rPr>
                <w:rFonts w:ascii="Times New Roman" w:hAnsi="Times New Roman"/>
                <w:sz w:val="24"/>
                <w:szCs w:val="24"/>
              </w:rPr>
              <w:t xml:space="preserve">П’ятидесятники </w:t>
            </w:r>
          </w:p>
        </w:tc>
        <w:tc>
          <w:tcPr>
            <w:tcW w:w="1985" w:type="dxa"/>
            <w:shd w:val="clear" w:color="auto" w:fill="auto"/>
          </w:tcPr>
          <w:p w:rsidR="000D2013" w:rsidRPr="004D23C8" w:rsidRDefault="000D2013" w:rsidP="000D2013">
            <w:pPr>
              <w:spacing w:after="0" w:line="240" w:lineRule="auto"/>
              <w:jc w:val="right"/>
              <w:rPr>
                <w:rFonts w:ascii="Times New Roman" w:hAnsi="Times New Roman"/>
                <w:sz w:val="24"/>
                <w:szCs w:val="24"/>
              </w:rPr>
            </w:pPr>
            <w:r w:rsidRPr="004D23C8">
              <w:rPr>
                <w:rFonts w:ascii="Times New Roman" w:hAnsi="Times New Roman"/>
                <w:sz w:val="24"/>
                <w:szCs w:val="24"/>
              </w:rPr>
              <w:t>24</w:t>
            </w:r>
          </w:p>
        </w:tc>
      </w:tr>
      <w:tr w:rsidR="000D2013" w:rsidRPr="004D23C8" w:rsidTr="00993C2D">
        <w:tc>
          <w:tcPr>
            <w:tcW w:w="294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p>
        </w:tc>
        <w:tc>
          <w:tcPr>
            <w:tcW w:w="442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r w:rsidRPr="004D23C8">
              <w:rPr>
                <w:rFonts w:ascii="Times New Roman" w:hAnsi="Times New Roman"/>
                <w:sz w:val="24"/>
                <w:szCs w:val="24"/>
              </w:rPr>
              <w:t>Адвентисти сьомого дня</w:t>
            </w:r>
          </w:p>
        </w:tc>
        <w:tc>
          <w:tcPr>
            <w:tcW w:w="1985" w:type="dxa"/>
            <w:shd w:val="clear" w:color="auto" w:fill="auto"/>
          </w:tcPr>
          <w:p w:rsidR="000D2013" w:rsidRPr="004D23C8" w:rsidRDefault="000D2013" w:rsidP="000D2013">
            <w:pPr>
              <w:spacing w:after="0" w:line="240" w:lineRule="auto"/>
              <w:jc w:val="right"/>
              <w:rPr>
                <w:rFonts w:ascii="Times New Roman" w:hAnsi="Times New Roman"/>
                <w:sz w:val="24"/>
                <w:szCs w:val="24"/>
              </w:rPr>
            </w:pPr>
            <w:r w:rsidRPr="004D23C8">
              <w:rPr>
                <w:rFonts w:ascii="Times New Roman" w:hAnsi="Times New Roman"/>
                <w:sz w:val="24"/>
                <w:szCs w:val="24"/>
              </w:rPr>
              <w:t>3</w:t>
            </w:r>
          </w:p>
        </w:tc>
      </w:tr>
      <w:tr w:rsidR="000D2013" w:rsidRPr="004D23C8" w:rsidTr="00993C2D">
        <w:tc>
          <w:tcPr>
            <w:tcW w:w="294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p>
        </w:tc>
        <w:tc>
          <w:tcPr>
            <w:tcW w:w="442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p>
        </w:tc>
        <w:tc>
          <w:tcPr>
            <w:tcW w:w="1985"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p>
        </w:tc>
      </w:tr>
      <w:tr w:rsidR="000D2013" w:rsidRPr="004D23C8" w:rsidTr="00993C2D">
        <w:tc>
          <w:tcPr>
            <w:tcW w:w="294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r w:rsidRPr="004D23C8">
              <w:rPr>
                <w:rFonts w:ascii="Times New Roman" w:hAnsi="Times New Roman"/>
                <w:sz w:val="24"/>
                <w:szCs w:val="24"/>
              </w:rPr>
              <w:t xml:space="preserve">Іудаїзм   </w:t>
            </w:r>
          </w:p>
        </w:tc>
        <w:tc>
          <w:tcPr>
            <w:tcW w:w="442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r w:rsidRPr="004D23C8">
              <w:rPr>
                <w:rFonts w:ascii="Times New Roman" w:hAnsi="Times New Roman"/>
                <w:sz w:val="24"/>
                <w:szCs w:val="24"/>
              </w:rPr>
              <w:t xml:space="preserve">Хасиди </w:t>
            </w:r>
          </w:p>
        </w:tc>
        <w:tc>
          <w:tcPr>
            <w:tcW w:w="1985"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r w:rsidRPr="004D23C8">
              <w:rPr>
                <w:rFonts w:ascii="Times New Roman" w:hAnsi="Times New Roman"/>
                <w:sz w:val="24"/>
                <w:szCs w:val="24"/>
              </w:rPr>
              <w:t>1</w:t>
            </w:r>
          </w:p>
        </w:tc>
      </w:tr>
      <w:tr w:rsidR="000D2013" w:rsidRPr="004D23C8" w:rsidTr="00993C2D">
        <w:tc>
          <w:tcPr>
            <w:tcW w:w="294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r w:rsidRPr="004D23C8">
              <w:rPr>
                <w:rFonts w:ascii="Times New Roman" w:hAnsi="Times New Roman"/>
                <w:sz w:val="24"/>
                <w:szCs w:val="24"/>
              </w:rPr>
              <w:t xml:space="preserve">Мусульмство </w:t>
            </w:r>
          </w:p>
        </w:tc>
        <w:tc>
          <w:tcPr>
            <w:tcW w:w="442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r w:rsidRPr="004D23C8">
              <w:rPr>
                <w:rFonts w:ascii="Times New Roman" w:hAnsi="Times New Roman"/>
                <w:sz w:val="24"/>
                <w:szCs w:val="24"/>
              </w:rPr>
              <w:t>Суніти</w:t>
            </w:r>
          </w:p>
        </w:tc>
        <w:tc>
          <w:tcPr>
            <w:tcW w:w="1985"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r w:rsidRPr="004D23C8">
              <w:rPr>
                <w:rFonts w:ascii="Times New Roman" w:hAnsi="Times New Roman"/>
                <w:sz w:val="24"/>
                <w:szCs w:val="24"/>
              </w:rPr>
              <w:t>2</w:t>
            </w:r>
          </w:p>
        </w:tc>
      </w:tr>
      <w:tr w:rsidR="000D2013" w:rsidRPr="004D23C8" w:rsidTr="00993C2D">
        <w:tc>
          <w:tcPr>
            <w:tcW w:w="294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r w:rsidRPr="004D23C8">
              <w:rPr>
                <w:rFonts w:ascii="Times New Roman" w:hAnsi="Times New Roman"/>
                <w:sz w:val="24"/>
                <w:szCs w:val="24"/>
              </w:rPr>
              <w:t xml:space="preserve">Буддизм  </w:t>
            </w:r>
          </w:p>
        </w:tc>
        <w:tc>
          <w:tcPr>
            <w:tcW w:w="442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r w:rsidRPr="004D23C8">
              <w:rPr>
                <w:rFonts w:ascii="Times New Roman" w:hAnsi="Times New Roman"/>
                <w:sz w:val="24"/>
                <w:szCs w:val="24"/>
              </w:rPr>
              <w:t>Традиції Карма Каг’ю</w:t>
            </w:r>
          </w:p>
        </w:tc>
        <w:tc>
          <w:tcPr>
            <w:tcW w:w="1985"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r w:rsidRPr="004D23C8">
              <w:rPr>
                <w:rFonts w:ascii="Times New Roman" w:hAnsi="Times New Roman"/>
                <w:sz w:val="24"/>
                <w:szCs w:val="24"/>
              </w:rPr>
              <w:t>1</w:t>
            </w:r>
          </w:p>
        </w:tc>
      </w:tr>
      <w:tr w:rsidR="000D2013" w:rsidRPr="004D23C8" w:rsidTr="00993C2D">
        <w:tc>
          <w:tcPr>
            <w:tcW w:w="294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r w:rsidRPr="004D23C8">
              <w:rPr>
                <w:rFonts w:ascii="Times New Roman" w:hAnsi="Times New Roman"/>
                <w:sz w:val="24"/>
                <w:szCs w:val="24"/>
              </w:rPr>
              <w:t>Неоязичництво</w:t>
            </w:r>
          </w:p>
        </w:tc>
        <w:tc>
          <w:tcPr>
            <w:tcW w:w="4423" w:type="dxa"/>
            <w:shd w:val="clear" w:color="auto" w:fill="auto"/>
          </w:tcPr>
          <w:p w:rsidR="000D2013" w:rsidRPr="004D23C8" w:rsidRDefault="000D2013" w:rsidP="000D2013">
            <w:pPr>
              <w:tabs>
                <w:tab w:val="left" w:pos="1918"/>
              </w:tabs>
              <w:spacing w:after="0" w:line="240" w:lineRule="auto"/>
              <w:rPr>
                <w:rFonts w:ascii="Times New Roman" w:hAnsi="Times New Roman"/>
                <w:sz w:val="24"/>
                <w:szCs w:val="24"/>
              </w:rPr>
            </w:pPr>
            <w:r w:rsidRPr="004D23C8">
              <w:rPr>
                <w:rFonts w:ascii="Times New Roman" w:hAnsi="Times New Roman"/>
                <w:sz w:val="24"/>
                <w:szCs w:val="24"/>
              </w:rPr>
              <w:t xml:space="preserve">Рідновірство </w:t>
            </w:r>
          </w:p>
        </w:tc>
        <w:tc>
          <w:tcPr>
            <w:tcW w:w="1985" w:type="dxa"/>
            <w:shd w:val="clear" w:color="auto" w:fill="auto"/>
          </w:tcPr>
          <w:p w:rsidR="000D2013" w:rsidRPr="004D23C8" w:rsidRDefault="000D2013" w:rsidP="000D2013">
            <w:pPr>
              <w:tabs>
                <w:tab w:val="left" w:pos="1918"/>
              </w:tabs>
              <w:spacing w:after="0" w:line="240" w:lineRule="auto"/>
              <w:ind w:firstLine="32"/>
              <w:rPr>
                <w:rFonts w:ascii="Times New Roman" w:hAnsi="Times New Roman"/>
                <w:sz w:val="24"/>
                <w:szCs w:val="24"/>
              </w:rPr>
            </w:pPr>
            <w:r w:rsidRPr="004D23C8">
              <w:rPr>
                <w:rFonts w:ascii="Times New Roman" w:hAnsi="Times New Roman"/>
                <w:sz w:val="24"/>
                <w:szCs w:val="24"/>
              </w:rPr>
              <w:t>6</w:t>
            </w:r>
          </w:p>
        </w:tc>
      </w:tr>
    </w:tbl>
    <w:p w:rsidR="000D2013" w:rsidRPr="004D23C8" w:rsidRDefault="000D2013" w:rsidP="000D2013">
      <w:pPr>
        <w:tabs>
          <w:tab w:val="left" w:pos="1918"/>
        </w:tabs>
        <w:spacing w:after="0" w:line="240" w:lineRule="auto"/>
        <w:ind w:hanging="141"/>
        <w:rPr>
          <w:rFonts w:ascii="Times New Roman" w:hAnsi="Times New Roman"/>
          <w:sz w:val="24"/>
          <w:szCs w:val="24"/>
        </w:rPr>
      </w:pPr>
    </w:p>
    <w:p w:rsidR="000D2013" w:rsidRPr="004D23C8" w:rsidRDefault="000D2013" w:rsidP="000D2013">
      <w:pPr>
        <w:tabs>
          <w:tab w:val="left" w:pos="567"/>
        </w:tabs>
        <w:spacing w:after="0" w:line="240" w:lineRule="auto"/>
        <w:ind w:firstLine="709"/>
        <w:jc w:val="both"/>
        <w:rPr>
          <w:rFonts w:ascii="Times New Roman" w:hAnsi="Times New Roman"/>
          <w:sz w:val="24"/>
          <w:szCs w:val="24"/>
        </w:rPr>
      </w:pPr>
      <w:r w:rsidRPr="004D23C8">
        <w:rPr>
          <w:rFonts w:ascii="Times New Roman" w:hAnsi="Times New Roman"/>
          <w:sz w:val="24"/>
          <w:szCs w:val="24"/>
        </w:rPr>
        <w:t>Релігійні організації для богослужбової діяльності використовують на території Голосіївського району  47 культових будівель та приміщень, у т. ч. :</w:t>
      </w:r>
    </w:p>
    <w:p w:rsidR="000D2013" w:rsidRPr="004D23C8" w:rsidRDefault="000D2013" w:rsidP="00493477">
      <w:pPr>
        <w:tabs>
          <w:tab w:val="left" w:pos="567"/>
        </w:tabs>
        <w:spacing w:after="0" w:line="240" w:lineRule="auto"/>
        <w:ind w:firstLine="709"/>
        <w:jc w:val="both"/>
        <w:rPr>
          <w:rFonts w:ascii="Times New Roman" w:hAnsi="Times New Roman"/>
          <w:sz w:val="24"/>
          <w:szCs w:val="24"/>
        </w:rPr>
      </w:pPr>
      <w:r w:rsidRPr="004D23C8">
        <w:rPr>
          <w:rFonts w:ascii="Times New Roman" w:hAnsi="Times New Roman"/>
          <w:sz w:val="24"/>
          <w:szCs w:val="24"/>
        </w:rPr>
        <w:t xml:space="preserve">- Православних церков України </w:t>
      </w:r>
      <w:bookmarkStart w:id="7" w:name="_Hlk536629242"/>
      <w:r w:rsidRPr="004D23C8">
        <w:rPr>
          <w:rFonts w:ascii="Times New Roman" w:hAnsi="Times New Roman"/>
          <w:sz w:val="24"/>
          <w:szCs w:val="24"/>
        </w:rPr>
        <w:t>–</w:t>
      </w:r>
      <w:bookmarkEnd w:id="7"/>
      <w:r w:rsidRPr="004D23C8">
        <w:rPr>
          <w:rFonts w:ascii="Times New Roman" w:hAnsi="Times New Roman"/>
          <w:sz w:val="24"/>
          <w:szCs w:val="24"/>
        </w:rPr>
        <w:t xml:space="preserve"> 9; </w:t>
      </w:r>
    </w:p>
    <w:p w:rsidR="000D2013" w:rsidRPr="004D23C8" w:rsidRDefault="000D2013" w:rsidP="00493477">
      <w:pPr>
        <w:tabs>
          <w:tab w:val="left" w:pos="1918"/>
        </w:tabs>
        <w:spacing w:after="0" w:line="240" w:lineRule="auto"/>
        <w:ind w:firstLine="709"/>
        <w:jc w:val="both"/>
        <w:rPr>
          <w:rFonts w:ascii="Times New Roman" w:hAnsi="Times New Roman"/>
          <w:sz w:val="24"/>
          <w:szCs w:val="24"/>
        </w:rPr>
      </w:pPr>
      <w:r w:rsidRPr="004D23C8">
        <w:rPr>
          <w:rFonts w:ascii="Times New Roman" w:hAnsi="Times New Roman"/>
          <w:sz w:val="24"/>
          <w:szCs w:val="24"/>
        </w:rPr>
        <w:t>- Українських православних церков МП –  32;</w:t>
      </w:r>
    </w:p>
    <w:p w:rsidR="000D2013" w:rsidRPr="004D23C8" w:rsidRDefault="000D2013" w:rsidP="00493477">
      <w:pPr>
        <w:tabs>
          <w:tab w:val="left" w:pos="1918"/>
        </w:tabs>
        <w:spacing w:after="0" w:line="240" w:lineRule="auto"/>
        <w:ind w:firstLine="709"/>
        <w:jc w:val="both"/>
        <w:rPr>
          <w:rFonts w:ascii="Times New Roman" w:hAnsi="Times New Roman"/>
          <w:sz w:val="24"/>
          <w:szCs w:val="24"/>
        </w:rPr>
      </w:pPr>
      <w:r w:rsidRPr="004D23C8">
        <w:rPr>
          <w:rFonts w:ascii="Times New Roman" w:hAnsi="Times New Roman"/>
          <w:sz w:val="24"/>
          <w:szCs w:val="24"/>
        </w:rPr>
        <w:t>- Української греко-католицької церкви – 1;</w:t>
      </w:r>
    </w:p>
    <w:p w:rsidR="000D2013" w:rsidRPr="004D23C8" w:rsidRDefault="000D2013" w:rsidP="00493477">
      <w:pPr>
        <w:tabs>
          <w:tab w:val="left" w:pos="1918"/>
        </w:tabs>
        <w:spacing w:after="0" w:line="240" w:lineRule="auto"/>
        <w:ind w:firstLine="709"/>
        <w:jc w:val="both"/>
        <w:rPr>
          <w:rFonts w:ascii="Times New Roman" w:hAnsi="Times New Roman"/>
          <w:sz w:val="24"/>
          <w:szCs w:val="24"/>
        </w:rPr>
      </w:pPr>
      <w:r w:rsidRPr="004D23C8">
        <w:rPr>
          <w:rFonts w:ascii="Times New Roman" w:hAnsi="Times New Roman"/>
          <w:sz w:val="24"/>
          <w:szCs w:val="24"/>
        </w:rPr>
        <w:t>- Протестантських церков – 5.</w:t>
      </w:r>
      <w:r w:rsidR="00493477" w:rsidRPr="004D23C8">
        <w:rPr>
          <w:rFonts w:ascii="Times New Roman" w:hAnsi="Times New Roman"/>
          <w:sz w:val="24"/>
          <w:szCs w:val="24"/>
        </w:rPr>
        <w:t xml:space="preserve"> </w:t>
      </w:r>
    </w:p>
    <w:p w:rsidR="000D2013" w:rsidRPr="004D23C8" w:rsidRDefault="000D2013" w:rsidP="000D2013">
      <w:pPr>
        <w:tabs>
          <w:tab w:val="left" w:pos="1918"/>
        </w:tabs>
        <w:spacing w:after="0" w:line="240" w:lineRule="auto"/>
        <w:rPr>
          <w:rFonts w:ascii="Times New Roman" w:hAnsi="Times New Roman"/>
          <w:b/>
          <w:bCs/>
          <w:i/>
          <w:iCs/>
          <w:sz w:val="24"/>
          <w:szCs w:val="24"/>
        </w:rPr>
      </w:pPr>
    </w:p>
    <w:p w:rsidR="000D2013" w:rsidRPr="004D23C8" w:rsidRDefault="000D2013" w:rsidP="000D2013">
      <w:pPr>
        <w:spacing w:after="0" w:line="240" w:lineRule="auto"/>
        <w:rPr>
          <w:rFonts w:ascii="Times New Roman" w:hAnsi="Times New Roman"/>
          <w:i/>
          <w:sz w:val="24"/>
          <w:szCs w:val="24"/>
        </w:rPr>
      </w:pPr>
      <w:r w:rsidRPr="004D23C8">
        <w:rPr>
          <w:rFonts w:ascii="Times New Roman" w:hAnsi="Times New Roman"/>
          <w:i/>
          <w:sz w:val="24"/>
          <w:szCs w:val="24"/>
        </w:rPr>
        <w:t>Стан міжнаціональних відносин</w:t>
      </w:r>
    </w:p>
    <w:p w:rsidR="000D2013" w:rsidRPr="004D23C8" w:rsidRDefault="000D2013" w:rsidP="000D2013">
      <w:pPr>
        <w:spacing w:after="0" w:line="240" w:lineRule="auto"/>
        <w:ind w:firstLine="851"/>
        <w:jc w:val="both"/>
        <w:rPr>
          <w:rFonts w:ascii="Times New Roman" w:hAnsi="Times New Roman"/>
          <w:sz w:val="24"/>
          <w:szCs w:val="24"/>
          <w:shd w:val="clear" w:color="auto" w:fill="FFFFFF"/>
        </w:rPr>
      </w:pPr>
      <w:r w:rsidRPr="004D23C8">
        <w:rPr>
          <w:rFonts w:ascii="Times New Roman" w:hAnsi="Times New Roman"/>
          <w:sz w:val="24"/>
          <w:szCs w:val="24"/>
        </w:rPr>
        <w:lastRenderedPageBreak/>
        <w:t xml:space="preserve">З метою реалізації етнічної самобутності національних меншин, популяризації звичаїв, традицій, мови та культури представників різних національностей, організації заходів, спрямованих на гармонійне поєднання культур української нації та національних меншин, </w:t>
      </w:r>
      <w:r w:rsidRPr="004D23C8">
        <w:rPr>
          <w:rFonts w:ascii="Times New Roman" w:hAnsi="Times New Roman"/>
          <w:color w:val="333333"/>
          <w:sz w:val="24"/>
          <w:szCs w:val="24"/>
          <w:shd w:val="clear" w:color="auto" w:fill="FFFFFF"/>
        </w:rPr>
        <w:t>управлінням було започатковано культурно-просвітницький проект «Діалог культур</w:t>
      </w:r>
      <w:r w:rsidRPr="004D23C8">
        <w:rPr>
          <w:rFonts w:ascii="Times New Roman" w:hAnsi="Times New Roman"/>
          <w:sz w:val="24"/>
          <w:szCs w:val="24"/>
          <w:shd w:val="clear" w:color="auto" w:fill="FFFFFF"/>
        </w:rPr>
        <w:t>», в рамках якого на базі підпорядкованих закладів відбуваються заходи за участю представників національних спільнот.</w:t>
      </w:r>
    </w:p>
    <w:p w:rsidR="000D2013" w:rsidRPr="004D23C8" w:rsidRDefault="000D2013" w:rsidP="000D2013">
      <w:pPr>
        <w:spacing w:after="0" w:line="240" w:lineRule="auto"/>
        <w:ind w:firstLine="708"/>
        <w:jc w:val="both"/>
        <w:rPr>
          <w:rFonts w:ascii="Times New Roman" w:hAnsi="Times New Roman"/>
          <w:sz w:val="24"/>
          <w:szCs w:val="24"/>
        </w:rPr>
      </w:pPr>
      <w:r w:rsidRPr="004D23C8">
        <w:rPr>
          <w:rFonts w:ascii="Times New Roman" w:hAnsi="Times New Roman"/>
          <w:sz w:val="24"/>
          <w:szCs w:val="24"/>
        </w:rPr>
        <w:t xml:space="preserve">Зокрема, у звітний період в рамках проекту в дитячо-юнацькому клубі «Гарт» (вул.Велика Васильківська, 76-б) відбулось «Свято двох культур» – української та азербайджанської. </w:t>
      </w:r>
      <w:r w:rsidRPr="004D23C8">
        <w:rPr>
          <w:rFonts w:ascii="Times New Roman" w:hAnsi="Times New Roman"/>
          <w:color w:val="000000"/>
          <w:sz w:val="24"/>
          <w:szCs w:val="24"/>
        </w:rPr>
        <w:t>Г</w:t>
      </w:r>
      <w:r w:rsidR="00493477" w:rsidRPr="004D23C8">
        <w:rPr>
          <w:rFonts w:ascii="Times New Roman" w:hAnsi="Times New Roman"/>
          <w:color w:val="000000"/>
          <w:sz w:val="24"/>
          <w:szCs w:val="24"/>
        </w:rPr>
        <w:t xml:space="preserve">остем свята став </w:t>
      </w:r>
      <w:r w:rsidRPr="004D23C8">
        <w:rPr>
          <w:rFonts w:ascii="Times New Roman" w:hAnsi="Times New Roman"/>
          <w:color w:val="000000"/>
          <w:sz w:val="24"/>
          <w:szCs w:val="24"/>
          <w:lang w:val="ru-RU"/>
        </w:rPr>
        <w:t>голова Азербайджанського культурного центру імені Мусліма Магомаєва, Посол Миру, Народний артист України</w:t>
      </w:r>
      <w:r w:rsidR="00493477" w:rsidRPr="004D23C8">
        <w:rPr>
          <w:rFonts w:ascii="Times New Roman" w:hAnsi="Times New Roman"/>
          <w:b/>
          <w:bCs/>
          <w:color w:val="000000"/>
          <w:sz w:val="24"/>
          <w:szCs w:val="24"/>
          <w:lang w:val="ru-RU"/>
        </w:rPr>
        <w:t xml:space="preserve"> </w:t>
      </w:r>
      <w:r w:rsidRPr="004D23C8">
        <w:rPr>
          <w:rFonts w:ascii="Times New Roman" w:hAnsi="Times New Roman"/>
          <w:color w:val="000000"/>
          <w:sz w:val="24"/>
          <w:szCs w:val="24"/>
          <w:lang w:val="ru-RU"/>
        </w:rPr>
        <w:t>Гурбан Аббасов.</w:t>
      </w:r>
    </w:p>
    <w:p w:rsidR="000D2013" w:rsidRPr="004D23C8" w:rsidRDefault="000D2013" w:rsidP="000D2013">
      <w:pPr>
        <w:shd w:val="clear" w:color="auto" w:fill="FFFFFF"/>
        <w:spacing w:after="0" w:line="240" w:lineRule="auto"/>
        <w:ind w:firstLine="708"/>
        <w:jc w:val="both"/>
        <w:rPr>
          <w:rFonts w:ascii="Times New Roman" w:hAnsi="Times New Roman"/>
          <w:color w:val="1C1E21"/>
          <w:sz w:val="24"/>
          <w:szCs w:val="24"/>
          <w:shd w:val="clear" w:color="auto" w:fill="FFFFFF"/>
        </w:rPr>
      </w:pPr>
      <w:r w:rsidRPr="004D23C8">
        <w:rPr>
          <w:rFonts w:ascii="Times New Roman" w:hAnsi="Times New Roman"/>
          <w:color w:val="000000"/>
          <w:sz w:val="24"/>
          <w:szCs w:val="24"/>
        </w:rPr>
        <w:t xml:space="preserve">Вихованці дитячо-юнацького клубу «Світанок» (вул.Касіяна, 8) </w:t>
      </w:r>
      <w:r w:rsidRPr="004D23C8">
        <w:rPr>
          <w:rFonts w:ascii="Times New Roman" w:hAnsi="Times New Roman"/>
          <w:sz w:val="24"/>
          <w:szCs w:val="24"/>
        </w:rPr>
        <w:t xml:space="preserve">ознайомились з роботою </w:t>
      </w:r>
      <w:r w:rsidRPr="004D23C8">
        <w:rPr>
          <w:rFonts w:ascii="Times New Roman" w:hAnsi="Times New Roman"/>
          <w:color w:val="000000"/>
          <w:sz w:val="24"/>
          <w:szCs w:val="24"/>
        </w:rPr>
        <w:t>Грузинського культурно-освітного центру «Іберіелі», де</w:t>
      </w:r>
      <w:r w:rsidRPr="004D23C8">
        <w:rPr>
          <w:rFonts w:ascii="Times New Roman" w:hAnsi="Times New Roman"/>
          <w:color w:val="1C1E21"/>
          <w:sz w:val="24"/>
          <w:szCs w:val="24"/>
          <w:shd w:val="clear" w:color="auto" w:fill="FFFFFF"/>
        </w:rPr>
        <w:t xml:space="preserve"> відвідати бібліотеку та долучитися до автентичного хореографічного мистецтва Грузії під час майстер-класів з танцювальних рухів.</w:t>
      </w:r>
    </w:p>
    <w:p w:rsidR="000D2013" w:rsidRPr="004D23C8" w:rsidRDefault="000D2013" w:rsidP="000D2013">
      <w:pPr>
        <w:spacing w:after="0" w:line="240" w:lineRule="auto"/>
        <w:ind w:firstLine="708"/>
        <w:jc w:val="both"/>
        <w:rPr>
          <w:rFonts w:ascii="Times New Roman" w:hAnsi="Times New Roman"/>
          <w:sz w:val="24"/>
          <w:szCs w:val="24"/>
        </w:rPr>
      </w:pPr>
      <w:r w:rsidRPr="004D23C8">
        <w:rPr>
          <w:rFonts w:ascii="Times New Roman" w:hAnsi="Times New Roman"/>
          <w:sz w:val="24"/>
          <w:szCs w:val="24"/>
        </w:rPr>
        <w:t>У бібліотеці ім. В.А.Симоненка для дітей (вул. Антоновича, 25) продовжив роботу гурток вірменської мови для дітей «Нур», відбулись засідання жіночого комітету Київської вірменської громади Києва під керівництвом Саломе Енгибарян.</w:t>
      </w:r>
    </w:p>
    <w:p w:rsidR="003A503C" w:rsidRPr="004D23C8" w:rsidRDefault="000D2013" w:rsidP="00493477">
      <w:pPr>
        <w:spacing w:after="0" w:line="240" w:lineRule="auto"/>
        <w:ind w:firstLine="708"/>
        <w:jc w:val="both"/>
        <w:rPr>
          <w:rFonts w:ascii="Times New Roman" w:hAnsi="Times New Roman"/>
          <w:sz w:val="24"/>
          <w:szCs w:val="24"/>
        </w:rPr>
      </w:pPr>
      <w:r w:rsidRPr="004D23C8">
        <w:rPr>
          <w:rFonts w:ascii="Times New Roman" w:hAnsi="Times New Roman"/>
          <w:sz w:val="24"/>
          <w:szCs w:val="24"/>
        </w:rPr>
        <w:t>У бібліотеці ім.М.П.Стельмаха (вул.</w:t>
      </w:r>
      <w:r w:rsidR="00493477" w:rsidRPr="004D23C8">
        <w:rPr>
          <w:rFonts w:ascii="Times New Roman" w:hAnsi="Times New Roman"/>
          <w:sz w:val="24"/>
          <w:szCs w:val="24"/>
        </w:rPr>
        <w:t xml:space="preserve"> </w:t>
      </w:r>
      <w:r w:rsidRPr="004D23C8">
        <w:rPr>
          <w:rFonts w:ascii="Times New Roman" w:hAnsi="Times New Roman"/>
          <w:sz w:val="24"/>
          <w:szCs w:val="24"/>
        </w:rPr>
        <w:t>Лятошинського, 26-г) відбувся вечір пам’яті митців Маловських, поляків за походженням – художника Мар'яна Маловського та його дружини, скульптора Роксолани Кардиналовської. Про життя і творчість батьків розповів їх син Роман Маловський, літературний редактор-перекладач газети «День».</w:t>
      </w:r>
    </w:p>
    <w:p w:rsidR="003A503C" w:rsidRPr="004D23C8" w:rsidRDefault="003A503C" w:rsidP="00E73DB4">
      <w:pPr>
        <w:pStyle w:val="a3"/>
        <w:spacing w:after="0"/>
        <w:ind w:left="0" w:firstLine="720"/>
        <w:rPr>
          <w:rFonts w:ascii="Times New Roman" w:hAnsi="Times New Roman"/>
          <w:b/>
          <w:bCs/>
        </w:rPr>
      </w:pPr>
    </w:p>
    <w:p w:rsidR="00CC208A" w:rsidRPr="00635758" w:rsidRDefault="007C1731" w:rsidP="00F668F9">
      <w:pPr>
        <w:pStyle w:val="a3"/>
        <w:spacing w:after="0"/>
        <w:ind w:left="0" w:firstLine="720"/>
        <w:rPr>
          <w:rFonts w:ascii="Times New Roman" w:hAnsi="Times New Roman"/>
          <w:b/>
          <w:bCs/>
        </w:rPr>
      </w:pPr>
      <w:r w:rsidRPr="00635758">
        <w:rPr>
          <w:rFonts w:ascii="Times New Roman" w:hAnsi="Times New Roman"/>
          <w:b/>
          <w:bCs/>
        </w:rPr>
        <w:t>Р</w:t>
      </w:r>
      <w:r w:rsidR="00CC208A" w:rsidRPr="00635758">
        <w:rPr>
          <w:rFonts w:ascii="Times New Roman" w:hAnsi="Times New Roman"/>
          <w:b/>
          <w:bCs/>
        </w:rPr>
        <w:t>озвиток фізичної культури та спорту, підтримка соціального становлення та розвитку молоді</w:t>
      </w:r>
    </w:p>
    <w:p w:rsidR="00BF6453" w:rsidRPr="00635758" w:rsidRDefault="00BF6453" w:rsidP="00F668F9">
      <w:pPr>
        <w:pStyle w:val="a7"/>
        <w:shd w:val="clear" w:color="auto" w:fill="FFFFFF"/>
        <w:spacing w:before="0" w:beforeAutospacing="0" w:after="0" w:afterAutospacing="0"/>
        <w:jc w:val="both"/>
        <w:rPr>
          <w:bCs/>
        </w:rPr>
      </w:pPr>
    </w:p>
    <w:p w:rsidR="00F668F9" w:rsidRPr="00635758" w:rsidRDefault="00F668F9" w:rsidP="00F44E49">
      <w:pPr>
        <w:spacing w:after="0" w:line="240" w:lineRule="auto"/>
        <w:ind w:firstLine="709"/>
        <w:jc w:val="both"/>
        <w:rPr>
          <w:rFonts w:ascii="Times New Roman" w:hAnsi="Times New Roman"/>
          <w:sz w:val="24"/>
          <w:szCs w:val="24"/>
        </w:rPr>
      </w:pPr>
      <w:r w:rsidRPr="00635758">
        <w:rPr>
          <w:rFonts w:ascii="Times New Roman" w:hAnsi="Times New Roman"/>
          <w:sz w:val="24"/>
          <w:szCs w:val="24"/>
        </w:rPr>
        <w:t>У відповідності з пріоритетними напрямками робити відділ у справах молоді та спорту Голосіївської районної в місті Києві державної адміністрації</w:t>
      </w:r>
      <w:r w:rsidR="00F44E49" w:rsidRPr="00635758">
        <w:rPr>
          <w:rFonts w:ascii="Times New Roman" w:hAnsi="Times New Roman"/>
          <w:sz w:val="24"/>
          <w:szCs w:val="24"/>
        </w:rPr>
        <w:t xml:space="preserve"> (далі Відділ) </w:t>
      </w:r>
      <w:r w:rsidRPr="00635758">
        <w:rPr>
          <w:rFonts w:ascii="Times New Roman" w:hAnsi="Times New Roman"/>
          <w:sz w:val="24"/>
          <w:szCs w:val="24"/>
        </w:rPr>
        <w:t>забезпечує на території Голосіївського району міста Києва реалізацію державної політики у сфері:</w:t>
      </w:r>
    </w:p>
    <w:p w:rsidR="00F668F9" w:rsidRPr="00635758" w:rsidRDefault="00F668F9" w:rsidP="00025D84">
      <w:pPr>
        <w:numPr>
          <w:ilvl w:val="0"/>
          <w:numId w:val="1"/>
        </w:numPr>
        <w:spacing w:after="0" w:line="240" w:lineRule="auto"/>
        <w:ind w:left="0" w:firstLine="709"/>
        <w:jc w:val="left"/>
        <w:rPr>
          <w:rFonts w:ascii="Times New Roman" w:hAnsi="Times New Roman"/>
          <w:sz w:val="24"/>
          <w:szCs w:val="24"/>
        </w:rPr>
      </w:pPr>
      <w:r w:rsidRPr="00635758">
        <w:rPr>
          <w:rFonts w:ascii="Times New Roman" w:hAnsi="Times New Roman"/>
          <w:sz w:val="24"/>
          <w:szCs w:val="24"/>
        </w:rPr>
        <w:t>оздоровлення та відпочинку дітей;</w:t>
      </w:r>
    </w:p>
    <w:p w:rsidR="00F668F9" w:rsidRPr="00635758" w:rsidRDefault="00F668F9" w:rsidP="00025D84">
      <w:pPr>
        <w:numPr>
          <w:ilvl w:val="0"/>
          <w:numId w:val="1"/>
        </w:numPr>
        <w:spacing w:after="0" w:line="240" w:lineRule="auto"/>
        <w:ind w:left="0" w:firstLine="709"/>
        <w:jc w:val="both"/>
        <w:rPr>
          <w:rFonts w:ascii="Times New Roman" w:hAnsi="Times New Roman"/>
          <w:sz w:val="24"/>
          <w:szCs w:val="24"/>
        </w:rPr>
      </w:pPr>
      <w:r w:rsidRPr="00635758">
        <w:rPr>
          <w:rFonts w:ascii="Times New Roman" w:hAnsi="Times New Roman"/>
          <w:sz w:val="24"/>
          <w:szCs w:val="24"/>
        </w:rPr>
        <w:t>соціального становлення та розвитку молоді;</w:t>
      </w:r>
    </w:p>
    <w:p w:rsidR="00F668F9" w:rsidRPr="00635758" w:rsidRDefault="00F668F9" w:rsidP="00025D84">
      <w:pPr>
        <w:numPr>
          <w:ilvl w:val="0"/>
          <w:numId w:val="1"/>
        </w:numPr>
        <w:spacing w:after="0" w:line="240" w:lineRule="auto"/>
        <w:ind w:left="0" w:firstLine="709"/>
        <w:jc w:val="both"/>
        <w:rPr>
          <w:rFonts w:ascii="Times New Roman" w:hAnsi="Times New Roman"/>
          <w:sz w:val="24"/>
          <w:szCs w:val="24"/>
        </w:rPr>
      </w:pPr>
      <w:r w:rsidRPr="00635758">
        <w:rPr>
          <w:rFonts w:ascii="Times New Roman" w:hAnsi="Times New Roman"/>
          <w:sz w:val="24"/>
          <w:szCs w:val="24"/>
        </w:rPr>
        <w:t>розвитку фізичної культури та спорту.</w:t>
      </w:r>
    </w:p>
    <w:p w:rsidR="00F668F9" w:rsidRPr="00635758" w:rsidRDefault="00F668F9" w:rsidP="00F44E49">
      <w:pPr>
        <w:spacing w:after="0" w:line="240" w:lineRule="auto"/>
        <w:ind w:firstLine="709"/>
        <w:jc w:val="both"/>
        <w:rPr>
          <w:rFonts w:ascii="Times New Roman" w:hAnsi="Times New Roman"/>
          <w:sz w:val="24"/>
          <w:szCs w:val="24"/>
        </w:rPr>
      </w:pPr>
      <w:r w:rsidRPr="00635758">
        <w:rPr>
          <w:rFonts w:ascii="Times New Roman" w:hAnsi="Times New Roman"/>
          <w:sz w:val="24"/>
          <w:szCs w:val="24"/>
        </w:rPr>
        <w:t xml:space="preserve">До сфери управління </w:t>
      </w:r>
      <w:r w:rsidR="00F44E49" w:rsidRPr="00635758">
        <w:rPr>
          <w:rFonts w:ascii="Times New Roman" w:hAnsi="Times New Roman"/>
          <w:sz w:val="24"/>
          <w:szCs w:val="24"/>
        </w:rPr>
        <w:t>В</w:t>
      </w:r>
      <w:r w:rsidRPr="00635758">
        <w:rPr>
          <w:rFonts w:ascii="Times New Roman" w:hAnsi="Times New Roman"/>
          <w:sz w:val="24"/>
          <w:szCs w:val="24"/>
        </w:rPr>
        <w:t>ідділу віднесені 4 спортивні заклади, зокрема фізкультурно-оздоровчий центр «Централізована система дитячо-юнацьких спортивних клубів за місцем проживання «Голосієво», основною метою діяльності якого є забезпечення умов для реалізації права громадян на зайняття фізичною культурою і спортом, підвищення рівня фізкультурно-оздоровчої роботи серед населення, насамперед дітей та молоді, забезпечен</w:t>
      </w:r>
      <w:r w:rsidR="00F44E49" w:rsidRPr="00635758">
        <w:rPr>
          <w:rFonts w:ascii="Times New Roman" w:hAnsi="Times New Roman"/>
          <w:sz w:val="24"/>
          <w:szCs w:val="24"/>
        </w:rPr>
        <w:t xml:space="preserve">ння належної роботи </w:t>
      </w:r>
      <w:r w:rsidRPr="00635758">
        <w:rPr>
          <w:rFonts w:ascii="Times New Roman" w:hAnsi="Times New Roman"/>
          <w:sz w:val="24"/>
          <w:szCs w:val="24"/>
        </w:rPr>
        <w:t xml:space="preserve">комплексної дитячо-юнацької спортивної школи № 15, комплексної дитячо-юнацької спортивної школи «Арго» та комплексної дитячо-юнацької спортивної школи «Тріумф». </w:t>
      </w:r>
    </w:p>
    <w:p w:rsidR="00F668F9" w:rsidRPr="00635758" w:rsidRDefault="00F668F9" w:rsidP="00D46289">
      <w:pPr>
        <w:spacing w:after="0" w:line="240" w:lineRule="auto"/>
        <w:ind w:firstLine="708"/>
        <w:rPr>
          <w:rFonts w:ascii="Times New Roman" w:hAnsi="Times New Roman"/>
          <w:i/>
          <w:sz w:val="24"/>
          <w:szCs w:val="24"/>
        </w:rPr>
      </w:pPr>
      <w:r w:rsidRPr="00635758">
        <w:rPr>
          <w:rFonts w:ascii="Times New Roman" w:hAnsi="Times New Roman"/>
          <w:i/>
          <w:sz w:val="24"/>
          <w:szCs w:val="24"/>
        </w:rPr>
        <w:t>Оздоровлення та відпочинок дітей</w:t>
      </w:r>
    </w:p>
    <w:p w:rsidR="00F668F9" w:rsidRPr="00635758" w:rsidRDefault="00987E2D" w:rsidP="00F668F9">
      <w:pPr>
        <w:spacing w:after="0" w:line="240" w:lineRule="auto"/>
        <w:ind w:firstLine="567"/>
        <w:jc w:val="both"/>
        <w:rPr>
          <w:rFonts w:ascii="Times New Roman" w:hAnsi="Times New Roman"/>
          <w:b/>
          <w:sz w:val="24"/>
          <w:szCs w:val="24"/>
        </w:rPr>
      </w:pPr>
      <w:r w:rsidRPr="00635758">
        <w:rPr>
          <w:rFonts w:ascii="Times New Roman" w:hAnsi="Times New Roman"/>
          <w:sz w:val="24"/>
          <w:szCs w:val="24"/>
        </w:rPr>
        <w:t xml:space="preserve">Відділ </w:t>
      </w:r>
      <w:r w:rsidR="00F668F9" w:rsidRPr="00635758">
        <w:rPr>
          <w:rFonts w:ascii="Times New Roman" w:hAnsi="Times New Roman"/>
          <w:sz w:val="24"/>
          <w:szCs w:val="24"/>
        </w:rPr>
        <w:t>визначено координатором</w:t>
      </w:r>
      <w:r w:rsidR="00F668F9" w:rsidRPr="00635758">
        <w:rPr>
          <w:rFonts w:ascii="Times New Roman" w:hAnsi="Times New Roman"/>
          <w:color w:val="000000"/>
          <w:sz w:val="24"/>
          <w:szCs w:val="24"/>
        </w:rPr>
        <w:t xml:space="preserve"> діяльності усіх структурних підрозділів адміністрації щодо організації відпочинку та оздоровлення дітей та молоді</w:t>
      </w:r>
      <w:r w:rsidR="00F668F9" w:rsidRPr="00635758">
        <w:rPr>
          <w:rFonts w:ascii="Times New Roman" w:hAnsi="Times New Roman"/>
          <w:sz w:val="24"/>
          <w:szCs w:val="24"/>
        </w:rPr>
        <w:t>.</w:t>
      </w:r>
    </w:p>
    <w:p w:rsidR="00F668F9" w:rsidRPr="00635758" w:rsidRDefault="00F668F9" w:rsidP="00F668F9">
      <w:pPr>
        <w:spacing w:after="0" w:line="240" w:lineRule="auto"/>
        <w:ind w:firstLine="567"/>
        <w:jc w:val="both"/>
        <w:rPr>
          <w:rFonts w:ascii="Times New Roman" w:hAnsi="Times New Roman"/>
          <w:noProof/>
          <w:sz w:val="24"/>
          <w:szCs w:val="24"/>
        </w:rPr>
      </w:pPr>
      <w:r w:rsidRPr="00635758">
        <w:rPr>
          <w:rFonts w:ascii="Times New Roman" w:hAnsi="Times New Roman"/>
          <w:sz w:val="24"/>
          <w:szCs w:val="24"/>
        </w:rPr>
        <w:t xml:space="preserve">У звітному періоді здійснено організаційні заходи щодо проведення засідання Координаційної ради з питань відпочинку і оздоровлення, організації дозвілля, соціального захисту дітей,  проведено </w:t>
      </w:r>
      <w:r w:rsidRPr="00635758">
        <w:rPr>
          <w:rFonts w:ascii="Times New Roman" w:hAnsi="Times New Roman"/>
          <w:noProof/>
          <w:sz w:val="24"/>
          <w:szCs w:val="24"/>
        </w:rPr>
        <w:t xml:space="preserve">щомісячний моніторинг списків оздоровлених дітей структурними підрозділами адміністрації, забезпечено подання звітної інформації про хід організації оздоровлення та відпочинку дітей, </w:t>
      </w:r>
      <w:r w:rsidRPr="00635758">
        <w:rPr>
          <w:rFonts w:ascii="Times New Roman" w:hAnsi="Times New Roman"/>
          <w:iCs/>
          <w:sz w:val="24"/>
          <w:szCs w:val="24"/>
        </w:rPr>
        <w:t>внесено інформацію про дітей, яких направлено на оздоровлення та відпочинок до електронного реєстру оздоровлення та відпочинку дітей міста Києва.</w:t>
      </w:r>
    </w:p>
    <w:p w:rsidR="00F668F9" w:rsidRPr="00635758" w:rsidRDefault="00F668F9" w:rsidP="00F668F9">
      <w:pPr>
        <w:spacing w:after="0" w:line="240" w:lineRule="auto"/>
        <w:ind w:firstLine="567"/>
        <w:jc w:val="both"/>
        <w:rPr>
          <w:rFonts w:ascii="Times New Roman" w:hAnsi="Times New Roman"/>
          <w:sz w:val="24"/>
          <w:szCs w:val="24"/>
        </w:rPr>
      </w:pPr>
      <w:r w:rsidRPr="00635758">
        <w:rPr>
          <w:rFonts w:ascii="Times New Roman" w:hAnsi="Times New Roman"/>
          <w:sz w:val="24"/>
          <w:szCs w:val="24"/>
        </w:rPr>
        <w:t>Відділом здійснено організаційні заходи щодо направлення дітей на оздоровлення та відпочинок згідно з розподілом путівок Департаментом молоді та спорту виконавчого органу Київської  міської  ради  (Київської  міської  державної  адміністрації).</w:t>
      </w:r>
    </w:p>
    <w:p w:rsidR="00F668F9" w:rsidRPr="00635758" w:rsidRDefault="00F668F9" w:rsidP="00F668F9">
      <w:pPr>
        <w:spacing w:after="0" w:line="240" w:lineRule="auto"/>
        <w:ind w:firstLine="567"/>
        <w:jc w:val="both"/>
        <w:rPr>
          <w:rFonts w:ascii="Times New Roman" w:hAnsi="Times New Roman"/>
          <w:sz w:val="24"/>
          <w:szCs w:val="24"/>
        </w:rPr>
      </w:pPr>
      <w:r w:rsidRPr="00635758">
        <w:rPr>
          <w:rFonts w:ascii="Times New Roman" w:hAnsi="Times New Roman"/>
          <w:sz w:val="24"/>
          <w:szCs w:val="24"/>
        </w:rPr>
        <w:lastRenderedPageBreak/>
        <w:t>Так, у І півріччі 2019 року направлено на оздоровлення та відпочинок 112 дітей, які потребують особливої соціальної уваги та підтримки, у порівнянні з аналогічним періодом 2017 року – 28 дітей, 2018 року – 115 дітей.</w:t>
      </w:r>
    </w:p>
    <w:p w:rsidR="00F668F9" w:rsidRPr="00635758" w:rsidRDefault="00F668F9" w:rsidP="00987E2D">
      <w:pPr>
        <w:spacing w:after="0" w:line="240" w:lineRule="auto"/>
        <w:jc w:val="both"/>
        <w:rPr>
          <w:rFonts w:ascii="Times New Roman" w:hAnsi="Times New Roman"/>
          <w:sz w:val="24"/>
          <w:szCs w:val="24"/>
        </w:rPr>
      </w:pPr>
    </w:p>
    <w:p w:rsidR="00F668F9" w:rsidRPr="00635758" w:rsidRDefault="00F668F9" w:rsidP="00D46289">
      <w:pPr>
        <w:spacing w:after="0" w:line="240" w:lineRule="auto"/>
        <w:ind w:firstLine="567"/>
        <w:rPr>
          <w:rFonts w:ascii="Times New Roman" w:hAnsi="Times New Roman"/>
          <w:i/>
          <w:sz w:val="24"/>
          <w:szCs w:val="24"/>
        </w:rPr>
      </w:pPr>
      <w:r w:rsidRPr="00635758">
        <w:rPr>
          <w:rFonts w:ascii="Times New Roman" w:hAnsi="Times New Roman"/>
          <w:i/>
          <w:sz w:val="24"/>
          <w:szCs w:val="24"/>
        </w:rPr>
        <w:t>Соціальне становлення та розвиток молоді</w:t>
      </w:r>
    </w:p>
    <w:p w:rsidR="00F668F9" w:rsidRPr="00635758" w:rsidRDefault="00F668F9" w:rsidP="00F668F9">
      <w:pPr>
        <w:pStyle w:val="a7"/>
        <w:spacing w:before="0" w:beforeAutospacing="0" w:after="0" w:afterAutospacing="0"/>
        <w:ind w:firstLine="567"/>
        <w:jc w:val="both"/>
        <w:textAlignment w:val="baseline"/>
      </w:pPr>
      <w:r w:rsidRPr="00635758">
        <w:rPr>
          <w:bCs/>
          <w:iCs/>
          <w:color w:val="000000"/>
          <w:kern w:val="24"/>
        </w:rPr>
        <w:t>Протягом І півріччя 2019 року відбулася низка молодіжних заходів інформаційно-просвітницького, національно-патрічного, освітньо-виховного спрямування, зокрема акція “Герої нашого часу,</w:t>
      </w:r>
      <w:r w:rsidRPr="00635758">
        <w:t xml:space="preserve"> </w:t>
      </w:r>
      <w:r w:rsidRPr="00635758">
        <w:rPr>
          <w:bCs/>
          <w:iCs/>
          <w:color w:val="000000"/>
          <w:kern w:val="24"/>
        </w:rPr>
        <w:t>урочиста зустріч керівництва району з нагоди Дня молоді,</w:t>
      </w:r>
      <w:r w:rsidRPr="00635758">
        <w:t xml:space="preserve"> </w:t>
      </w:r>
      <w:r w:rsidRPr="00635758">
        <w:rPr>
          <w:bCs/>
          <w:iCs/>
          <w:color w:val="000000"/>
          <w:kern w:val="24"/>
        </w:rPr>
        <w:t>квест “Пам’ятаймо про здоров’я”,</w:t>
      </w:r>
      <w:r w:rsidRPr="00635758">
        <w:t xml:space="preserve"> </w:t>
      </w:r>
      <w:r w:rsidRPr="00635758">
        <w:rPr>
          <w:bCs/>
          <w:iCs/>
          <w:color w:val="000000"/>
          <w:kern w:val="24"/>
        </w:rPr>
        <w:t>конкус студентських творчих робіт «Барви Києва» та інші.</w:t>
      </w:r>
    </w:p>
    <w:p w:rsidR="00F668F9" w:rsidRPr="00635758" w:rsidRDefault="00F668F9" w:rsidP="00F668F9">
      <w:pPr>
        <w:spacing w:after="0" w:line="240" w:lineRule="auto"/>
        <w:ind w:firstLine="567"/>
        <w:jc w:val="both"/>
        <w:rPr>
          <w:rFonts w:ascii="Times New Roman" w:hAnsi="Times New Roman"/>
          <w:sz w:val="24"/>
          <w:szCs w:val="24"/>
          <w:lang w:val="ru-RU"/>
        </w:rPr>
      </w:pPr>
      <w:r w:rsidRPr="00635758">
        <w:rPr>
          <w:rFonts w:ascii="Times New Roman" w:hAnsi="Times New Roman"/>
          <w:sz w:val="24"/>
          <w:szCs w:val="24"/>
          <w:lang w:val="ru-RU"/>
        </w:rPr>
        <w:t>Так, 07.05.2019 року організовано та проведено акцію «Герої нашого часу», в рамках якої студентська молодь вищих навчальних закладів, що розташовані на території Голосіївського району міста Києва, відвідала Державний музей-заповідник «Битва за Київ у 1943 році».</w:t>
      </w:r>
    </w:p>
    <w:p w:rsidR="00F668F9" w:rsidRPr="00635758" w:rsidRDefault="00F668F9" w:rsidP="00F668F9">
      <w:pPr>
        <w:spacing w:after="0" w:line="240" w:lineRule="auto"/>
        <w:ind w:firstLine="567"/>
        <w:jc w:val="both"/>
        <w:rPr>
          <w:rFonts w:ascii="Times New Roman" w:hAnsi="Times New Roman"/>
          <w:sz w:val="24"/>
          <w:szCs w:val="24"/>
          <w:lang w:val="ru-RU"/>
        </w:rPr>
      </w:pPr>
      <w:r w:rsidRPr="00635758">
        <w:rPr>
          <w:rFonts w:ascii="Times New Roman" w:hAnsi="Times New Roman"/>
          <w:sz w:val="24"/>
          <w:szCs w:val="24"/>
          <w:lang w:val="ru-RU"/>
        </w:rPr>
        <w:t>Напередодні Дня молоді, 26.06.2019 року, пройшла зустріч керівництва району з учнями, викладачами, лідерами студентського самоврядування, в ході якої відбулось нагородження Почесною грамотою Голосіївської районної в місті Києві державної адміністрації за вагомий внесок у розвиток молодіжної політики та молодіжного руху, активну участь у громадському житті району представників вищих навчальних закладів, що розташовані на території Голосіївського району, загальноосвітніх навчальних закладів, закладів культури і мистецтва.</w:t>
      </w:r>
    </w:p>
    <w:p w:rsidR="00F668F9" w:rsidRPr="00635758" w:rsidRDefault="00F668F9" w:rsidP="00F668F9">
      <w:pPr>
        <w:spacing w:after="0" w:line="240" w:lineRule="auto"/>
        <w:ind w:firstLine="567"/>
        <w:jc w:val="both"/>
        <w:rPr>
          <w:rFonts w:ascii="Times New Roman" w:hAnsi="Times New Roman"/>
          <w:sz w:val="24"/>
          <w:szCs w:val="24"/>
          <w:lang w:val="ru-RU"/>
        </w:rPr>
      </w:pPr>
      <w:r w:rsidRPr="00635758">
        <w:rPr>
          <w:rFonts w:ascii="Times New Roman" w:hAnsi="Times New Roman"/>
          <w:sz w:val="24"/>
          <w:szCs w:val="24"/>
          <w:lang w:val="ru-RU"/>
        </w:rPr>
        <w:t>З метою популяризації здорового способу життя, підвищення загального рівня ерудиції та розвитку логічного мислення у молоді 31.05.2019 студентська молодь вищих навчальних закладів, що розташовані на території району, взяла участь у квесті «Пам’ятаймо про здоров’я», приуроченого до Всесвітнього Дня без тютюну.</w:t>
      </w:r>
    </w:p>
    <w:p w:rsidR="00F668F9" w:rsidRPr="00635758" w:rsidRDefault="00F668F9" w:rsidP="00F668F9">
      <w:pPr>
        <w:spacing w:after="0" w:line="240" w:lineRule="auto"/>
        <w:ind w:firstLine="567"/>
        <w:jc w:val="both"/>
        <w:rPr>
          <w:rFonts w:ascii="Times New Roman" w:hAnsi="Times New Roman"/>
          <w:sz w:val="24"/>
          <w:szCs w:val="24"/>
        </w:rPr>
      </w:pPr>
      <w:r w:rsidRPr="00635758">
        <w:rPr>
          <w:rFonts w:ascii="Times New Roman" w:hAnsi="Times New Roman"/>
          <w:sz w:val="24"/>
          <w:szCs w:val="24"/>
          <w:lang w:val="ru-RU"/>
        </w:rPr>
        <w:tab/>
        <w:t>Задля врахування потреб молоді, безпосередньої її участі у формуванні та реалізації політики і програм, що стосуються суспільства взагалі і молоді зокрема, налагодження конструктивної взаємодії між органами районної влади, студентськими організаціями, органами студентського самоврядування вищих навчальних закладів, що розташовані на території Голосіївського району міста Києва, в районі функціонує Студентська рада як консультативно-дорадчий орган при Голосіївській районній в місті Києві державній адміністрації, засідання якої проходять двічі на місяць. Зокрема, у звітному періоді відбулося 6 засідань</w:t>
      </w:r>
      <w:r w:rsidR="00987E2D" w:rsidRPr="00635758">
        <w:rPr>
          <w:rFonts w:ascii="Times New Roman" w:hAnsi="Times New Roman"/>
          <w:sz w:val="24"/>
          <w:szCs w:val="24"/>
        </w:rPr>
        <w:t>.</w:t>
      </w:r>
    </w:p>
    <w:p w:rsidR="00F668F9" w:rsidRPr="00635758" w:rsidRDefault="00F668F9" w:rsidP="00D46289">
      <w:pPr>
        <w:spacing w:after="0" w:line="240" w:lineRule="auto"/>
        <w:ind w:firstLine="567"/>
        <w:rPr>
          <w:rFonts w:ascii="Times New Roman" w:hAnsi="Times New Roman"/>
          <w:i/>
          <w:sz w:val="24"/>
          <w:szCs w:val="24"/>
        </w:rPr>
      </w:pPr>
      <w:r w:rsidRPr="00635758">
        <w:rPr>
          <w:rFonts w:ascii="Times New Roman" w:hAnsi="Times New Roman"/>
          <w:i/>
          <w:sz w:val="24"/>
          <w:szCs w:val="24"/>
        </w:rPr>
        <w:t xml:space="preserve"> Розвиток фізичної культури та спорту</w:t>
      </w:r>
    </w:p>
    <w:p w:rsidR="00F668F9" w:rsidRPr="00635758" w:rsidRDefault="00F668F9" w:rsidP="00F668F9">
      <w:pPr>
        <w:spacing w:after="0" w:line="240" w:lineRule="auto"/>
        <w:ind w:firstLine="567"/>
        <w:jc w:val="both"/>
        <w:rPr>
          <w:rFonts w:ascii="Times New Roman" w:hAnsi="Times New Roman"/>
          <w:b/>
          <w:sz w:val="24"/>
          <w:szCs w:val="24"/>
        </w:rPr>
      </w:pPr>
      <w:r w:rsidRPr="00635758">
        <w:rPr>
          <w:rFonts w:ascii="Times New Roman" w:hAnsi="Times New Roman"/>
          <w:sz w:val="24"/>
          <w:szCs w:val="24"/>
        </w:rPr>
        <w:t xml:space="preserve">Згідно з Календарним планом фізкультурно-оздоровчих та спортивних заходів Голосіївського району міста Києва протягом </w:t>
      </w:r>
      <w:r w:rsidRPr="00635758">
        <w:rPr>
          <w:rFonts w:ascii="Times New Roman" w:hAnsi="Times New Roman"/>
          <w:sz w:val="24"/>
          <w:szCs w:val="24"/>
          <w:lang w:val="en-US"/>
        </w:rPr>
        <w:t>I</w:t>
      </w:r>
      <w:r w:rsidRPr="00635758">
        <w:rPr>
          <w:rFonts w:ascii="Times New Roman" w:hAnsi="Times New Roman"/>
          <w:sz w:val="24"/>
          <w:szCs w:val="24"/>
        </w:rPr>
        <w:t xml:space="preserve"> півріччя 2019 року організовано та проведено фізкультурно-оздоровчі заходи, районні чемпіонати, спартакіади серед студентів вищих навчальних закладів І-IV рівнів акредитації, спартакіади серед професорсько-викладацького складу вищих навчальних закладів ІІІ-ІV рівнів акредитації, спартакіади серед збірних команд працівників структурних підрозділів Голосіївської районної в місті Києві державної адміністрації, територіальних органів міністерств та відомств, спортивні змагання серед учнів загальноосвітніх навчальних закладів, спортивні змагання серед ветеранів спорту</w:t>
      </w:r>
    </w:p>
    <w:p w:rsidR="00F668F9" w:rsidRPr="00635758" w:rsidRDefault="00F668F9" w:rsidP="00F668F9">
      <w:pPr>
        <w:spacing w:after="0" w:line="240" w:lineRule="auto"/>
        <w:ind w:firstLine="567"/>
        <w:jc w:val="both"/>
        <w:rPr>
          <w:rFonts w:ascii="Times New Roman" w:hAnsi="Times New Roman"/>
          <w:b/>
          <w:sz w:val="24"/>
          <w:szCs w:val="24"/>
        </w:rPr>
      </w:pPr>
      <w:r w:rsidRPr="00635758">
        <w:rPr>
          <w:rFonts w:ascii="Times New Roman" w:hAnsi="Times New Roman"/>
          <w:sz w:val="24"/>
          <w:szCs w:val="24"/>
        </w:rPr>
        <w:t xml:space="preserve">З метою пропаганди здорового способу життя та залучення населення району до змістовного дозвілля протягом І півріччя 2019 року проведено 50 спортивно-масових заходи серед мешканців району (в 2017 році – </w:t>
      </w:r>
      <w:r w:rsidR="00D46289" w:rsidRPr="00635758">
        <w:rPr>
          <w:rFonts w:ascii="Times New Roman" w:hAnsi="Times New Roman"/>
          <w:sz w:val="24"/>
          <w:szCs w:val="24"/>
        </w:rPr>
        <w:t xml:space="preserve">45, </w:t>
      </w:r>
      <w:r w:rsidRPr="00635758">
        <w:rPr>
          <w:rFonts w:ascii="Times New Roman" w:hAnsi="Times New Roman"/>
          <w:sz w:val="24"/>
          <w:szCs w:val="24"/>
        </w:rPr>
        <w:t>в 201</w:t>
      </w:r>
      <w:r w:rsidRPr="00635758">
        <w:rPr>
          <w:rFonts w:ascii="Times New Roman" w:hAnsi="Times New Roman"/>
          <w:sz w:val="24"/>
          <w:szCs w:val="24"/>
          <w:lang w:val="ru-RU"/>
        </w:rPr>
        <w:t>8</w:t>
      </w:r>
      <w:r w:rsidRPr="00635758">
        <w:rPr>
          <w:rFonts w:ascii="Times New Roman" w:hAnsi="Times New Roman"/>
          <w:sz w:val="24"/>
          <w:szCs w:val="24"/>
        </w:rPr>
        <w:t xml:space="preserve"> – 47), до участі в яких залучено 4490 осіб (в 2017 році – 2105, в 2018 році  – 2500). </w:t>
      </w:r>
    </w:p>
    <w:p w:rsidR="00F668F9" w:rsidRPr="00635758" w:rsidRDefault="00F668F9" w:rsidP="00F668F9">
      <w:pPr>
        <w:spacing w:after="0" w:line="240" w:lineRule="auto"/>
        <w:jc w:val="both"/>
        <w:rPr>
          <w:rFonts w:ascii="Times New Roman" w:hAnsi="Times New Roman"/>
          <w:sz w:val="24"/>
          <w:szCs w:val="24"/>
        </w:rPr>
      </w:pPr>
      <w:r w:rsidRPr="00635758">
        <w:rPr>
          <w:rFonts w:ascii="Times New Roman" w:hAnsi="Times New Roman"/>
          <w:sz w:val="24"/>
          <w:szCs w:val="24"/>
        </w:rPr>
        <w:t xml:space="preserve">        Зокрема, легкоатлетичні пробіги «Україна – моя рідна країна», «North Wild Way», «Голосієво Сноу Ран (Snow Run)»</w:t>
      </w:r>
      <w:r w:rsidR="00D46289" w:rsidRPr="00635758">
        <w:rPr>
          <w:rFonts w:ascii="Times New Roman" w:hAnsi="Times New Roman"/>
          <w:sz w:val="24"/>
          <w:szCs w:val="24"/>
        </w:rPr>
        <w:t xml:space="preserve">, </w:t>
      </w:r>
      <w:r w:rsidRPr="00635758">
        <w:rPr>
          <w:rFonts w:ascii="Times New Roman" w:hAnsi="Times New Roman"/>
          <w:sz w:val="24"/>
          <w:szCs w:val="24"/>
        </w:rPr>
        <w:t>«Феофанівські гірки-2019», «Pirogovo Trail Run», «Goloseevo Trail Half Marathon», відкрита першість Голосіївського району міста Києва з мотоциклетного спорту, відкритий чемпіонат Голосіївського району міста Києва з картингу.</w:t>
      </w:r>
    </w:p>
    <w:p w:rsidR="00F668F9" w:rsidRPr="00635758" w:rsidRDefault="00F668F9" w:rsidP="00F668F9">
      <w:pPr>
        <w:spacing w:after="0" w:line="240" w:lineRule="auto"/>
        <w:jc w:val="both"/>
        <w:rPr>
          <w:rFonts w:ascii="Times New Roman" w:hAnsi="Times New Roman"/>
          <w:sz w:val="24"/>
          <w:szCs w:val="24"/>
        </w:rPr>
      </w:pPr>
      <w:r w:rsidRPr="00635758">
        <w:rPr>
          <w:rFonts w:ascii="Times New Roman" w:hAnsi="Times New Roman"/>
          <w:sz w:val="24"/>
          <w:szCs w:val="24"/>
        </w:rPr>
        <w:t xml:space="preserve">         28.06.2019 в Голосіївському парку культури та</w:t>
      </w:r>
      <w:r w:rsidR="00D46289" w:rsidRPr="00635758">
        <w:rPr>
          <w:rFonts w:ascii="Times New Roman" w:hAnsi="Times New Roman"/>
          <w:sz w:val="24"/>
          <w:szCs w:val="24"/>
        </w:rPr>
        <w:t xml:space="preserve"> відпочинку імені </w:t>
      </w:r>
      <w:r w:rsidRPr="00635758">
        <w:rPr>
          <w:rFonts w:ascii="Times New Roman" w:hAnsi="Times New Roman"/>
          <w:sz w:val="24"/>
          <w:szCs w:val="24"/>
        </w:rPr>
        <w:t xml:space="preserve">М. Рильського відбувся VІ-й легкоатлетичний пробіг «Україна – моя рідна країна», присвячений 23-й річниці Конституції України. Дистанція склала </w:t>
      </w:r>
      <w:r w:rsidR="00D46289" w:rsidRPr="00635758">
        <w:rPr>
          <w:rFonts w:ascii="Times New Roman" w:hAnsi="Times New Roman"/>
          <w:sz w:val="24"/>
          <w:szCs w:val="24"/>
        </w:rPr>
        <w:t>4</w:t>
      </w:r>
      <w:r w:rsidRPr="00635758">
        <w:rPr>
          <w:rFonts w:ascii="Times New Roman" w:hAnsi="Times New Roman"/>
          <w:sz w:val="24"/>
          <w:szCs w:val="24"/>
        </w:rPr>
        <w:t>000 м, охоплено 500 осіб.</w:t>
      </w:r>
    </w:p>
    <w:p w:rsidR="00F668F9" w:rsidRPr="00635758" w:rsidRDefault="00F668F9" w:rsidP="00F668F9">
      <w:pPr>
        <w:spacing w:after="0" w:line="240" w:lineRule="auto"/>
        <w:jc w:val="both"/>
        <w:rPr>
          <w:rFonts w:ascii="Times New Roman" w:hAnsi="Times New Roman"/>
          <w:sz w:val="24"/>
          <w:szCs w:val="24"/>
        </w:rPr>
      </w:pPr>
      <w:r w:rsidRPr="00635758">
        <w:rPr>
          <w:rFonts w:ascii="Times New Roman" w:hAnsi="Times New Roman"/>
          <w:sz w:val="24"/>
          <w:szCs w:val="24"/>
        </w:rPr>
        <w:lastRenderedPageBreak/>
        <w:t xml:space="preserve">        Протягом І півріччя 2019 року організовано та проведено 25 відкритих районних чемпіонатів та першостей (у 2017 році – 15, у 2018 році – 16), до участі в яких залучені спортсмени з різних міст України та сусідніх держав та охоплено понад 2900 осіб (в 2017 році – 1000, в 2018 році – 900).</w:t>
      </w:r>
    </w:p>
    <w:p w:rsidR="00F668F9" w:rsidRPr="00635758" w:rsidRDefault="00F668F9" w:rsidP="00F668F9">
      <w:pPr>
        <w:spacing w:after="0" w:line="240" w:lineRule="auto"/>
        <w:jc w:val="both"/>
        <w:rPr>
          <w:rFonts w:ascii="Times New Roman" w:hAnsi="Times New Roman"/>
          <w:sz w:val="24"/>
          <w:szCs w:val="24"/>
        </w:rPr>
      </w:pPr>
      <w:r w:rsidRPr="00635758">
        <w:rPr>
          <w:rFonts w:ascii="Times New Roman" w:hAnsi="Times New Roman"/>
          <w:sz w:val="24"/>
          <w:szCs w:val="24"/>
        </w:rPr>
        <w:t xml:space="preserve">        Протягом І півріччя 2019 року організовано та проведено спартакіади: </w:t>
      </w:r>
    </w:p>
    <w:p w:rsidR="00F668F9" w:rsidRPr="00635758" w:rsidRDefault="00F668F9" w:rsidP="00F668F9">
      <w:pPr>
        <w:spacing w:after="0" w:line="240" w:lineRule="auto"/>
        <w:jc w:val="both"/>
        <w:rPr>
          <w:rFonts w:ascii="Times New Roman" w:hAnsi="Times New Roman"/>
          <w:sz w:val="24"/>
          <w:szCs w:val="24"/>
          <w:lang w:val="ru-RU"/>
        </w:rPr>
      </w:pPr>
      <w:r w:rsidRPr="00635758">
        <w:rPr>
          <w:rFonts w:ascii="Times New Roman" w:hAnsi="Times New Roman"/>
          <w:sz w:val="24"/>
          <w:szCs w:val="24"/>
        </w:rPr>
        <w:t xml:space="preserve">        - 7 серед студентів вищих навчальних закладів І-IV рівнів акредитації та залучено понад 850 осіб (у 2017 році – 6 та 500 осіб, у 2018 році – 5 та 180 осіб)</w:t>
      </w:r>
      <w:r w:rsidRPr="00635758">
        <w:rPr>
          <w:rFonts w:ascii="Times New Roman" w:hAnsi="Times New Roman"/>
          <w:sz w:val="24"/>
          <w:szCs w:val="24"/>
          <w:lang w:val="ru-RU"/>
        </w:rPr>
        <w:t>;</w:t>
      </w:r>
    </w:p>
    <w:p w:rsidR="00F668F9" w:rsidRPr="00635758" w:rsidRDefault="00F668F9" w:rsidP="00F668F9">
      <w:pPr>
        <w:spacing w:after="0" w:line="240" w:lineRule="auto"/>
        <w:jc w:val="both"/>
        <w:rPr>
          <w:rFonts w:ascii="Times New Roman" w:hAnsi="Times New Roman"/>
          <w:sz w:val="24"/>
          <w:szCs w:val="24"/>
          <w:lang w:val="ru-RU"/>
        </w:rPr>
      </w:pPr>
      <w:r w:rsidRPr="00635758">
        <w:rPr>
          <w:rFonts w:ascii="Times New Roman" w:hAnsi="Times New Roman"/>
          <w:sz w:val="24"/>
          <w:szCs w:val="24"/>
          <w:lang w:val="ru-RU"/>
        </w:rPr>
        <w:t xml:space="preserve">        </w:t>
      </w:r>
      <w:r w:rsidRPr="00635758">
        <w:rPr>
          <w:rFonts w:ascii="Times New Roman" w:hAnsi="Times New Roman"/>
          <w:sz w:val="24"/>
          <w:szCs w:val="24"/>
        </w:rPr>
        <w:t>-</w:t>
      </w:r>
      <w:r w:rsidRPr="00635758">
        <w:rPr>
          <w:rFonts w:ascii="Times New Roman" w:hAnsi="Times New Roman"/>
          <w:sz w:val="24"/>
          <w:szCs w:val="24"/>
          <w:lang w:val="ru-RU"/>
        </w:rPr>
        <w:t xml:space="preserve"> 3 </w:t>
      </w:r>
      <w:r w:rsidRPr="00635758">
        <w:rPr>
          <w:rFonts w:ascii="Times New Roman" w:hAnsi="Times New Roman"/>
          <w:sz w:val="24"/>
          <w:szCs w:val="24"/>
        </w:rPr>
        <w:t>серед професорсько-викладацького складу вищих навчальних закладів ІІІ-ІV рівнів акредитації, де залучено понад 210 осіб (в 2017 році – 4 та 165 осіб, в 2018 році – 3 та 195 осіб)</w:t>
      </w:r>
      <w:r w:rsidRPr="00635758">
        <w:rPr>
          <w:rFonts w:ascii="Times New Roman" w:hAnsi="Times New Roman"/>
          <w:sz w:val="24"/>
          <w:szCs w:val="24"/>
          <w:lang w:val="ru-RU"/>
        </w:rPr>
        <w:t>;</w:t>
      </w:r>
      <w:r w:rsidRPr="00635758">
        <w:rPr>
          <w:rFonts w:ascii="Times New Roman" w:hAnsi="Times New Roman"/>
          <w:sz w:val="24"/>
          <w:szCs w:val="24"/>
        </w:rPr>
        <w:t xml:space="preserve"> </w:t>
      </w:r>
      <w:r w:rsidRPr="00635758">
        <w:rPr>
          <w:rFonts w:ascii="Times New Roman" w:hAnsi="Times New Roman"/>
          <w:sz w:val="24"/>
          <w:szCs w:val="24"/>
          <w:lang w:val="ru-RU"/>
        </w:rPr>
        <w:t xml:space="preserve">         </w:t>
      </w:r>
    </w:p>
    <w:p w:rsidR="00F668F9" w:rsidRPr="00635758" w:rsidRDefault="00F668F9" w:rsidP="00F668F9">
      <w:pPr>
        <w:spacing w:after="0" w:line="240" w:lineRule="auto"/>
        <w:jc w:val="both"/>
        <w:rPr>
          <w:rFonts w:ascii="Times New Roman" w:hAnsi="Times New Roman"/>
          <w:sz w:val="24"/>
          <w:szCs w:val="24"/>
          <w:lang w:val="ru-RU"/>
        </w:rPr>
      </w:pPr>
      <w:r w:rsidRPr="00635758">
        <w:rPr>
          <w:rFonts w:ascii="Times New Roman" w:hAnsi="Times New Roman"/>
          <w:sz w:val="24"/>
          <w:szCs w:val="24"/>
          <w:lang w:val="ru-RU"/>
        </w:rPr>
        <w:t xml:space="preserve">        - 5 серед працівників Голосіївської районної в місті Києві державної адміністрації, територіальних органів, міністерств та відомств, де взяли участь понад 65 осіб (в 2017 році – 4 та 55 осіб, в 2018 році – 3 та 40 осіб).</w:t>
      </w:r>
    </w:p>
    <w:p w:rsidR="00F668F9" w:rsidRPr="00635758" w:rsidRDefault="00F668F9" w:rsidP="00F668F9">
      <w:pPr>
        <w:spacing w:after="0" w:line="240" w:lineRule="auto"/>
        <w:ind w:firstLine="708"/>
        <w:jc w:val="both"/>
        <w:rPr>
          <w:rFonts w:ascii="Times New Roman" w:hAnsi="Times New Roman"/>
          <w:sz w:val="24"/>
          <w:szCs w:val="24"/>
        </w:rPr>
      </w:pPr>
      <w:r w:rsidRPr="00635758">
        <w:rPr>
          <w:rFonts w:ascii="Times New Roman" w:hAnsi="Times New Roman"/>
          <w:sz w:val="24"/>
          <w:szCs w:val="24"/>
        </w:rPr>
        <w:t>Упродовж І півріччя 2019 року щомісячно до занять в  фізкультурно-оздоровчих та спортивних секціях ФОЦ «Голосієво» залучено 755 (у 2017 році - 760, у 2018 році - 864) вихованців, безкоштовними заняттями – 700 (у 2017 році – 724, у 2018 році - 700). Всього 39 секцій (у 2017 році - 29,   у 2018 році - 42).</w:t>
      </w:r>
    </w:p>
    <w:p w:rsidR="00F668F9" w:rsidRPr="00635758" w:rsidRDefault="00F668F9" w:rsidP="00F668F9">
      <w:pPr>
        <w:spacing w:after="0" w:line="240" w:lineRule="auto"/>
        <w:ind w:firstLine="708"/>
        <w:jc w:val="both"/>
        <w:rPr>
          <w:rFonts w:ascii="Times New Roman" w:hAnsi="Times New Roman"/>
          <w:sz w:val="24"/>
          <w:szCs w:val="24"/>
        </w:rPr>
      </w:pPr>
      <w:r w:rsidRPr="00635758">
        <w:rPr>
          <w:rFonts w:ascii="Times New Roman" w:hAnsi="Times New Roman"/>
          <w:sz w:val="24"/>
          <w:szCs w:val="24"/>
        </w:rPr>
        <w:t>На сьогодні, у фізкультурно-оздоровчому центрі «Голосієво» функціонують гуртки та секції з таких видів спорту як спортивні танці, дзюдо, карате, баскетбол, городковий спорт, фітнес, бокс, бодібілдинг, айкідо, вільна боротьба, рукопашний бій, шахи, пілатес, таїландський бокс, боротьба самбо, поліатлон, таеквандо та оздоровча спортивна культура.</w:t>
      </w:r>
    </w:p>
    <w:p w:rsidR="00F668F9" w:rsidRPr="00635758" w:rsidRDefault="00F668F9" w:rsidP="00F668F9">
      <w:pPr>
        <w:spacing w:after="0" w:line="240" w:lineRule="auto"/>
        <w:ind w:firstLine="708"/>
        <w:jc w:val="both"/>
        <w:rPr>
          <w:rFonts w:ascii="Times New Roman" w:hAnsi="Times New Roman"/>
          <w:sz w:val="24"/>
          <w:szCs w:val="24"/>
        </w:rPr>
      </w:pPr>
      <w:r w:rsidRPr="00635758">
        <w:rPr>
          <w:rFonts w:ascii="Times New Roman" w:hAnsi="Times New Roman"/>
          <w:sz w:val="24"/>
          <w:szCs w:val="24"/>
        </w:rPr>
        <w:t>Тренування вихованців здійснюється в приміщеннях 10-ти спортивних клубів, які перебувають у оперативному управлінні ФОЦ «Голосієво», в 4-ох приміщеннях загальноосвітніх навчальних закладів та на відкритих площинних спорудах, в тому числі за місцем проживання.</w:t>
      </w:r>
    </w:p>
    <w:p w:rsidR="00F668F9" w:rsidRPr="00635758" w:rsidRDefault="00F668F9" w:rsidP="00F668F9">
      <w:pPr>
        <w:spacing w:after="0" w:line="240" w:lineRule="auto"/>
        <w:ind w:firstLine="708"/>
        <w:jc w:val="both"/>
        <w:rPr>
          <w:rFonts w:ascii="Times New Roman" w:hAnsi="Times New Roman"/>
          <w:sz w:val="24"/>
          <w:szCs w:val="24"/>
        </w:rPr>
      </w:pPr>
      <w:r w:rsidRPr="00635758">
        <w:rPr>
          <w:rFonts w:ascii="Times New Roman" w:hAnsi="Times New Roman"/>
          <w:sz w:val="24"/>
          <w:szCs w:val="24"/>
        </w:rPr>
        <w:t>У комплексній дитячо-юнацькій с</w:t>
      </w:r>
      <w:r w:rsidR="00D46289" w:rsidRPr="00635758">
        <w:rPr>
          <w:rFonts w:ascii="Times New Roman" w:hAnsi="Times New Roman"/>
          <w:sz w:val="24"/>
          <w:szCs w:val="24"/>
        </w:rPr>
        <w:t>портивній школі № 15 функціонує</w:t>
      </w:r>
      <w:r w:rsidRPr="00635758">
        <w:rPr>
          <w:rFonts w:ascii="Times New Roman" w:hAnsi="Times New Roman"/>
          <w:sz w:val="24"/>
          <w:szCs w:val="24"/>
        </w:rPr>
        <w:t xml:space="preserve"> 5 відділень (65 навчально-спортивних груп) з таких видів спорту, як футбол, лижні гонки, гірськолижний спорт, велоспорт шосе та біатлон, в яких займається 804 вихованців (у 2017 році – 78 груп та 1019 </w:t>
      </w:r>
      <w:r w:rsidR="00D46289" w:rsidRPr="00635758">
        <w:rPr>
          <w:rFonts w:ascii="Times New Roman" w:hAnsi="Times New Roman"/>
          <w:sz w:val="24"/>
          <w:szCs w:val="24"/>
        </w:rPr>
        <w:t>вихованців,</w:t>
      </w:r>
      <w:r w:rsidRPr="00635758">
        <w:rPr>
          <w:rFonts w:ascii="Times New Roman" w:hAnsi="Times New Roman"/>
          <w:sz w:val="24"/>
          <w:szCs w:val="24"/>
        </w:rPr>
        <w:t xml:space="preserve"> у 2018 році – 69 груп та 858 вихованців).</w:t>
      </w:r>
    </w:p>
    <w:p w:rsidR="00F668F9" w:rsidRPr="00635758" w:rsidRDefault="00F668F9" w:rsidP="00F668F9">
      <w:pPr>
        <w:spacing w:after="0" w:line="240" w:lineRule="auto"/>
        <w:ind w:firstLine="708"/>
        <w:jc w:val="both"/>
        <w:rPr>
          <w:rFonts w:ascii="Times New Roman" w:hAnsi="Times New Roman"/>
          <w:sz w:val="24"/>
          <w:szCs w:val="24"/>
        </w:rPr>
      </w:pPr>
      <w:r w:rsidRPr="00635758">
        <w:rPr>
          <w:rFonts w:ascii="Times New Roman" w:hAnsi="Times New Roman"/>
          <w:sz w:val="24"/>
          <w:szCs w:val="24"/>
        </w:rPr>
        <w:t>У комплексній дитячо-юнацькій спортивній школі «Арго» функціонує 2 відділення з таких видів спорту, як черл</w:t>
      </w:r>
      <w:r w:rsidR="00D46289" w:rsidRPr="00635758">
        <w:rPr>
          <w:rFonts w:ascii="Times New Roman" w:hAnsi="Times New Roman"/>
          <w:sz w:val="24"/>
          <w:szCs w:val="24"/>
        </w:rPr>
        <w:t xml:space="preserve">ідинг та таеквон-до (ІТФ) </w:t>
      </w:r>
      <w:r w:rsidRPr="00635758">
        <w:rPr>
          <w:rFonts w:ascii="Times New Roman" w:hAnsi="Times New Roman"/>
          <w:sz w:val="24"/>
          <w:szCs w:val="24"/>
        </w:rPr>
        <w:t xml:space="preserve">(22 навчально-спортивних групи), де займається 262 дітей (у 2017 році – 28 груп та 350 вихованців, у 2018 році – 23 групи та 282 вихованців). </w:t>
      </w:r>
    </w:p>
    <w:p w:rsidR="00F668F9" w:rsidRPr="00635758" w:rsidRDefault="00F668F9" w:rsidP="00F668F9">
      <w:pPr>
        <w:spacing w:after="0" w:line="240" w:lineRule="auto"/>
        <w:ind w:firstLine="708"/>
        <w:jc w:val="both"/>
        <w:rPr>
          <w:rFonts w:ascii="Times New Roman" w:hAnsi="Times New Roman"/>
          <w:sz w:val="24"/>
          <w:szCs w:val="24"/>
        </w:rPr>
      </w:pPr>
      <w:r w:rsidRPr="00635758">
        <w:rPr>
          <w:rFonts w:ascii="Times New Roman" w:hAnsi="Times New Roman"/>
          <w:sz w:val="24"/>
          <w:szCs w:val="24"/>
        </w:rPr>
        <w:t>У комплексній дитячо-юнацькій спортивній школі «Тріумф» функціонує 2 відділення з таких видів спорту, як теніс та дзюдо (22 навчально-спортивних групи), де займаються 209 дітей (у 2017 році – 26 груп та 376 вихованців, у 2018 році – 26 груп та 404 дітей).</w:t>
      </w:r>
    </w:p>
    <w:p w:rsidR="00F668F9" w:rsidRPr="00635758" w:rsidRDefault="00F668F9" w:rsidP="00F668F9">
      <w:pPr>
        <w:spacing w:after="0" w:line="240" w:lineRule="auto"/>
        <w:ind w:firstLine="567"/>
        <w:jc w:val="both"/>
        <w:rPr>
          <w:rFonts w:ascii="Times New Roman" w:hAnsi="Times New Roman"/>
          <w:sz w:val="24"/>
          <w:szCs w:val="24"/>
        </w:rPr>
      </w:pPr>
      <w:r w:rsidRPr="00635758">
        <w:rPr>
          <w:rFonts w:ascii="Times New Roman" w:hAnsi="Times New Roman"/>
          <w:sz w:val="24"/>
          <w:szCs w:val="24"/>
        </w:rPr>
        <w:t xml:space="preserve">Згідно з Календарним планом спортивно – масових заходів за І півріччя 2019 року 1090 вихованців комплексних дитячо-юнацьких спортивних шкіл № 15, «Арго» та «Тріумф» взяли участь у 86 спортивних змаганнях різного рівня (у 2017 році - 1054 вихованців у 83 змаганнях, у 2018 році -  1144 вихованців у 87 змаганнях). </w:t>
      </w:r>
    </w:p>
    <w:p w:rsidR="00F668F9" w:rsidRPr="00635758" w:rsidRDefault="00F668F9" w:rsidP="00F668F9">
      <w:pPr>
        <w:spacing w:after="0" w:line="240" w:lineRule="auto"/>
        <w:ind w:firstLine="708"/>
        <w:jc w:val="both"/>
        <w:rPr>
          <w:rFonts w:ascii="Times New Roman" w:hAnsi="Times New Roman"/>
          <w:sz w:val="24"/>
          <w:szCs w:val="24"/>
        </w:rPr>
      </w:pPr>
      <w:r w:rsidRPr="00635758">
        <w:rPr>
          <w:rFonts w:ascii="Times New Roman" w:hAnsi="Times New Roman"/>
          <w:sz w:val="24"/>
          <w:szCs w:val="24"/>
        </w:rPr>
        <w:t>За І півріччя 2019 року вихованцям КДЮСШ № 15, КДЮСШ «Тріумф» та КДЮСШ «Арго» присвоєно 226 спортивні розряди (в 2017 році – 188, в 2018 році - 178).</w:t>
      </w:r>
    </w:p>
    <w:p w:rsidR="00F668F9" w:rsidRPr="00635758" w:rsidRDefault="00F668F9" w:rsidP="000D2013">
      <w:pPr>
        <w:spacing w:after="0" w:line="240" w:lineRule="auto"/>
        <w:ind w:firstLine="708"/>
        <w:jc w:val="both"/>
        <w:rPr>
          <w:rFonts w:ascii="Times New Roman" w:hAnsi="Times New Roman"/>
          <w:sz w:val="24"/>
          <w:szCs w:val="24"/>
        </w:rPr>
      </w:pPr>
      <w:r w:rsidRPr="00635758">
        <w:rPr>
          <w:rFonts w:ascii="Times New Roman" w:hAnsi="Times New Roman"/>
          <w:sz w:val="24"/>
          <w:szCs w:val="24"/>
        </w:rPr>
        <w:t>З метою організації відпочинку та оздоровлення дітей та молоді, популяризації фізичної культури та спорту, національно-патріотичного виховання молоді, підтримки молодіжних ініціатив постійно здійснюється анонсування фізкул</w:t>
      </w:r>
      <w:r w:rsidR="00D46289" w:rsidRPr="00635758">
        <w:rPr>
          <w:rFonts w:ascii="Times New Roman" w:hAnsi="Times New Roman"/>
          <w:sz w:val="24"/>
          <w:szCs w:val="24"/>
        </w:rPr>
        <w:t>ьтурно-оздоровчих, спортивних, м</w:t>
      </w:r>
      <w:r w:rsidRPr="00635758">
        <w:rPr>
          <w:rFonts w:ascii="Times New Roman" w:hAnsi="Times New Roman"/>
          <w:sz w:val="24"/>
          <w:szCs w:val="24"/>
        </w:rPr>
        <w:t>олодіжних заходів та розміщується відповідний матеріал на сторінці Голосіївської районної в місті Києві державної адміністрації у складі єдиного порталу Київської міської державної адміністрації та у соціальній мережі Facebook.</w:t>
      </w:r>
    </w:p>
    <w:p w:rsidR="00BF6453" w:rsidRPr="00635758" w:rsidRDefault="00BF6453" w:rsidP="00E73DB4">
      <w:pPr>
        <w:pStyle w:val="a3"/>
        <w:spacing w:after="0"/>
        <w:ind w:left="0" w:firstLine="720"/>
        <w:rPr>
          <w:rFonts w:ascii="Times New Roman" w:hAnsi="Times New Roman"/>
          <w:b/>
          <w:bCs/>
          <w:i/>
        </w:rPr>
      </w:pPr>
    </w:p>
    <w:p w:rsidR="00AA584A" w:rsidRPr="00635758" w:rsidRDefault="0045317B" w:rsidP="00AA584A">
      <w:pPr>
        <w:spacing w:after="0" w:line="240" w:lineRule="auto"/>
        <w:rPr>
          <w:rFonts w:ascii="Times New Roman" w:hAnsi="Times New Roman"/>
          <w:b/>
          <w:sz w:val="24"/>
          <w:szCs w:val="24"/>
        </w:rPr>
      </w:pPr>
      <w:r w:rsidRPr="00635758">
        <w:rPr>
          <w:rFonts w:ascii="Times New Roman" w:hAnsi="Times New Roman"/>
          <w:b/>
          <w:bCs/>
          <w:iCs/>
          <w:sz w:val="24"/>
          <w:szCs w:val="24"/>
        </w:rPr>
        <w:t>Служб</w:t>
      </w:r>
      <w:r w:rsidR="001C471E" w:rsidRPr="00635758">
        <w:rPr>
          <w:rFonts w:ascii="Times New Roman" w:hAnsi="Times New Roman"/>
          <w:b/>
          <w:bCs/>
          <w:iCs/>
          <w:sz w:val="24"/>
          <w:szCs w:val="24"/>
        </w:rPr>
        <w:t>а</w:t>
      </w:r>
      <w:r w:rsidRPr="00635758">
        <w:rPr>
          <w:rFonts w:ascii="Times New Roman" w:hAnsi="Times New Roman"/>
          <w:b/>
          <w:bCs/>
          <w:iCs/>
          <w:sz w:val="24"/>
          <w:szCs w:val="24"/>
        </w:rPr>
        <w:t xml:space="preserve"> у справах дітей </w:t>
      </w:r>
      <w:r w:rsidR="00E22A03">
        <w:rPr>
          <w:rFonts w:ascii="Times New Roman" w:hAnsi="Times New Roman"/>
          <w:b/>
          <w:bCs/>
          <w:iCs/>
          <w:sz w:val="24"/>
          <w:szCs w:val="24"/>
        </w:rPr>
        <w:t>та</w:t>
      </w:r>
      <w:r w:rsidR="00E22A03" w:rsidRPr="00E22A03">
        <w:rPr>
          <w:rFonts w:ascii="Times New Roman" w:hAnsi="Times New Roman"/>
          <w:b/>
          <w:sz w:val="24"/>
          <w:szCs w:val="24"/>
        </w:rPr>
        <w:t xml:space="preserve"> сім’ї</w:t>
      </w:r>
    </w:p>
    <w:p w:rsidR="00AA584A" w:rsidRPr="00635758" w:rsidRDefault="00AA584A" w:rsidP="002F4A8A">
      <w:pPr>
        <w:spacing w:after="0" w:line="240" w:lineRule="auto"/>
        <w:jc w:val="both"/>
        <w:rPr>
          <w:rFonts w:ascii="Times New Roman" w:hAnsi="Times New Roman"/>
          <w:sz w:val="24"/>
          <w:szCs w:val="24"/>
          <w:u w:val="single"/>
        </w:rPr>
      </w:pPr>
    </w:p>
    <w:p w:rsidR="002F4A8A" w:rsidRPr="00635758" w:rsidRDefault="00806C7B" w:rsidP="00435E6E">
      <w:pPr>
        <w:spacing w:after="0" w:line="240" w:lineRule="auto"/>
        <w:ind w:firstLine="709"/>
        <w:jc w:val="both"/>
        <w:rPr>
          <w:rFonts w:ascii="Times New Roman" w:hAnsi="Times New Roman"/>
          <w:sz w:val="24"/>
          <w:szCs w:val="24"/>
        </w:rPr>
      </w:pPr>
      <w:r w:rsidRPr="00635758">
        <w:rPr>
          <w:rFonts w:ascii="Times New Roman" w:hAnsi="Times New Roman"/>
          <w:sz w:val="24"/>
          <w:szCs w:val="24"/>
        </w:rPr>
        <w:t>Основним завданням С</w:t>
      </w:r>
      <w:r w:rsidR="002F4A8A" w:rsidRPr="00635758">
        <w:rPr>
          <w:rFonts w:ascii="Times New Roman" w:hAnsi="Times New Roman"/>
          <w:sz w:val="24"/>
          <w:szCs w:val="24"/>
        </w:rPr>
        <w:t xml:space="preserve">лужби у справах дітей та сім’ї, як представника органу опіки та піклування районної державної адміністрації, є вжиття всіх заходів по забезпеченню дітей, </w:t>
      </w:r>
      <w:r w:rsidR="002F4A8A" w:rsidRPr="00635758">
        <w:rPr>
          <w:rFonts w:ascii="Times New Roman" w:hAnsi="Times New Roman"/>
          <w:sz w:val="24"/>
          <w:szCs w:val="24"/>
        </w:rPr>
        <w:lastRenderedPageBreak/>
        <w:t>які залишились без батьківського піклування, сімейним формами вихованням, щоб кожна дитина, яка втратила батьків, отримала нову сім’ю.</w:t>
      </w:r>
    </w:p>
    <w:p w:rsidR="002F4A8A" w:rsidRPr="00635758" w:rsidRDefault="002F4A8A" w:rsidP="00806C7B">
      <w:pPr>
        <w:spacing w:after="0" w:line="240" w:lineRule="auto"/>
        <w:ind w:firstLine="708"/>
        <w:jc w:val="both"/>
        <w:rPr>
          <w:rFonts w:ascii="Times New Roman" w:hAnsi="Times New Roman"/>
          <w:sz w:val="24"/>
          <w:szCs w:val="24"/>
        </w:rPr>
      </w:pPr>
      <w:r w:rsidRPr="00635758">
        <w:rPr>
          <w:rFonts w:ascii="Times New Roman" w:hAnsi="Times New Roman"/>
          <w:sz w:val="24"/>
          <w:szCs w:val="24"/>
        </w:rPr>
        <w:t>Так, станом на 01.07.2019 на обліку дітей, залишених без батьківського піклування, дітей-сиріт та дітей, позбавлених батьківського піклування Служби у справах дітей та сім’ї Голосіївської районної в місті Києві державної адміністрації перебуває 210 - дітей, з яких: 75 дітей – сиріт, 135 дітей, позбавлених батьківського піклування. Забезпечено сімейними формами виховання 199 дітей (сім’ї, опікунів/піклувальників, прийомні сім’ї, дитячі будинки сімейного типу), 8 дітей перебувають на повному державному утриманні в державних закладах (будинки дитини, школи – інтернати, професійно – технічні училища), 3 дітей тимчасово, до вирішення питання про встановлення опіки/піклування, влаштовані в сім’ї родичів (знайомих).</w:t>
      </w:r>
    </w:p>
    <w:p w:rsidR="002F4A8A" w:rsidRPr="00635758" w:rsidRDefault="002F4A8A" w:rsidP="00806C7B">
      <w:pPr>
        <w:spacing w:after="0" w:line="240" w:lineRule="auto"/>
        <w:ind w:firstLine="708"/>
        <w:jc w:val="both"/>
        <w:rPr>
          <w:rFonts w:ascii="Times New Roman" w:hAnsi="Times New Roman"/>
          <w:sz w:val="24"/>
          <w:szCs w:val="24"/>
        </w:rPr>
      </w:pPr>
      <w:r w:rsidRPr="00635758">
        <w:rPr>
          <w:rFonts w:ascii="Times New Roman" w:hAnsi="Times New Roman"/>
          <w:sz w:val="24"/>
          <w:szCs w:val="24"/>
        </w:rPr>
        <w:t>Великим досягненням є те, що значно покращився показник влаштування дітей сиріт, дітей, позбавлених батьківського піклування до сімейних форм виховання. Якщо станом на 01.07.2018 до сімейних форм виховання влаштовано 92,9% дітей, то станом на 01.07.2019 такий відсоток становить 94,7%.</w:t>
      </w:r>
    </w:p>
    <w:p w:rsidR="002F4A8A" w:rsidRPr="00635758" w:rsidRDefault="002F4A8A" w:rsidP="00806C7B">
      <w:pPr>
        <w:tabs>
          <w:tab w:val="left" w:pos="-540"/>
        </w:tabs>
        <w:spacing w:after="0" w:line="240" w:lineRule="auto"/>
        <w:jc w:val="both"/>
        <w:rPr>
          <w:rFonts w:ascii="Times New Roman" w:hAnsi="Times New Roman"/>
          <w:sz w:val="24"/>
          <w:szCs w:val="24"/>
        </w:rPr>
      </w:pPr>
      <w:r w:rsidRPr="00635758">
        <w:rPr>
          <w:rFonts w:ascii="Times New Roman" w:hAnsi="Times New Roman"/>
          <w:color w:val="000000"/>
          <w:sz w:val="24"/>
          <w:szCs w:val="24"/>
        </w:rPr>
        <w:tab/>
        <w:t>З</w:t>
      </w:r>
      <w:r w:rsidRPr="00635758">
        <w:rPr>
          <w:rFonts w:ascii="Times New Roman" w:hAnsi="Times New Roman"/>
          <w:sz w:val="24"/>
          <w:szCs w:val="24"/>
        </w:rPr>
        <w:t>а підсумками І півріччя 2019 року Голосіївський район входить до трійки лідерів серед районів міста Києва по влаштуванню дітей-сиріт, дітей, позбавлених батьківського піклування до сімейних форм виховання. Показник по м. Києву становить - 90,7 %, по Голосіївському району – 94,7 %.</w:t>
      </w:r>
    </w:p>
    <w:p w:rsidR="002F4A8A" w:rsidRPr="00635758" w:rsidRDefault="002F4A8A" w:rsidP="00806C7B">
      <w:pPr>
        <w:spacing w:after="0" w:line="240" w:lineRule="auto"/>
        <w:ind w:firstLine="708"/>
        <w:jc w:val="both"/>
        <w:rPr>
          <w:rFonts w:ascii="Times New Roman" w:hAnsi="Times New Roman"/>
          <w:sz w:val="24"/>
          <w:szCs w:val="24"/>
        </w:rPr>
      </w:pPr>
      <w:r w:rsidRPr="00635758">
        <w:rPr>
          <w:rFonts w:ascii="Times New Roman" w:hAnsi="Times New Roman"/>
          <w:sz w:val="24"/>
          <w:szCs w:val="24"/>
        </w:rPr>
        <w:t xml:space="preserve">Це стало можливим завдяки заходам, спрямованим на популяризацію влаштування дітей-сиріт та дітей, позбавлених батьківського піклування в сімейні форми виховання (усиновлення, опіка, піклування, дитячі будинки сімейного типу). </w:t>
      </w:r>
    </w:p>
    <w:p w:rsidR="002F4A8A" w:rsidRPr="00635758" w:rsidRDefault="002F4A8A" w:rsidP="00806C7B">
      <w:pPr>
        <w:spacing w:after="0" w:line="240" w:lineRule="auto"/>
        <w:ind w:firstLine="708"/>
        <w:jc w:val="both"/>
        <w:rPr>
          <w:rFonts w:ascii="Times New Roman" w:hAnsi="Times New Roman"/>
          <w:sz w:val="24"/>
          <w:szCs w:val="24"/>
        </w:rPr>
      </w:pPr>
      <w:r w:rsidRPr="00635758">
        <w:rPr>
          <w:rFonts w:ascii="Times New Roman" w:hAnsi="Times New Roman"/>
          <w:sz w:val="24"/>
          <w:szCs w:val="24"/>
        </w:rPr>
        <w:t xml:space="preserve">Пріоритетною формою влаштування дітей-сиріт, дітей, позбавлених батьківського піклування є усиновлення. За рішеннями Голосіївського районного суду м. Києва протягом І півріччя 2019 року громадянами України усиновлено 6 дітей-сиріт, дітей, позбавлених батьківського піклування у порівнянні з І півріччям 2018 року збільшено на 2 дітей. </w:t>
      </w:r>
    </w:p>
    <w:p w:rsidR="002F4A8A" w:rsidRPr="00635758" w:rsidRDefault="002F4A8A" w:rsidP="00806C7B">
      <w:pPr>
        <w:spacing w:after="0" w:line="240" w:lineRule="auto"/>
        <w:ind w:firstLine="708"/>
        <w:jc w:val="both"/>
        <w:rPr>
          <w:rFonts w:ascii="Times New Roman" w:hAnsi="Times New Roman"/>
          <w:sz w:val="24"/>
          <w:szCs w:val="24"/>
        </w:rPr>
      </w:pPr>
      <w:r w:rsidRPr="00635758">
        <w:rPr>
          <w:rFonts w:ascii="Times New Roman" w:hAnsi="Times New Roman"/>
          <w:sz w:val="24"/>
          <w:szCs w:val="24"/>
        </w:rPr>
        <w:t xml:space="preserve">В Голосіївському районі міста Києва функціонує п’ять дитячих будинків сімейного типу, в яких виховується 38 дітей-сиріт, дітей, позбавлених батьківського піклування. Район є лідером міста Києва по кількості функціонуючих дитячих будинків сімейного типу. </w:t>
      </w:r>
    </w:p>
    <w:p w:rsidR="002F4A8A" w:rsidRPr="00635758" w:rsidRDefault="002F4A8A" w:rsidP="00806C7B">
      <w:pPr>
        <w:spacing w:after="0" w:line="240" w:lineRule="auto"/>
        <w:ind w:firstLine="708"/>
        <w:jc w:val="both"/>
        <w:rPr>
          <w:rFonts w:ascii="Times New Roman" w:hAnsi="Times New Roman"/>
          <w:sz w:val="24"/>
          <w:szCs w:val="24"/>
        </w:rPr>
      </w:pPr>
      <w:r w:rsidRPr="00635758">
        <w:rPr>
          <w:rFonts w:ascii="Times New Roman" w:hAnsi="Times New Roman"/>
          <w:sz w:val="24"/>
          <w:szCs w:val="24"/>
        </w:rPr>
        <w:t xml:space="preserve">На території району проживає чотири сім’ї опікунів, в яких виховується чотири підопічних дітей, що перемістилися з зони проведення антитерористичної операції та тимчасово окупованої території. </w:t>
      </w:r>
    </w:p>
    <w:p w:rsidR="002F4A8A" w:rsidRPr="00635758" w:rsidRDefault="002F4A8A" w:rsidP="00806C7B">
      <w:pPr>
        <w:spacing w:after="0" w:line="240" w:lineRule="auto"/>
        <w:ind w:firstLine="708"/>
        <w:jc w:val="both"/>
        <w:rPr>
          <w:rFonts w:ascii="Times New Roman" w:hAnsi="Times New Roman"/>
          <w:sz w:val="24"/>
          <w:szCs w:val="24"/>
        </w:rPr>
      </w:pPr>
      <w:r w:rsidRPr="00635758">
        <w:rPr>
          <w:rFonts w:ascii="Times New Roman" w:hAnsi="Times New Roman"/>
          <w:sz w:val="24"/>
          <w:szCs w:val="24"/>
        </w:rPr>
        <w:t xml:space="preserve">Всього на території Голосіївського району міста Києва в сім’ях опікунів/піклувальників проживає 148 дітей-сиріт, дітей, позбавлених батьківського піклування та 38 дітей, зазначеної категорії, виховується в дитячих будинках сімейного типу району. </w:t>
      </w:r>
    </w:p>
    <w:p w:rsidR="002F4A8A" w:rsidRPr="00635758" w:rsidRDefault="002F4A8A" w:rsidP="00806C7B">
      <w:pPr>
        <w:spacing w:after="0" w:line="240" w:lineRule="auto"/>
        <w:ind w:firstLine="708"/>
        <w:jc w:val="both"/>
        <w:rPr>
          <w:rFonts w:ascii="Times New Roman" w:hAnsi="Times New Roman"/>
          <w:sz w:val="24"/>
          <w:szCs w:val="24"/>
        </w:rPr>
      </w:pPr>
      <w:r w:rsidRPr="00635758">
        <w:rPr>
          <w:rFonts w:ascii="Times New Roman" w:hAnsi="Times New Roman"/>
          <w:sz w:val="24"/>
          <w:szCs w:val="24"/>
        </w:rPr>
        <w:t xml:space="preserve">Службою у справах дітей здійснюється постійний контроль за умовами проживання, виховання та утримання дітей вказаної категорії, вживаються всі необхідні заходи по допомозі в оформленні родинам соціальних виплат. Систематично проводиться обстеження умов проживання дітей-сиріт, дітей, позбавлених батьківського піклування, в таких сім’ях, контролюється стан здоров’я, навчання та соціально-правового захисту дітей. Забезпечено постійний контроль за захистом житлових та майнових прав дітей-сиріт та дітей, позбавлених батьківського піклування. </w:t>
      </w:r>
    </w:p>
    <w:p w:rsidR="002F4A8A" w:rsidRPr="00635758" w:rsidRDefault="002F4A8A" w:rsidP="00806C7B">
      <w:pPr>
        <w:spacing w:after="0" w:line="240" w:lineRule="auto"/>
        <w:ind w:firstLine="708"/>
        <w:jc w:val="both"/>
        <w:rPr>
          <w:rFonts w:ascii="Times New Roman" w:hAnsi="Times New Roman"/>
          <w:sz w:val="24"/>
          <w:szCs w:val="24"/>
        </w:rPr>
      </w:pPr>
      <w:r w:rsidRPr="00635758">
        <w:rPr>
          <w:rFonts w:ascii="Times New Roman" w:hAnsi="Times New Roman"/>
          <w:sz w:val="24"/>
          <w:szCs w:val="24"/>
        </w:rPr>
        <w:t xml:space="preserve">З 210 дітей – сиріт, дітей, позбавлених батьківського піклування, що перебувають на первинному обліку Служби у справах дітей та сім’ї мають житло на праві власності 62 дитини, 133 дітей мають житло на праві користування, 15 дітей житла не мають, з них 2 дитини перебувають на пільговому обліку громадян, які потребують поліпшення житлових умов чи надання їм жилих приміщень у відділі обліку та розподілу житлової площі Голосіївської районної в місті Києві державної адміністрації. </w:t>
      </w:r>
    </w:p>
    <w:p w:rsidR="002F4A8A" w:rsidRPr="00635758" w:rsidRDefault="002F4A8A" w:rsidP="00806C7B">
      <w:pPr>
        <w:tabs>
          <w:tab w:val="left" w:pos="-567"/>
          <w:tab w:val="left" w:pos="-180"/>
        </w:tabs>
        <w:spacing w:after="0" w:line="240" w:lineRule="auto"/>
        <w:ind w:firstLine="709"/>
        <w:jc w:val="both"/>
        <w:rPr>
          <w:rFonts w:ascii="Times New Roman" w:hAnsi="Times New Roman"/>
          <w:sz w:val="24"/>
          <w:szCs w:val="24"/>
        </w:rPr>
      </w:pPr>
      <w:r w:rsidRPr="00635758">
        <w:rPr>
          <w:rFonts w:ascii="Times New Roman" w:hAnsi="Times New Roman"/>
          <w:sz w:val="24"/>
          <w:szCs w:val="24"/>
        </w:rPr>
        <w:t>Протягом І півріччя 2019 року 5 осіб з числа дітей-сиріт, дітей позбавлених батьківського піклування отримали ордери на квартири, що є вагомим досягненням.</w:t>
      </w:r>
    </w:p>
    <w:p w:rsidR="002F4A8A" w:rsidRPr="00635758" w:rsidRDefault="002F4A8A" w:rsidP="00806C7B">
      <w:pPr>
        <w:spacing w:after="0" w:line="240" w:lineRule="auto"/>
        <w:ind w:firstLine="708"/>
        <w:jc w:val="both"/>
        <w:rPr>
          <w:rFonts w:ascii="Times New Roman" w:hAnsi="Times New Roman"/>
          <w:sz w:val="24"/>
          <w:szCs w:val="24"/>
        </w:rPr>
      </w:pPr>
      <w:r w:rsidRPr="00635758">
        <w:rPr>
          <w:rFonts w:ascii="Times New Roman" w:hAnsi="Times New Roman"/>
          <w:sz w:val="24"/>
          <w:szCs w:val="24"/>
          <w:lang w:eastAsia="uk-UA"/>
        </w:rPr>
        <w:t xml:space="preserve">30 травня 2019 року Службою у справах дітей та сім’ї організовано та проведено екскурсію для дітей-сиріт, дітей, позбавлених батьківського піклування та дітей, які </w:t>
      </w:r>
      <w:r w:rsidRPr="00635758">
        <w:rPr>
          <w:rFonts w:ascii="Times New Roman" w:hAnsi="Times New Roman"/>
          <w:sz w:val="24"/>
          <w:szCs w:val="24"/>
          <w:lang w:eastAsia="uk-UA"/>
        </w:rPr>
        <w:lastRenderedPageBreak/>
        <w:t>опинилися в складних життєвих обставинах в Національний музей мистецтв імені Богдана та Варвари Ханенків. В рамках зазначеного заходу відбулося п</w:t>
      </w:r>
      <w:r w:rsidRPr="00635758">
        <w:rPr>
          <w:rFonts w:ascii="Times New Roman" w:hAnsi="Times New Roman"/>
          <w:color w:val="000000"/>
          <w:sz w:val="24"/>
          <w:szCs w:val="24"/>
          <w:shd w:val="clear" w:color="auto" w:fill="FFFFFF"/>
        </w:rPr>
        <w:t>ривітання майбутніх першокласників, які перебувають на обліку з врученням</w:t>
      </w:r>
      <w:r w:rsidRPr="00635758">
        <w:rPr>
          <w:rFonts w:ascii="Times New Roman" w:hAnsi="Times New Roman"/>
          <w:sz w:val="24"/>
          <w:szCs w:val="24"/>
        </w:rPr>
        <w:t xml:space="preserve"> рюкзаків та шкільного приладдя.</w:t>
      </w:r>
    </w:p>
    <w:p w:rsidR="002F4A8A" w:rsidRPr="00635758" w:rsidRDefault="002F4A8A" w:rsidP="00806C7B">
      <w:pPr>
        <w:tabs>
          <w:tab w:val="left" w:pos="-567"/>
          <w:tab w:val="left" w:pos="-180"/>
        </w:tabs>
        <w:spacing w:after="0" w:line="240" w:lineRule="auto"/>
        <w:ind w:firstLine="709"/>
        <w:jc w:val="both"/>
        <w:rPr>
          <w:rFonts w:ascii="Times New Roman" w:hAnsi="Times New Roman"/>
          <w:sz w:val="24"/>
          <w:szCs w:val="24"/>
        </w:rPr>
      </w:pPr>
    </w:p>
    <w:p w:rsidR="002F4A8A" w:rsidRPr="00635758" w:rsidRDefault="002F4A8A" w:rsidP="007E23DE">
      <w:pPr>
        <w:spacing w:after="0"/>
        <w:rPr>
          <w:rFonts w:ascii="Times New Roman" w:hAnsi="Times New Roman"/>
          <w:i/>
          <w:sz w:val="24"/>
          <w:szCs w:val="24"/>
        </w:rPr>
      </w:pPr>
      <w:r w:rsidRPr="00635758">
        <w:rPr>
          <w:rFonts w:ascii="Times New Roman" w:hAnsi="Times New Roman"/>
          <w:i/>
          <w:sz w:val="24"/>
          <w:szCs w:val="24"/>
        </w:rPr>
        <w:t xml:space="preserve">Профілактична робота з дітьми </w:t>
      </w:r>
    </w:p>
    <w:p w:rsidR="002F4A8A" w:rsidRPr="00635758" w:rsidRDefault="002F4A8A" w:rsidP="002F4A8A">
      <w:pPr>
        <w:pStyle w:val="Standard"/>
        <w:autoSpaceDE w:val="0"/>
        <w:spacing w:line="100" w:lineRule="atLeast"/>
        <w:ind w:firstLine="709"/>
        <w:jc w:val="both"/>
        <w:rPr>
          <w:rFonts w:eastAsia="Times New Roman CYR" w:cs="Times New Roman"/>
        </w:rPr>
      </w:pPr>
      <w:r w:rsidRPr="00635758">
        <w:rPr>
          <w:rFonts w:eastAsia="Times New Roman CYR" w:cs="Times New Roman"/>
        </w:rPr>
        <w:t xml:space="preserve">З метою раннього виявлення дітей, які перебувають у складних життєвих обставинах, своєчасного вилучення їх з небезпечного оточення, виявлення дорослих осіб, які втягують неповнолітніх у злочинну діяльність направлення їх на реабілітацію до закладів соціального захисту дітей систематично проводилися профілактичні рейди </w:t>
      </w:r>
      <w:r w:rsidRPr="00635758">
        <w:rPr>
          <w:rFonts w:eastAsia="Times New Roman" w:cs="Times New Roman"/>
        </w:rPr>
        <w:t>«</w:t>
      </w:r>
      <w:r w:rsidRPr="00635758">
        <w:rPr>
          <w:rFonts w:eastAsia="Times New Roman CYR" w:cs="Times New Roman"/>
        </w:rPr>
        <w:t>Діти вулиці</w:t>
      </w:r>
      <w:r w:rsidRPr="00635758">
        <w:rPr>
          <w:rFonts w:eastAsia="Times New Roman" w:cs="Times New Roman"/>
        </w:rPr>
        <w:t>», «</w:t>
      </w:r>
      <w:r w:rsidRPr="00635758">
        <w:rPr>
          <w:rFonts w:eastAsia="Times New Roman CYR" w:cs="Times New Roman"/>
        </w:rPr>
        <w:t>Урок</w:t>
      </w:r>
      <w:r w:rsidRPr="00635758">
        <w:rPr>
          <w:rFonts w:eastAsia="Times New Roman" w:cs="Times New Roman"/>
        </w:rPr>
        <w:t xml:space="preserve">». </w:t>
      </w:r>
      <w:r w:rsidRPr="00635758">
        <w:rPr>
          <w:rFonts w:eastAsia="Times New Roman CYR" w:cs="Times New Roman"/>
        </w:rPr>
        <w:t>Під час проведення яких відпрацьовувалися місця ймовірної концентрації дітей, відвідувалися сім’ї, в яких батьки ухиляються від виконання своїх батьківських обов’язків.</w:t>
      </w:r>
    </w:p>
    <w:p w:rsidR="002F4A8A" w:rsidRPr="00635758" w:rsidRDefault="002F4A8A" w:rsidP="002F4A8A">
      <w:pPr>
        <w:pStyle w:val="Standard"/>
        <w:autoSpaceDE w:val="0"/>
        <w:ind w:firstLine="550"/>
        <w:jc w:val="both"/>
        <w:rPr>
          <w:rFonts w:cs="Times New Roman"/>
          <w:noProof/>
          <w:lang w:eastAsia="ru-RU"/>
        </w:rPr>
      </w:pPr>
      <w:r w:rsidRPr="00635758">
        <w:rPr>
          <w:rFonts w:eastAsia="Times New Roman CYR" w:cs="Times New Roman"/>
        </w:rPr>
        <w:t xml:space="preserve">У І півріччі 2019 проведено 11 таких рейдів. Під час проведення зазначених рейдів виявлено 12 дітей. З дітьми, виявленими в ході проведення профілактичних заходів, проведена індивідуальна робота, 5 дітей повернуто в сім'ї, 7 </w:t>
      </w:r>
      <w:r w:rsidRPr="00635758">
        <w:rPr>
          <w:rFonts w:eastAsia="Times New Roman CYR" w:cs="Times New Roman"/>
          <w:color w:val="000000"/>
        </w:rPr>
        <w:t>поміщені в дитячі заклади</w:t>
      </w:r>
      <w:r w:rsidRPr="00635758">
        <w:rPr>
          <w:rFonts w:eastAsia="Times New Roman CYR" w:cs="Times New Roman"/>
        </w:rPr>
        <w:t>. З метою попередження виходу дітей на вулицю Службою у справах дітей та сім’ї з іншими суб'єктами соціальної роботи здійснено 116 обстежень житлово-побутових умов проживання дітей.</w:t>
      </w:r>
      <w:r w:rsidRPr="00635758">
        <w:rPr>
          <w:rFonts w:cs="Times New Roman"/>
          <w:noProof/>
          <w:lang w:eastAsia="ru-RU"/>
        </w:rPr>
        <w:t xml:space="preserve"> </w:t>
      </w:r>
    </w:p>
    <w:p w:rsidR="002F4A8A" w:rsidRPr="00635758" w:rsidRDefault="00937814" w:rsidP="002F4A8A">
      <w:pPr>
        <w:pStyle w:val="Standard"/>
        <w:autoSpaceDE w:val="0"/>
        <w:ind w:firstLine="550"/>
        <w:jc w:val="both"/>
        <w:rPr>
          <w:rFonts w:eastAsia="Times New Roman CYR" w:cs="Times New Roman"/>
        </w:rPr>
      </w:pPr>
      <w:r w:rsidRPr="00635758">
        <w:rPr>
          <w:rFonts w:eastAsia="Times New Roman CYR" w:cs="Times New Roman"/>
        </w:rPr>
        <w:t>Відповідно до</w:t>
      </w:r>
      <w:r w:rsidRPr="00635758">
        <w:rPr>
          <w:rFonts w:eastAsia="Times New Roman CYR" w:cs="Times New Roman"/>
          <w:lang w:val="uk-UA"/>
        </w:rPr>
        <w:t xml:space="preserve">  </w:t>
      </w:r>
      <w:r w:rsidR="002F4A8A" w:rsidRPr="00635758">
        <w:rPr>
          <w:rFonts w:eastAsia="Times New Roman CYR" w:cs="Times New Roman"/>
        </w:rPr>
        <w:t>повноважень Служби у с</w:t>
      </w:r>
      <w:r w:rsidRPr="00635758">
        <w:rPr>
          <w:rFonts w:eastAsia="Times New Roman CYR" w:cs="Times New Roman"/>
        </w:rPr>
        <w:t>правах дітей та сім’ї координу</w:t>
      </w:r>
      <w:r w:rsidRPr="00635758">
        <w:rPr>
          <w:rFonts w:eastAsia="Times New Roman CYR" w:cs="Times New Roman"/>
          <w:lang w:val="uk-UA"/>
        </w:rPr>
        <w:t>ється</w:t>
      </w:r>
      <w:r w:rsidRPr="00635758">
        <w:rPr>
          <w:rFonts w:eastAsia="Times New Roman CYR" w:cs="Times New Roman"/>
        </w:rPr>
        <w:t xml:space="preserve"> робот</w:t>
      </w:r>
      <w:r w:rsidRPr="00635758">
        <w:rPr>
          <w:rFonts w:eastAsia="Times New Roman CYR" w:cs="Times New Roman"/>
          <w:lang w:val="uk-UA"/>
        </w:rPr>
        <w:t>а</w:t>
      </w:r>
      <w:r w:rsidR="002F4A8A" w:rsidRPr="00635758">
        <w:rPr>
          <w:rFonts w:eastAsia="Times New Roman CYR" w:cs="Times New Roman"/>
        </w:rPr>
        <w:t xml:space="preserve"> з організації та забезпечення своєчасного виявлення та взяття на облік дітей з сімей, які перебувають у складних життєвих обставинах, де батьки не забезпечують належних умов для життя, утримування, навчання та виховання дітей, ухиляються від виконання своїх обов’язків, допускають насильство по відношенню до дітей, а також роботу з дітьми, які систематично залишають місце постійного проживання.</w:t>
      </w:r>
    </w:p>
    <w:p w:rsidR="002F4A8A" w:rsidRPr="00635758" w:rsidRDefault="002F4A8A" w:rsidP="002F4A8A">
      <w:pPr>
        <w:pStyle w:val="Standard"/>
        <w:autoSpaceDE w:val="0"/>
        <w:ind w:firstLine="660"/>
        <w:jc w:val="both"/>
        <w:rPr>
          <w:rFonts w:eastAsia="Times New Roman CYR" w:cs="Times New Roman"/>
          <w:lang w:val="ru-RU"/>
        </w:rPr>
      </w:pPr>
      <w:r w:rsidRPr="00635758">
        <w:rPr>
          <w:rFonts w:eastAsia="Times New Roman CYR" w:cs="Times New Roman"/>
        </w:rPr>
        <w:t>З метою раннього виявлення дітей, які перебувають у складних життєвих обставинах та недопущення переходу дитини у стан бездоглядності Службою у справах дітей та сім’ї створено систему взаємного інформування між структурними підрозділами адміністрації, правоохоронними органами, медичними та освітніми закладами. Після постановки дітей на облік у Службі, інформація надається до Центру соціальних служб для сім’ї, дітей та молоді для п</w:t>
      </w:r>
      <w:r w:rsidR="00937814" w:rsidRPr="00635758">
        <w:rPr>
          <w:rFonts w:eastAsia="Times New Roman CYR" w:cs="Times New Roman"/>
        </w:rPr>
        <w:t>роведення соціального супроводу</w:t>
      </w:r>
      <w:r w:rsidRPr="00635758">
        <w:rPr>
          <w:rFonts w:eastAsia="Times New Roman CYR" w:cs="Times New Roman"/>
        </w:rPr>
        <w:t xml:space="preserve"> та комплексного розгляду питання на  засіданнях Комісії з питань захисту прав дитини. </w:t>
      </w:r>
    </w:p>
    <w:p w:rsidR="002F4A8A" w:rsidRPr="00635758" w:rsidRDefault="002F4A8A" w:rsidP="00937814">
      <w:pPr>
        <w:pStyle w:val="Standard"/>
        <w:autoSpaceDE w:val="0"/>
        <w:ind w:firstLine="660"/>
        <w:jc w:val="both"/>
        <w:rPr>
          <w:rFonts w:eastAsia="Times New Roman CYR" w:cs="Times New Roman"/>
          <w:color w:val="000000"/>
        </w:rPr>
      </w:pPr>
      <w:r w:rsidRPr="00635758">
        <w:rPr>
          <w:rFonts w:eastAsia="Times New Roman CYR" w:cs="Times New Roman"/>
        </w:rPr>
        <w:t xml:space="preserve">Службою у справах дітей та сім’ї систематично здійснюється облік дітей, </w:t>
      </w:r>
      <w:r w:rsidR="00937814" w:rsidRPr="00635758">
        <w:rPr>
          <w:rFonts w:eastAsia="Times New Roman CYR" w:cs="Times New Roman"/>
          <w:lang w:val="uk-UA"/>
        </w:rPr>
        <w:t xml:space="preserve">  </w:t>
      </w:r>
      <w:r w:rsidRPr="00635758">
        <w:rPr>
          <w:rFonts w:eastAsia="Times New Roman CYR" w:cs="Times New Roman"/>
        </w:rPr>
        <w:t xml:space="preserve">які перебувають у складних життєвих обставинах. Станом на 01.07.2019 року на обліку дітей, які перебувають </w:t>
      </w:r>
      <w:r w:rsidR="00937814" w:rsidRPr="00635758">
        <w:rPr>
          <w:rFonts w:eastAsia="Times New Roman CYR" w:cs="Times New Roman"/>
        </w:rPr>
        <w:t xml:space="preserve">у складних життєвих обставинах </w:t>
      </w:r>
      <w:r w:rsidRPr="00635758">
        <w:rPr>
          <w:rFonts w:eastAsia="Times New Roman CYR" w:cs="Times New Roman"/>
        </w:rPr>
        <w:t>перебувало</w:t>
      </w:r>
      <w:r w:rsidRPr="00635758">
        <w:rPr>
          <w:rFonts w:eastAsia="Times New Roman CYR" w:cs="Times New Roman"/>
          <w:color w:val="000000"/>
        </w:rPr>
        <w:t xml:space="preserve"> 92 дітей, які виховуються в 67 сім'ях.  </w:t>
      </w:r>
    </w:p>
    <w:p w:rsidR="002F4A8A" w:rsidRPr="00635758" w:rsidRDefault="002F4A8A" w:rsidP="002F4A8A">
      <w:pPr>
        <w:pStyle w:val="Standard"/>
        <w:autoSpaceDE w:val="0"/>
        <w:ind w:firstLine="705"/>
        <w:jc w:val="both"/>
        <w:rPr>
          <w:rFonts w:eastAsia="Times New Roman CYR" w:cs="Times New Roman"/>
          <w:color w:val="000000"/>
        </w:rPr>
      </w:pPr>
      <w:r w:rsidRPr="00635758">
        <w:rPr>
          <w:rFonts w:eastAsia="Times New Roman CYR" w:cs="Times New Roman"/>
          <w:color w:val="000000"/>
        </w:rPr>
        <w:t>Підставами постановки дітей на облік є:</w:t>
      </w:r>
    </w:p>
    <w:p w:rsidR="002F4A8A" w:rsidRPr="00635758" w:rsidRDefault="002F4A8A" w:rsidP="002F4A8A">
      <w:pPr>
        <w:pStyle w:val="Standard"/>
        <w:autoSpaceDE w:val="0"/>
        <w:jc w:val="both"/>
        <w:rPr>
          <w:rFonts w:cs="Times New Roman"/>
        </w:rPr>
      </w:pPr>
      <w:r w:rsidRPr="00635758">
        <w:rPr>
          <w:rFonts w:eastAsia="Times New Roman" w:cs="Times New Roman"/>
          <w:color w:val="000000"/>
          <w:lang w:val="ru-RU"/>
        </w:rPr>
        <w:t xml:space="preserve">- </w:t>
      </w:r>
      <w:r w:rsidRPr="00635758">
        <w:rPr>
          <w:rFonts w:eastAsia="Times New Roman CYR" w:cs="Times New Roman"/>
          <w:color w:val="000000"/>
        </w:rPr>
        <w:t>ухилення від виконання батьківських обов’язків  - 31 дитина, в 21 сім’ях,</w:t>
      </w:r>
    </w:p>
    <w:p w:rsidR="002F4A8A" w:rsidRPr="00635758" w:rsidRDefault="002F4A8A" w:rsidP="002F4A8A">
      <w:pPr>
        <w:pStyle w:val="Standard"/>
        <w:autoSpaceDE w:val="0"/>
        <w:jc w:val="both"/>
        <w:rPr>
          <w:rFonts w:cs="Times New Roman"/>
        </w:rPr>
      </w:pPr>
      <w:r w:rsidRPr="00635758">
        <w:rPr>
          <w:rFonts w:eastAsia="Times New Roman" w:cs="Times New Roman"/>
          <w:color w:val="000000"/>
          <w:lang w:val="ru-RU"/>
        </w:rPr>
        <w:t xml:space="preserve">- </w:t>
      </w:r>
      <w:r w:rsidRPr="00635758">
        <w:rPr>
          <w:rFonts w:eastAsia="Times New Roman CYR" w:cs="Times New Roman"/>
          <w:color w:val="000000"/>
        </w:rPr>
        <w:t>постійне залишення дітьми місця постійного проживання - 3, в 3 сім'ях,</w:t>
      </w:r>
    </w:p>
    <w:p w:rsidR="002F4A8A" w:rsidRPr="00635758" w:rsidRDefault="002F4A8A" w:rsidP="002F4A8A">
      <w:pPr>
        <w:pStyle w:val="Standard"/>
        <w:autoSpaceDE w:val="0"/>
        <w:jc w:val="both"/>
        <w:rPr>
          <w:rFonts w:cs="Times New Roman"/>
        </w:rPr>
      </w:pPr>
      <w:r w:rsidRPr="00635758">
        <w:rPr>
          <w:rFonts w:eastAsia="Times New Roman" w:cs="Times New Roman"/>
          <w:color w:val="000000"/>
          <w:lang w:val="ru-RU"/>
        </w:rPr>
        <w:t xml:space="preserve">- </w:t>
      </w:r>
      <w:r w:rsidRPr="00635758">
        <w:rPr>
          <w:rFonts w:eastAsia="Times New Roman CYR" w:cs="Times New Roman"/>
          <w:color w:val="000000"/>
        </w:rPr>
        <w:t>скоєння насилля по відношенню до дітей - 5, які виховуються в 4 сім’ях,</w:t>
      </w:r>
    </w:p>
    <w:p w:rsidR="002F4A8A" w:rsidRPr="00635758" w:rsidRDefault="002F4A8A" w:rsidP="002F4A8A">
      <w:pPr>
        <w:pStyle w:val="Standard"/>
        <w:autoSpaceDE w:val="0"/>
        <w:jc w:val="both"/>
        <w:rPr>
          <w:rFonts w:eastAsia="Times New Roman CYR" w:cs="Times New Roman"/>
          <w:color w:val="000000"/>
        </w:rPr>
      </w:pPr>
      <w:r w:rsidRPr="00635758">
        <w:rPr>
          <w:rFonts w:eastAsia="Times New Roman" w:cs="Times New Roman"/>
          <w:color w:val="000000"/>
          <w:lang w:val="ru-RU"/>
        </w:rPr>
        <w:t>-</w:t>
      </w:r>
      <w:r w:rsidRPr="00635758">
        <w:rPr>
          <w:rFonts w:eastAsia="Times New Roman CYR" w:cs="Times New Roman"/>
          <w:color w:val="000000"/>
        </w:rPr>
        <w:t>діти з тимчасово окупованої території - 4 дітей, з 4 сімей,</w:t>
      </w:r>
    </w:p>
    <w:p w:rsidR="002F4A8A" w:rsidRPr="00635758" w:rsidRDefault="002F4A8A" w:rsidP="002F4A8A">
      <w:pPr>
        <w:pStyle w:val="Standard"/>
        <w:autoSpaceDE w:val="0"/>
        <w:jc w:val="both"/>
        <w:rPr>
          <w:rFonts w:cs="Times New Roman"/>
        </w:rPr>
      </w:pPr>
      <w:r w:rsidRPr="00635758">
        <w:rPr>
          <w:rFonts w:eastAsia="Times New Roman CYR" w:cs="Times New Roman"/>
          <w:color w:val="000000"/>
        </w:rPr>
        <w:t>-діти, які постраждали від збройних конфліктів 49 дітей, з 35 сімей.</w:t>
      </w:r>
    </w:p>
    <w:p w:rsidR="002F4A8A" w:rsidRPr="00635758" w:rsidRDefault="002F4A8A" w:rsidP="002F4A8A">
      <w:pPr>
        <w:pStyle w:val="Standard"/>
        <w:autoSpaceDE w:val="0"/>
        <w:ind w:firstLine="709"/>
        <w:jc w:val="both"/>
        <w:rPr>
          <w:rFonts w:eastAsia="Times New Roman CYR" w:cs="Times New Roman"/>
        </w:rPr>
      </w:pPr>
      <w:r w:rsidRPr="00635758">
        <w:rPr>
          <w:rFonts w:eastAsia="Times New Roman CYR" w:cs="Times New Roman"/>
          <w:color w:val="000000"/>
        </w:rPr>
        <w:t>У 2019 році поставлено на облік дітей, які перебувають у складних життєвих обставинах -</w:t>
      </w:r>
      <w:r w:rsidRPr="00635758">
        <w:rPr>
          <w:rFonts w:eastAsia="Times New Roman CYR" w:cs="Times New Roman"/>
        </w:rPr>
        <w:t xml:space="preserve"> 28 дітей (+ 48 неповнолітніх дітей, яким надано статус постраждалих внаслідок воєнних дій та збройних конфліктів). Знято з обліку, дітей, які перебувають у складних життєвих обставинах - 33 дитини.</w:t>
      </w:r>
    </w:p>
    <w:p w:rsidR="002F4A8A" w:rsidRPr="00635758" w:rsidRDefault="002F4A8A" w:rsidP="002F4A8A">
      <w:pPr>
        <w:pStyle w:val="Standard"/>
        <w:autoSpaceDE w:val="0"/>
        <w:ind w:firstLine="709"/>
        <w:jc w:val="both"/>
        <w:rPr>
          <w:rFonts w:eastAsia="Times New Roman CYR" w:cs="Times New Roman"/>
          <w:spacing w:val="-16"/>
        </w:rPr>
      </w:pPr>
      <w:r w:rsidRPr="00635758">
        <w:rPr>
          <w:rFonts w:eastAsia="Times New Roman CYR" w:cs="Times New Roman"/>
          <w:spacing w:val="-16"/>
        </w:rPr>
        <w:t xml:space="preserve">До батьків, які не реагують на профілактичні заходи, попереджувальна та роз’яснювальна робота з якими не дає позитивних результатів, застосовуються більш суворі заходи впливу, такі, як відібрання дітей від батьків без позбавлення їх батьківських прав, а також позбавлення їх батьківських прав, притягнення до адміністративної та кримінальної відповідальності. </w:t>
      </w:r>
    </w:p>
    <w:p w:rsidR="002F4A8A" w:rsidRPr="00635758" w:rsidRDefault="002F4A8A" w:rsidP="002F4A8A">
      <w:pPr>
        <w:pStyle w:val="Standard"/>
        <w:autoSpaceDE w:val="0"/>
        <w:ind w:firstLine="709"/>
        <w:jc w:val="both"/>
        <w:rPr>
          <w:rFonts w:eastAsia="Times New Roman CYR" w:cs="Times New Roman"/>
          <w:spacing w:val="-16"/>
        </w:rPr>
      </w:pPr>
      <w:r w:rsidRPr="00635758">
        <w:rPr>
          <w:rFonts w:eastAsia="Times New Roman CYR" w:cs="Times New Roman"/>
          <w:spacing w:val="-16"/>
        </w:rPr>
        <w:t>У І півріччі 2019 року до правоохоронних органів направлено 22 клопотання щодо притягнення батьків до адміністративної відповідальності.</w:t>
      </w:r>
    </w:p>
    <w:p w:rsidR="002F4A8A" w:rsidRPr="00635758" w:rsidRDefault="002F4A8A" w:rsidP="002F4A8A">
      <w:pPr>
        <w:pStyle w:val="Standard"/>
        <w:autoSpaceDE w:val="0"/>
        <w:jc w:val="both"/>
        <w:rPr>
          <w:rFonts w:cs="Times New Roman"/>
        </w:rPr>
      </w:pPr>
      <w:r w:rsidRPr="00635758">
        <w:rPr>
          <w:rFonts w:eastAsia="Times New Roman CYR" w:cs="Times New Roman"/>
          <w:color w:val="000000"/>
        </w:rPr>
        <w:tab/>
        <w:t xml:space="preserve">У випадку, коли вичерпано можливості покращити становище дитини в біологічній сім'ї, перед судовими органами порушуються позови про позбавлення цих батьків батьківських прав. У І півріччі 2019 році подано 1 позов про позбавлення батьківських прав </w:t>
      </w:r>
      <w:r w:rsidRPr="00635758">
        <w:rPr>
          <w:rFonts w:eastAsia="Times New Roman CYR" w:cs="Times New Roman"/>
          <w:color w:val="000000"/>
        </w:rPr>
        <w:lastRenderedPageBreak/>
        <w:t>або відібрання без позбавлення, дітей, які перебувають на обліку дітей, які перебувають у складних життєвих обставинах, дітей, які залишилися без батьківського піклування, 4 справи перебувають у судовому розгляді.</w:t>
      </w:r>
    </w:p>
    <w:p w:rsidR="002F4A8A" w:rsidRPr="00635758" w:rsidRDefault="002F4A8A" w:rsidP="002F4A8A">
      <w:pPr>
        <w:pStyle w:val="Standard"/>
        <w:autoSpaceDE w:val="0"/>
        <w:jc w:val="both"/>
        <w:rPr>
          <w:rFonts w:eastAsia="Times New Roman CYR" w:cs="Times New Roman"/>
        </w:rPr>
      </w:pPr>
      <w:r w:rsidRPr="00635758">
        <w:rPr>
          <w:rFonts w:eastAsia="Times New Roman CYR" w:cs="Times New Roman"/>
          <w:color w:val="000000"/>
        </w:rPr>
        <w:tab/>
      </w:r>
      <w:r w:rsidRPr="00635758">
        <w:rPr>
          <w:rFonts w:eastAsia="Times New Roman CYR" w:cs="Times New Roman"/>
        </w:rPr>
        <w:t>Протягом і півріччя 2019 році відділом профілактичної роботи Служби у справах дітей та сім’ї розглянуті повідомлення від закладів освіти відносно 56 дітей з питань порушення законодавства про освіту.</w:t>
      </w:r>
    </w:p>
    <w:p w:rsidR="002F4A8A" w:rsidRPr="00635758" w:rsidRDefault="002F4A8A" w:rsidP="002F4A8A">
      <w:pPr>
        <w:pStyle w:val="Standard"/>
        <w:autoSpaceDE w:val="0"/>
        <w:jc w:val="both"/>
        <w:rPr>
          <w:rFonts w:cs="Times New Roman"/>
        </w:rPr>
      </w:pPr>
      <w:r w:rsidRPr="00635758">
        <w:rPr>
          <w:rFonts w:eastAsia="Times New Roman" w:cs="Times New Roman"/>
        </w:rPr>
        <w:tab/>
      </w:r>
      <w:r w:rsidRPr="00635758">
        <w:rPr>
          <w:rFonts w:eastAsia="Times New Roman CYR" w:cs="Times New Roman"/>
        </w:rPr>
        <w:t xml:space="preserve">На вимогу Кримінального процесуального кодексу України </w:t>
      </w:r>
      <w:r w:rsidR="00C02043" w:rsidRPr="00635758">
        <w:rPr>
          <w:rFonts w:eastAsia="Times New Roman CYR" w:cs="Times New Roman"/>
          <w:lang w:val="uk-UA"/>
        </w:rPr>
        <w:t>у</w:t>
      </w:r>
      <w:r w:rsidRPr="00635758">
        <w:rPr>
          <w:rFonts w:eastAsia="Times New Roman CYR" w:cs="Times New Roman"/>
        </w:rPr>
        <w:t xml:space="preserve"> І півріччі 2019 прийнято участь в 65 судових засіданнях по обвинуваченню дітей.</w:t>
      </w:r>
    </w:p>
    <w:p w:rsidR="002F4A8A" w:rsidRPr="00635758" w:rsidRDefault="002F4A8A" w:rsidP="002F4A8A">
      <w:pPr>
        <w:pStyle w:val="Standard"/>
        <w:autoSpaceDE w:val="0"/>
        <w:ind w:firstLine="708"/>
        <w:jc w:val="both"/>
        <w:rPr>
          <w:rFonts w:cs="Times New Roman"/>
        </w:rPr>
      </w:pPr>
      <w:r w:rsidRPr="00635758">
        <w:rPr>
          <w:rFonts w:cs="Times New Roman"/>
        </w:rPr>
        <w:t>Воєнні дії на сході країни та соціально-економічна нестабільність спричиняють напругу в суспільстві, у тому числі й у дитячому середовищі. Особливо гострою є потреба адаптації дітей із числа внутрішньо переміщених осіб та дітей, які постраждали внаслідок воєнних дій та збройних конфліктів.</w:t>
      </w:r>
    </w:p>
    <w:p w:rsidR="002F4A8A" w:rsidRPr="00635758" w:rsidRDefault="002F4A8A" w:rsidP="002F4A8A">
      <w:pPr>
        <w:pStyle w:val="Standard"/>
        <w:autoSpaceDE w:val="0"/>
        <w:ind w:firstLine="708"/>
        <w:jc w:val="both"/>
        <w:rPr>
          <w:rFonts w:cs="Times New Roman"/>
        </w:rPr>
      </w:pPr>
      <w:r w:rsidRPr="00635758">
        <w:rPr>
          <w:rFonts w:eastAsia="Times New Roman CYR" w:cs="Times New Roman"/>
        </w:rPr>
        <w:t xml:space="preserve">У І півріччя 2019 року </w:t>
      </w:r>
      <w:r w:rsidR="00C02043" w:rsidRPr="00635758">
        <w:rPr>
          <w:rFonts w:eastAsia="Times New Roman CYR" w:cs="Times New Roman"/>
          <w:lang w:val="uk-UA"/>
        </w:rPr>
        <w:t>ви</w:t>
      </w:r>
      <w:r w:rsidRPr="00635758">
        <w:rPr>
          <w:rFonts w:eastAsia="Times New Roman CYR" w:cs="Times New Roman"/>
        </w:rPr>
        <w:t>дано  33 розпорядження Голосіївської районної в місті Києві державної адміністрації про надання  статусу дітям, які постраждали внаслідок воєнних дій та збройних конфліктів (за підставою, як діти, які зазнали психологічного насильства).</w:t>
      </w:r>
    </w:p>
    <w:p w:rsidR="002F4A8A" w:rsidRPr="00635758" w:rsidRDefault="002F4A8A" w:rsidP="002F4A8A">
      <w:pPr>
        <w:spacing w:after="0"/>
        <w:rPr>
          <w:rFonts w:ascii="Times New Roman" w:hAnsi="Times New Roman"/>
          <w:b/>
          <w:sz w:val="24"/>
          <w:szCs w:val="24"/>
        </w:rPr>
      </w:pPr>
    </w:p>
    <w:p w:rsidR="002F4A8A" w:rsidRPr="00635758" w:rsidRDefault="002F4A8A" w:rsidP="002F4A8A">
      <w:pPr>
        <w:spacing w:after="0"/>
        <w:rPr>
          <w:rFonts w:ascii="Times New Roman" w:hAnsi="Times New Roman"/>
          <w:i/>
          <w:sz w:val="24"/>
          <w:szCs w:val="24"/>
        </w:rPr>
      </w:pPr>
      <w:r w:rsidRPr="00635758">
        <w:rPr>
          <w:rFonts w:ascii="Times New Roman" w:hAnsi="Times New Roman"/>
          <w:i/>
          <w:sz w:val="24"/>
          <w:szCs w:val="24"/>
        </w:rPr>
        <w:t>Реалізація сімейної політики</w:t>
      </w:r>
    </w:p>
    <w:p w:rsidR="002F4A8A" w:rsidRPr="00635758" w:rsidRDefault="002F4A8A" w:rsidP="00806C7B">
      <w:pPr>
        <w:spacing w:after="0" w:line="240" w:lineRule="auto"/>
        <w:ind w:firstLine="851"/>
        <w:jc w:val="both"/>
        <w:rPr>
          <w:rFonts w:ascii="Times New Roman" w:hAnsi="Times New Roman"/>
          <w:color w:val="000000"/>
          <w:sz w:val="24"/>
          <w:szCs w:val="24"/>
          <w:lang w:eastAsia="uk-UA"/>
        </w:rPr>
      </w:pPr>
      <w:r w:rsidRPr="00635758">
        <w:rPr>
          <w:rFonts w:ascii="Times New Roman" w:hAnsi="Times New Roman"/>
          <w:color w:val="000000"/>
          <w:sz w:val="24"/>
          <w:szCs w:val="24"/>
          <w:lang w:eastAsia="uk-UA"/>
        </w:rPr>
        <w:t>Розпорядженням Голосіївської районної в місті Києві державної адміністрації від 18.06.2018 № 279 «Про внесення змін до структури та чисельності Голосіївської районної в місті Києві державної адміністрації» функції з питань сім’ї передані службі у справах дітей та сім’ї Голосіївської районної в місті Києві державної адміністрації.</w:t>
      </w:r>
    </w:p>
    <w:p w:rsidR="002F4A8A" w:rsidRPr="00635758" w:rsidRDefault="002F4A8A" w:rsidP="00806C7B">
      <w:pPr>
        <w:pStyle w:val="a9"/>
        <w:ind w:left="0"/>
        <w:rPr>
          <w:i/>
          <w:color w:val="000000"/>
          <w:lang w:eastAsia="uk-UA"/>
        </w:rPr>
      </w:pPr>
      <w:r w:rsidRPr="00635758">
        <w:rPr>
          <w:i/>
          <w:color w:val="000000"/>
          <w:lang w:eastAsia="uk-UA"/>
        </w:rPr>
        <w:t>Багатодітні сім’ї</w:t>
      </w:r>
    </w:p>
    <w:p w:rsidR="002F4A8A" w:rsidRPr="00635758" w:rsidRDefault="002F4A8A" w:rsidP="00806C7B">
      <w:pPr>
        <w:spacing w:after="0" w:line="240" w:lineRule="auto"/>
        <w:ind w:firstLine="851"/>
        <w:jc w:val="both"/>
        <w:rPr>
          <w:rFonts w:ascii="Times New Roman" w:hAnsi="Times New Roman"/>
          <w:color w:val="000000"/>
          <w:sz w:val="24"/>
          <w:szCs w:val="24"/>
          <w:lang w:eastAsia="uk-UA"/>
        </w:rPr>
      </w:pPr>
      <w:r w:rsidRPr="00635758">
        <w:rPr>
          <w:rFonts w:ascii="Times New Roman" w:hAnsi="Times New Roman"/>
          <w:color w:val="000000"/>
          <w:sz w:val="24"/>
          <w:szCs w:val="24"/>
          <w:lang w:eastAsia="uk-UA"/>
        </w:rPr>
        <w:t>У службі у справах дітей та сім’ї Голосіївської районної в місті Києві державної адміністрації перебуває на обліку 1190 багатодітних сімей, які виховують 3852 дитини.</w:t>
      </w:r>
    </w:p>
    <w:p w:rsidR="002F4A8A" w:rsidRPr="00635758" w:rsidRDefault="002F4A8A" w:rsidP="00806C7B">
      <w:pPr>
        <w:spacing w:after="0" w:line="240" w:lineRule="auto"/>
        <w:ind w:firstLine="851"/>
        <w:jc w:val="both"/>
        <w:rPr>
          <w:rFonts w:ascii="Times New Roman" w:hAnsi="Times New Roman"/>
          <w:color w:val="000000"/>
          <w:sz w:val="24"/>
          <w:szCs w:val="24"/>
          <w:lang w:eastAsia="uk-UA"/>
        </w:rPr>
      </w:pPr>
      <w:r w:rsidRPr="00635758">
        <w:rPr>
          <w:rFonts w:ascii="Times New Roman" w:hAnsi="Times New Roman"/>
          <w:color w:val="000000"/>
          <w:sz w:val="24"/>
          <w:szCs w:val="24"/>
          <w:lang w:eastAsia="uk-UA"/>
        </w:rPr>
        <w:t>Так, за І півріччя 2019 року Службою видано 633 посвідчення батьків багатодітної сім’ї та дитини з багатодітної сім’ї, з яких 183 батьків багатодітної сім’ї та 450 дітей з багатодітної сім’ї. За відповідний період у 2018 році видано 308 посвідчень батьків багатодітної сім’ї та дитини з багатодітної сім’ї, з яких 75 батьків багатодітної сім’ї та 233 дітей з багатодітної сім’ї.</w:t>
      </w:r>
    </w:p>
    <w:p w:rsidR="002F4A8A" w:rsidRPr="00635758" w:rsidRDefault="002F4A8A" w:rsidP="00806C7B">
      <w:pPr>
        <w:pStyle w:val="a9"/>
        <w:ind w:left="0"/>
        <w:rPr>
          <w:i/>
        </w:rPr>
      </w:pPr>
      <w:r w:rsidRPr="00635758">
        <w:rPr>
          <w:i/>
        </w:rPr>
        <w:t>Протидія торгівлі людьми</w:t>
      </w:r>
    </w:p>
    <w:p w:rsidR="002F4A8A" w:rsidRPr="00635758" w:rsidRDefault="002F4A8A" w:rsidP="002F4A8A">
      <w:pPr>
        <w:pStyle w:val="a9"/>
        <w:ind w:left="0" w:firstLine="851"/>
        <w:jc w:val="both"/>
      </w:pPr>
      <w:r w:rsidRPr="00635758">
        <w:t>За І півріччя 2019 року до Голосіївської районної в місті Києві державної адміністрації надійшло 2 звернення щодо встановлення статусу особи, яка постраждала від торгівлі людьми.</w:t>
      </w:r>
    </w:p>
    <w:p w:rsidR="002F4A8A" w:rsidRPr="00635758" w:rsidRDefault="002F4A8A" w:rsidP="002F4A8A">
      <w:pPr>
        <w:pStyle w:val="a9"/>
        <w:ind w:left="0" w:firstLine="851"/>
        <w:jc w:val="both"/>
      </w:pPr>
      <w:r w:rsidRPr="00635758">
        <w:t>Так, Міністерством соціальної політики України одній особі встановлено статус особи, яка постраждала від торгівлі людьми терміном на 2 роки та одній особі відмовлено у вищезазначеному статусі.</w:t>
      </w:r>
    </w:p>
    <w:p w:rsidR="002F4A8A" w:rsidRPr="00635758" w:rsidRDefault="002F4A8A" w:rsidP="002F4A8A">
      <w:pPr>
        <w:pStyle w:val="a9"/>
        <w:ind w:left="0" w:firstLine="851"/>
        <w:jc w:val="both"/>
      </w:pPr>
      <w:r w:rsidRPr="00635758">
        <w:t>За відповідний період у 2018 році отримано 2 звернення щодо встановлення статусу особи, яка постраждала від торгівлі людьми, та двом особам встановлено вищезазначений статус.</w:t>
      </w:r>
    </w:p>
    <w:p w:rsidR="002F4A8A" w:rsidRPr="00635758" w:rsidRDefault="002F4A8A" w:rsidP="002F4A8A">
      <w:pPr>
        <w:pStyle w:val="a9"/>
        <w:spacing w:line="276" w:lineRule="auto"/>
        <w:ind w:left="0"/>
        <w:rPr>
          <w:i/>
        </w:rPr>
      </w:pPr>
      <w:r w:rsidRPr="00635758">
        <w:rPr>
          <w:i/>
        </w:rPr>
        <w:t>Запобігання та протидія домашньому насильству</w:t>
      </w:r>
    </w:p>
    <w:p w:rsidR="002F4A8A" w:rsidRPr="00635758" w:rsidRDefault="002F4A8A" w:rsidP="002F4A8A">
      <w:pPr>
        <w:pStyle w:val="a9"/>
        <w:ind w:left="0" w:firstLine="851"/>
        <w:jc w:val="both"/>
      </w:pPr>
      <w:r w:rsidRPr="00635758">
        <w:t>Станом на 01 липня 2019 року до служби у справах дітей та сім’ї надійшло 30 звернень щодо домашнього насильства.</w:t>
      </w:r>
    </w:p>
    <w:p w:rsidR="002F4A8A" w:rsidRPr="00635758" w:rsidRDefault="002F4A8A" w:rsidP="00240051">
      <w:pPr>
        <w:pStyle w:val="a9"/>
        <w:ind w:left="0" w:firstLine="851"/>
        <w:jc w:val="both"/>
      </w:pPr>
      <w:r w:rsidRPr="00635758">
        <w:t>З метою підвищення обізнаності населення щодо допомоги особам, які постраждали від насильства в сім’ї, гендерної дискримінації та торгівлі людьми Голосіївською районною в місті Києві державною адміністрацією через мережу закладів соціального спрямування, зокрема центр у справах сім’ї та жінок «Родинний дім» та Голосіївський районний в місті Києві центр соціальних служб для сім’ї, дітей та молоді, постійно проводиться роз’яснювальна робота серед мешканців Голосіївського району міста Києва, розповсюджуються інформаційно-просвітницькі матеріали про сучасні прояви торгівлі людьми та проводиться робота з надання правових, соціальних та інших послуг різним верствам населення, в тому числі особам, які постраждали від домашнього насильства та торгівлі людьми.</w:t>
      </w:r>
    </w:p>
    <w:p w:rsidR="002F4A8A" w:rsidRPr="00635758" w:rsidRDefault="002F4A8A" w:rsidP="00240051">
      <w:pPr>
        <w:spacing w:after="0" w:line="240" w:lineRule="auto"/>
        <w:ind w:firstLine="851"/>
        <w:jc w:val="both"/>
        <w:rPr>
          <w:rFonts w:ascii="Times New Roman" w:hAnsi="Times New Roman"/>
          <w:sz w:val="24"/>
          <w:szCs w:val="24"/>
        </w:rPr>
      </w:pPr>
      <w:r w:rsidRPr="00635758">
        <w:rPr>
          <w:rFonts w:ascii="Times New Roman" w:hAnsi="Times New Roman"/>
          <w:sz w:val="24"/>
          <w:szCs w:val="24"/>
        </w:rPr>
        <w:lastRenderedPageBreak/>
        <w:t xml:space="preserve">Протягом звітного періоду 2019 року службою у справах дітей та сім’ї отримано </w:t>
      </w:r>
      <w:r w:rsidRPr="00635758">
        <w:rPr>
          <w:rFonts w:ascii="Times New Roman" w:hAnsi="Times New Roman"/>
          <w:bCs/>
          <w:sz w:val="24"/>
          <w:szCs w:val="24"/>
        </w:rPr>
        <w:t xml:space="preserve">66 </w:t>
      </w:r>
      <w:r w:rsidRPr="00635758">
        <w:rPr>
          <w:rFonts w:ascii="Times New Roman" w:hAnsi="Times New Roman"/>
          <w:sz w:val="24"/>
          <w:szCs w:val="24"/>
        </w:rPr>
        <w:t xml:space="preserve">повідомлень від Голосіївського УП ГУ Національної поліції в  м. Києві про осіб, яких дільничними інспекторами взято на облік правопорушників за вчинення домашнього насильства. </w:t>
      </w:r>
    </w:p>
    <w:p w:rsidR="002F4A8A" w:rsidRPr="00635758" w:rsidRDefault="002F4A8A" w:rsidP="002F4A8A">
      <w:pPr>
        <w:spacing w:after="0"/>
        <w:rPr>
          <w:rFonts w:ascii="Times New Roman" w:hAnsi="Times New Roman"/>
          <w:i/>
          <w:sz w:val="24"/>
          <w:szCs w:val="24"/>
        </w:rPr>
      </w:pPr>
      <w:r w:rsidRPr="00635758">
        <w:rPr>
          <w:rFonts w:ascii="Times New Roman" w:hAnsi="Times New Roman"/>
          <w:bCs/>
          <w:i/>
          <w:sz w:val="24"/>
          <w:szCs w:val="24"/>
        </w:rPr>
        <w:t>Захист майнових і немайнових прав дітей</w:t>
      </w:r>
    </w:p>
    <w:p w:rsidR="002F4A8A" w:rsidRPr="00635758" w:rsidRDefault="002F4A8A" w:rsidP="00240051">
      <w:pPr>
        <w:spacing w:after="0" w:line="240" w:lineRule="auto"/>
        <w:ind w:firstLine="708"/>
        <w:jc w:val="both"/>
        <w:rPr>
          <w:rFonts w:ascii="Times New Roman" w:hAnsi="Times New Roman"/>
          <w:color w:val="000000"/>
          <w:sz w:val="24"/>
          <w:szCs w:val="24"/>
          <w:shd w:val="clear" w:color="auto" w:fill="FFFFFF"/>
        </w:rPr>
      </w:pPr>
      <w:r w:rsidRPr="00635758">
        <w:rPr>
          <w:rFonts w:ascii="Times New Roman" w:hAnsi="Times New Roman"/>
          <w:sz w:val="24"/>
          <w:szCs w:val="24"/>
        </w:rPr>
        <w:t xml:space="preserve">У I півріччі 2019 року </w:t>
      </w:r>
      <w:r w:rsidRPr="00635758">
        <w:rPr>
          <w:rFonts w:ascii="Times New Roman" w:hAnsi="Times New Roman"/>
          <w:color w:val="000000"/>
          <w:sz w:val="24"/>
          <w:szCs w:val="24"/>
          <w:shd w:val="clear" w:color="auto" w:fill="FFFFFF"/>
        </w:rPr>
        <w:t xml:space="preserve">Службою у справах дітей та сім’ї Голосіївської районної в місті Києві державної адміністрації було підготовлено та проведено 10 засідання Комісії з питань захисту прав дитини на яких розглянуто 436 питань. Зокрема позбавлення батьківських прав – 19; визначення місця проживання дитини – 26; усунення перешкод у спілкуванні з дитиною – 15; цільове використання аліментів – 1; захист житлових та майнових прав – 122, інше </w:t>
      </w:r>
      <w:r w:rsidR="00D45241" w:rsidRPr="00635758">
        <w:rPr>
          <w:rFonts w:ascii="Times New Roman" w:hAnsi="Times New Roman"/>
          <w:color w:val="000000"/>
          <w:sz w:val="24"/>
          <w:szCs w:val="24"/>
          <w:shd w:val="clear" w:color="auto" w:fill="FFFFFF"/>
        </w:rPr>
        <w:t xml:space="preserve">- </w:t>
      </w:r>
      <w:r w:rsidRPr="00635758">
        <w:rPr>
          <w:rFonts w:ascii="Times New Roman" w:hAnsi="Times New Roman"/>
          <w:color w:val="000000"/>
          <w:sz w:val="24"/>
          <w:szCs w:val="24"/>
          <w:shd w:val="clear" w:color="auto" w:fill="FFFFFF"/>
        </w:rPr>
        <w:t>253.</w:t>
      </w:r>
    </w:p>
    <w:p w:rsidR="00D45241" w:rsidRPr="00635758" w:rsidRDefault="00D45241" w:rsidP="008428CF">
      <w:pPr>
        <w:spacing w:after="0" w:line="240" w:lineRule="auto"/>
        <w:ind w:firstLine="708"/>
        <w:jc w:val="both"/>
        <w:rPr>
          <w:rFonts w:ascii="Times New Roman" w:hAnsi="Times New Roman"/>
          <w:color w:val="000000"/>
          <w:sz w:val="24"/>
          <w:szCs w:val="24"/>
          <w:shd w:val="clear" w:color="auto" w:fill="FFFFFF"/>
        </w:rPr>
      </w:pPr>
    </w:p>
    <w:p w:rsidR="008428CF" w:rsidRPr="00635758" w:rsidRDefault="008428CF" w:rsidP="008428CF">
      <w:pPr>
        <w:spacing w:after="0" w:line="240" w:lineRule="auto"/>
        <w:rPr>
          <w:rFonts w:ascii="Times New Roman" w:hAnsi="Times New Roman"/>
          <w:b/>
          <w:sz w:val="24"/>
          <w:szCs w:val="24"/>
        </w:rPr>
      </w:pPr>
      <w:r w:rsidRPr="00635758">
        <w:rPr>
          <w:rFonts w:ascii="Times New Roman" w:hAnsi="Times New Roman"/>
          <w:b/>
          <w:bCs/>
          <w:iCs/>
          <w:sz w:val="24"/>
          <w:szCs w:val="24"/>
        </w:rPr>
        <w:t xml:space="preserve">Робота </w:t>
      </w:r>
      <w:r w:rsidR="00D45241" w:rsidRPr="00635758">
        <w:rPr>
          <w:rFonts w:ascii="Times New Roman" w:hAnsi="Times New Roman"/>
          <w:b/>
          <w:sz w:val="24"/>
          <w:szCs w:val="24"/>
        </w:rPr>
        <w:t>Голосіївсього</w:t>
      </w:r>
      <w:r w:rsidR="002F4A8A" w:rsidRPr="00635758">
        <w:rPr>
          <w:rFonts w:ascii="Times New Roman" w:hAnsi="Times New Roman"/>
          <w:b/>
          <w:sz w:val="24"/>
          <w:szCs w:val="24"/>
        </w:rPr>
        <w:t xml:space="preserve"> районн</w:t>
      </w:r>
      <w:r w:rsidR="00D45241" w:rsidRPr="00635758">
        <w:rPr>
          <w:rFonts w:ascii="Times New Roman" w:hAnsi="Times New Roman"/>
          <w:b/>
          <w:sz w:val="24"/>
          <w:szCs w:val="24"/>
        </w:rPr>
        <w:t>ого в місті Києві центру</w:t>
      </w:r>
      <w:r w:rsidR="002F4A8A" w:rsidRPr="00635758">
        <w:rPr>
          <w:rFonts w:ascii="Times New Roman" w:hAnsi="Times New Roman"/>
          <w:b/>
          <w:sz w:val="24"/>
          <w:szCs w:val="24"/>
        </w:rPr>
        <w:t xml:space="preserve"> соціальних служб </w:t>
      </w:r>
    </w:p>
    <w:p w:rsidR="002F4A8A" w:rsidRPr="00635758" w:rsidRDefault="002F4A8A" w:rsidP="008428CF">
      <w:pPr>
        <w:spacing w:after="0" w:line="240" w:lineRule="auto"/>
        <w:rPr>
          <w:rFonts w:ascii="Times New Roman" w:hAnsi="Times New Roman"/>
          <w:b/>
          <w:sz w:val="24"/>
          <w:szCs w:val="24"/>
          <w:lang w:eastAsia="ru-RU"/>
        </w:rPr>
      </w:pPr>
      <w:r w:rsidRPr="00635758">
        <w:rPr>
          <w:rFonts w:ascii="Times New Roman" w:hAnsi="Times New Roman"/>
          <w:b/>
          <w:sz w:val="24"/>
          <w:szCs w:val="24"/>
        </w:rPr>
        <w:t>для сім’ї, дітей та молоді</w:t>
      </w:r>
    </w:p>
    <w:p w:rsidR="002F4A8A" w:rsidRPr="00635758" w:rsidRDefault="002F4A8A" w:rsidP="00240051">
      <w:pPr>
        <w:tabs>
          <w:tab w:val="left" w:pos="2595"/>
        </w:tabs>
        <w:spacing w:after="0" w:line="240" w:lineRule="auto"/>
        <w:ind w:firstLine="709"/>
        <w:jc w:val="both"/>
        <w:rPr>
          <w:rFonts w:ascii="Times New Roman" w:hAnsi="Times New Roman"/>
          <w:sz w:val="24"/>
          <w:szCs w:val="24"/>
        </w:rPr>
      </w:pPr>
      <w:r w:rsidRPr="00635758">
        <w:rPr>
          <w:rFonts w:ascii="Times New Roman" w:hAnsi="Times New Roman"/>
          <w:sz w:val="24"/>
          <w:szCs w:val="24"/>
        </w:rPr>
        <w:t xml:space="preserve">Спеціалістами Голосіївського районного в місті Києві центру соціальних служб для сім’ї, дітей та молоді здійснюється виявлення та соціальне обслуговування сімей з дітьми (осіб), які опинилися в складних життєвих обставинах. З метою вивчення потреб та визначення видів соціальної допомоги, якої потребують сім’ї (особи), фахівцями із соціальної роботи здійснюється оцінка потреб сім'ї (особи) за місцем проживання, за її результатами надаються психологічні, соціально-педагогічні, соціально-медичні, соціально-економічні, юридичні, інформаційні послуги. </w:t>
      </w:r>
    </w:p>
    <w:p w:rsidR="002F4A8A" w:rsidRPr="00635758" w:rsidRDefault="002F4A8A" w:rsidP="00240051">
      <w:pPr>
        <w:tabs>
          <w:tab w:val="left" w:pos="2595"/>
        </w:tabs>
        <w:spacing w:after="0" w:line="240" w:lineRule="auto"/>
        <w:ind w:firstLine="709"/>
        <w:jc w:val="both"/>
        <w:rPr>
          <w:rFonts w:ascii="Times New Roman" w:hAnsi="Times New Roman"/>
          <w:sz w:val="24"/>
          <w:szCs w:val="24"/>
        </w:rPr>
      </w:pPr>
      <w:r w:rsidRPr="00635758">
        <w:rPr>
          <w:rFonts w:ascii="Times New Roman" w:hAnsi="Times New Roman"/>
          <w:sz w:val="24"/>
          <w:szCs w:val="24"/>
        </w:rPr>
        <w:t>Протягом І півріччя 2019 року сім'ям з дітьми та особам надано 9623 індивідуальні послуги, проведено 1530 заходів групової роботи, чисельність учасників</w:t>
      </w:r>
      <w:r w:rsidR="00D45241" w:rsidRPr="00635758">
        <w:rPr>
          <w:rFonts w:ascii="Times New Roman" w:hAnsi="Times New Roman"/>
          <w:sz w:val="24"/>
          <w:szCs w:val="24"/>
        </w:rPr>
        <w:t>,</w:t>
      </w:r>
      <w:r w:rsidRPr="00635758">
        <w:rPr>
          <w:rFonts w:ascii="Times New Roman" w:hAnsi="Times New Roman"/>
          <w:sz w:val="24"/>
          <w:szCs w:val="24"/>
        </w:rPr>
        <w:t xml:space="preserve"> яких становила 16843 осіб. Протягом І півріччя 2019 року фахівцями Центру було здійснено 245 оцінок потреб сім'ї (особи).</w:t>
      </w:r>
    </w:p>
    <w:p w:rsidR="002F4A8A" w:rsidRPr="00635758" w:rsidRDefault="002F4A8A" w:rsidP="00240051">
      <w:pPr>
        <w:spacing w:after="0" w:line="240" w:lineRule="auto"/>
        <w:ind w:firstLine="709"/>
        <w:jc w:val="both"/>
        <w:rPr>
          <w:rFonts w:ascii="Times New Roman" w:hAnsi="Times New Roman"/>
          <w:color w:val="000000"/>
          <w:sz w:val="24"/>
          <w:szCs w:val="24"/>
          <w:lang w:eastAsia="uk-UA"/>
        </w:rPr>
      </w:pPr>
      <w:r w:rsidRPr="00635758">
        <w:rPr>
          <w:rFonts w:ascii="Times New Roman" w:hAnsi="Times New Roman"/>
          <w:sz w:val="24"/>
          <w:szCs w:val="24"/>
        </w:rPr>
        <w:t xml:space="preserve">Слід зазначити, що у випадку наявності комплексу соціальних проблем сім’ї надається послуга соціального супроводу </w:t>
      </w:r>
      <w:r w:rsidRPr="00635758">
        <w:rPr>
          <w:rFonts w:ascii="Times New Roman" w:hAnsi="Times New Roman"/>
          <w:color w:val="000000"/>
          <w:sz w:val="24"/>
          <w:szCs w:val="24"/>
          <w:lang w:eastAsia="uk-UA"/>
        </w:rPr>
        <w:t>Протягом І півріччя 2019 року соціальною послугою соціального супроводу охоплено 72 сім'ї (особи).</w:t>
      </w:r>
    </w:p>
    <w:p w:rsidR="002F4A8A" w:rsidRPr="00635758" w:rsidRDefault="002F4A8A" w:rsidP="00B814CD">
      <w:pPr>
        <w:spacing w:after="0" w:line="240" w:lineRule="auto"/>
        <w:ind w:firstLine="709"/>
        <w:jc w:val="both"/>
        <w:rPr>
          <w:rStyle w:val="FontStyle15"/>
          <w:sz w:val="24"/>
          <w:szCs w:val="24"/>
        </w:rPr>
      </w:pPr>
      <w:r w:rsidRPr="00635758">
        <w:rPr>
          <w:rFonts w:ascii="Times New Roman" w:hAnsi="Times New Roman"/>
          <w:sz w:val="24"/>
          <w:szCs w:val="24"/>
        </w:rPr>
        <w:t xml:space="preserve">Фахівцями </w:t>
      </w:r>
      <w:r w:rsidRPr="00635758">
        <w:rPr>
          <w:rFonts w:ascii="Times New Roman" w:hAnsi="Times New Roman"/>
          <w:sz w:val="24"/>
          <w:szCs w:val="24"/>
          <w:lang w:val="ru-RU"/>
        </w:rPr>
        <w:t>Ц</w:t>
      </w:r>
      <w:r w:rsidRPr="00635758">
        <w:rPr>
          <w:rFonts w:ascii="Times New Roman" w:hAnsi="Times New Roman"/>
          <w:sz w:val="24"/>
          <w:szCs w:val="24"/>
        </w:rPr>
        <w:t>ентру систематично проводяться інформаційно-просвітницькі заходи на рівні району</w:t>
      </w:r>
      <w:r w:rsidRPr="00635758">
        <w:rPr>
          <w:rStyle w:val="FontStyle15"/>
          <w:sz w:val="24"/>
          <w:szCs w:val="24"/>
        </w:rPr>
        <w:t xml:space="preserve">, зокрема </w:t>
      </w:r>
      <w:r w:rsidRPr="00635758">
        <w:rPr>
          <w:rFonts w:ascii="Times New Roman" w:hAnsi="Times New Roman"/>
          <w:sz w:val="24"/>
          <w:szCs w:val="24"/>
        </w:rPr>
        <w:t>«Профілактика та запобі</w:t>
      </w:r>
      <w:r w:rsidR="00240051" w:rsidRPr="00635758">
        <w:rPr>
          <w:rFonts w:ascii="Times New Roman" w:hAnsi="Times New Roman"/>
          <w:sz w:val="24"/>
          <w:szCs w:val="24"/>
        </w:rPr>
        <w:t>гання булінгу», «Профілактика б</w:t>
      </w:r>
      <w:r w:rsidRPr="00635758">
        <w:rPr>
          <w:rFonts w:ascii="Times New Roman" w:hAnsi="Times New Roman"/>
          <w:sz w:val="24"/>
          <w:szCs w:val="24"/>
        </w:rPr>
        <w:t>улінгу. Уроки психологічного здоров’я».</w:t>
      </w:r>
    </w:p>
    <w:p w:rsidR="002F4A8A" w:rsidRPr="00635758" w:rsidRDefault="002F4A8A" w:rsidP="00240051">
      <w:pPr>
        <w:spacing w:after="0" w:line="240" w:lineRule="auto"/>
        <w:ind w:firstLine="720"/>
        <w:jc w:val="both"/>
        <w:rPr>
          <w:rFonts w:ascii="Times New Roman" w:hAnsi="Times New Roman"/>
          <w:sz w:val="24"/>
          <w:szCs w:val="24"/>
        </w:rPr>
      </w:pPr>
      <w:r w:rsidRPr="00635758">
        <w:rPr>
          <w:rFonts w:ascii="Times New Roman" w:hAnsi="Times New Roman"/>
          <w:sz w:val="24"/>
          <w:szCs w:val="24"/>
        </w:rPr>
        <w:t>Окрім того, спеціалісти Центру розповсюджують інформаційні матеріали  з питань попередження насильства в сім’ї та щодо попередження потрапляння в торгівлю людьми.</w:t>
      </w:r>
    </w:p>
    <w:p w:rsidR="002F4A8A" w:rsidRPr="00635758" w:rsidRDefault="002F4A8A" w:rsidP="00240051">
      <w:pPr>
        <w:pStyle w:val="5111"/>
        <w:spacing w:before="0" w:beforeAutospacing="0" w:after="0" w:afterAutospacing="0"/>
        <w:ind w:firstLine="708"/>
        <w:jc w:val="both"/>
      </w:pPr>
      <w:r w:rsidRPr="00635758">
        <w:rPr>
          <w:color w:val="000000"/>
          <w:lang w:val="uk-UA"/>
        </w:rPr>
        <w:t>За сприяння Голосіївського районного в місті Києві центру соціальних служб для сім’ї, дітей та молоді</w:t>
      </w:r>
      <w:r w:rsidR="00240051" w:rsidRPr="00635758">
        <w:rPr>
          <w:color w:val="000000"/>
          <w:lang w:val="uk-UA"/>
        </w:rPr>
        <w:t xml:space="preserve"> </w:t>
      </w:r>
      <w:r w:rsidRPr="00635758">
        <w:rPr>
          <w:color w:val="000000"/>
          <w:lang w:val="uk-UA"/>
        </w:rPr>
        <w:t xml:space="preserve">протягом І півріччя 2019 року було направлено на відпочинок в КОЦ «Пролісок» (Київська обл., Обухівський район, смт. </w:t>
      </w:r>
      <w:r w:rsidRPr="00635758">
        <w:rPr>
          <w:color w:val="000000"/>
        </w:rPr>
        <w:t>Козин) 20 дітей з них: 2 дитини-сироти та 1 дитина, з числа сімей, батьки яких перебувають в складних життєвих обставинах.</w:t>
      </w:r>
    </w:p>
    <w:p w:rsidR="002F4A8A" w:rsidRPr="00635758" w:rsidRDefault="002F4A8A" w:rsidP="00B814CD">
      <w:pPr>
        <w:pStyle w:val="3785"/>
        <w:spacing w:before="0" w:beforeAutospacing="0" w:after="0" w:afterAutospacing="0"/>
        <w:ind w:firstLine="709"/>
        <w:jc w:val="both"/>
        <w:rPr>
          <w:color w:val="000000"/>
          <w:lang w:val="uk-UA"/>
        </w:rPr>
      </w:pPr>
      <w:r w:rsidRPr="00635758">
        <w:rPr>
          <w:color w:val="000000"/>
          <w:lang w:val="uk-UA"/>
        </w:rPr>
        <w:t>При надходженні інформації про дітей чи молодь, які перебувають у конфлікті з законом, фахівцями із соціальної роботи Голосіївського районного в місті Києві центру соціальних служб для сім’ї, дітей та молоді здійснюється візит за місцем проживання, складається акт оцінки потреб на вказану сім’ю з дітьми або особу та надаються соціальні послуги відповідно до потреб.</w:t>
      </w:r>
    </w:p>
    <w:p w:rsidR="002F4A8A" w:rsidRPr="00635758" w:rsidRDefault="002F4A8A" w:rsidP="00B814CD">
      <w:pPr>
        <w:pStyle w:val="3785"/>
        <w:spacing w:before="0" w:beforeAutospacing="0" w:after="0" w:afterAutospacing="0"/>
        <w:ind w:firstLine="709"/>
        <w:jc w:val="both"/>
        <w:rPr>
          <w:lang w:val="uk-UA"/>
        </w:rPr>
      </w:pPr>
      <w:r w:rsidRPr="00635758">
        <w:rPr>
          <w:rStyle w:val="docdata"/>
          <w:rFonts w:eastAsia="Calibri"/>
          <w:color w:val="000000"/>
          <w:lang w:val="uk-UA" w:eastAsia="en-US"/>
        </w:rPr>
        <w:t xml:space="preserve">З метою організації контролю за дотриманням прав і законних інтересів засуджених осіб, які перебувають на обліку в </w:t>
      </w:r>
      <w:r w:rsidRPr="00635758">
        <w:rPr>
          <w:lang w:val="uk-UA"/>
        </w:rPr>
        <w:t>Голосіївському район</w:t>
      </w:r>
      <w:r w:rsidR="00240051" w:rsidRPr="00635758">
        <w:rPr>
          <w:lang w:val="uk-UA"/>
        </w:rPr>
        <w:t xml:space="preserve">ному відділі з питань пробації </w:t>
      </w:r>
      <w:r w:rsidRPr="00635758">
        <w:rPr>
          <w:lang w:val="uk-UA"/>
        </w:rPr>
        <w:t xml:space="preserve">філії державної установи «Центр пробації» у місті Києві та Київській області </w:t>
      </w:r>
      <w:r w:rsidRPr="00635758">
        <w:rPr>
          <w:rStyle w:val="docdata"/>
          <w:rFonts w:eastAsia="Calibri"/>
          <w:color w:val="000000"/>
          <w:lang w:val="uk-UA" w:eastAsia="en-US"/>
        </w:rPr>
        <w:t xml:space="preserve">та осіб, звільнених від відбування покарання, створена Спостережна комісія при </w:t>
      </w:r>
      <w:r w:rsidRPr="00635758">
        <w:rPr>
          <w:rFonts w:eastAsia="Calibri"/>
          <w:lang w:val="uk-UA" w:eastAsia="en-US"/>
        </w:rPr>
        <w:t>Голосіївській районній в місті Києві державній адміністрації</w:t>
      </w:r>
      <w:r w:rsidRPr="00635758">
        <w:rPr>
          <w:rStyle w:val="docdata"/>
          <w:rFonts w:eastAsia="Calibri"/>
          <w:color w:val="000000"/>
          <w:lang w:val="uk-UA" w:eastAsia="en-US"/>
        </w:rPr>
        <w:t>. Голосіївським районним в місті Києві центром соціальних служб для сім’ї, дітей та молоді надаються психологічні, соціально-педагогічні, соціально-економічні, соціально-медичні, юридичні та інформаційні послуги, зокрема допомога у соціальній адаптації та оформленні документів особам, які відбували покарання у вигляді позбавлення волі, обмеження волі на певний строк, або засуджені до</w:t>
      </w:r>
      <w:r w:rsidR="00240051" w:rsidRPr="00635758">
        <w:rPr>
          <w:rStyle w:val="docdata"/>
          <w:rFonts w:eastAsia="Calibri"/>
          <w:color w:val="000000"/>
          <w:lang w:val="uk-UA" w:eastAsia="en-US"/>
        </w:rPr>
        <w:t xml:space="preserve"> покарань, </w:t>
      </w:r>
      <w:r w:rsidRPr="00635758">
        <w:rPr>
          <w:rStyle w:val="docdata"/>
          <w:rFonts w:eastAsia="Calibri"/>
          <w:color w:val="000000"/>
          <w:lang w:val="uk-UA" w:eastAsia="en-US"/>
        </w:rPr>
        <w:t>не пов’язаних з  позбавленням волі</w:t>
      </w:r>
      <w:r w:rsidR="00240051" w:rsidRPr="00635758">
        <w:rPr>
          <w:rStyle w:val="docdata"/>
          <w:rFonts w:eastAsia="Calibri"/>
          <w:color w:val="000000"/>
          <w:lang w:val="uk-UA" w:eastAsia="en-US"/>
        </w:rPr>
        <w:t>.</w:t>
      </w:r>
    </w:p>
    <w:p w:rsidR="002F4A8A" w:rsidRPr="00635758" w:rsidRDefault="002F4A8A" w:rsidP="00240051">
      <w:pPr>
        <w:spacing w:after="0" w:line="240" w:lineRule="auto"/>
        <w:ind w:firstLine="709"/>
        <w:jc w:val="both"/>
        <w:rPr>
          <w:rFonts w:ascii="Times New Roman" w:hAnsi="Times New Roman"/>
          <w:sz w:val="24"/>
          <w:szCs w:val="24"/>
        </w:rPr>
      </w:pPr>
      <w:r w:rsidRPr="00635758">
        <w:rPr>
          <w:rFonts w:ascii="Times New Roman" w:hAnsi="Times New Roman"/>
          <w:sz w:val="24"/>
          <w:szCs w:val="24"/>
        </w:rPr>
        <w:lastRenderedPageBreak/>
        <w:t>Спеціалістами Центру, в межах своїх повноважень, внутрішньо переміщеним сім’ям надаються психологічні, соціально-педагогічні, соціально-медичні, соціально-економічні, юридичні та інформаційні послуги. Станом І півріччя 2019 року надано 296 інформаційних послуги, 150 соціально-педагогічних послуг, 40 соціально-економічних послуг та 1 психологічну послугу. Варто зазначити, що за потребою сім’ї мають змогу отримати консультацію у психолога та первинну юридичну допомогу в юристконсульта Центру.</w:t>
      </w:r>
    </w:p>
    <w:p w:rsidR="002F4A8A" w:rsidRPr="00635758" w:rsidRDefault="002F4A8A" w:rsidP="00240051">
      <w:pPr>
        <w:spacing w:after="0" w:line="240" w:lineRule="auto"/>
        <w:ind w:firstLine="709"/>
        <w:jc w:val="both"/>
        <w:rPr>
          <w:rFonts w:ascii="Times New Roman" w:hAnsi="Times New Roman"/>
          <w:sz w:val="24"/>
          <w:szCs w:val="24"/>
        </w:rPr>
      </w:pPr>
      <w:r w:rsidRPr="00635758">
        <w:rPr>
          <w:rFonts w:ascii="Times New Roman" w:hAnsi="Times New Roman"/>
          <w:sz w:val="24"/>
          <w:szCs w:val="24"/>
        </w:rPr>
        <w:t xml:space="preserve">Діти з числа внутрішньо переміщених сімей залучаються до культурологічних заходів району, зокрема до Дня Святого Миколая відвідали резиденцію Святого Миколая, де взяли участь в майстер-класах та отримали солодкі подарунки. У лютому сім’ї з дітьми мали змогу відвідати розваги «Зимової країни» на ВДНГ. До свята Масляної внутрішньо переміщені сім’ї відвідали «Весняний сімейний пікнік» на Гідропарку, де взяли участь в розвагах та отримали гуманітарну допомогу у вигляді продуктових наборів. </w:t>
      </w:r>
      <w:r w:rsidRPr="00635758">
        <w:rPr>
          <w:rFonts w:ascii="Times New Roman" w:hAnsi="Times New Roman"/>
          <w:sz w:val="24"/>
          <w:szCs w:val="24"/>
          <w:shd w:val="clear" w:color="auto" w:fill="FFFFFF"/>
        </w:rPr>
        <w:t>До Дня захисту дітей, діти з числа внутрішньо переміщених сімей відвідали соціокультурний захід «Клуб спілкування» у ресторані «МакДональдз» та д</w:t>
      </w:r>
      <w:r w:rsidRPr="00635758">
        <w:rPr>
          <w:rFonts w:ascii="Times New Roman" w:hAnsi="Times New Roman"/>
          <w:sz w:val="24"/>
          <w:szCs w:val="24"/>
        </w:rPr>
        <w:t>олучилися до святкової програми сімейного клубу «Капітошка»</w:t>
      </w:r>
      <w:r w:rsidR="00240051" w:rsidRPr="00635758">
        <w:rPr>
          <w:rFonts w:ascii="Times New Roman" w:hAnsi="Times New Roman"/>
          <w:sz w:val="24"/>
          <w:szCs w:val="24"/>
        </w:rPr>
        <w:t>,</w:t>
      </w:r>
      <w:r w:rsidRPr="00635758">
        <w:rPr>
          <w:rFonts w:ascii="Times New Roman" w:hAnsi="Times New Roman"/>
          <w:sz w:val="24"/>
          <w:szCs w:val="24"/>
        </w:rPr>
        <w:t xml:space="preserve"> де отримали подарунки. 14 травня 2019 року за </w:t>
      </w:r>
      <w:r w:rsidRPr="00635758">
        <w:rPr>
          <w:rFonts w:ascii="Times New Roman" w:hAnsi="Times New Roman"/>
          <w:sz w:val="24"/>
          <w:szCs w:val="24"/>
          <w:bdr w:val="none" w:sz="0" w:space="0" w:color="auto" w:frame="1"/>
        </w:rPr>
        <w:t>сприяння</w:t>
      </w:r>
      <w:r w:rsidRPr="00635758">
        <w:rPr>
          <w:rFonts w:ascii="Times New Roman" w:hAnsi="Times New Roman"/>
          <w:sz w:val="24"/>
          <w:szCs w:val="24"/>
        </w:rPr>
        <w:t xml:space="preserve"> благодійного фонду «</w:t>
      </w:r>
      <w:r w:rsidRPr="00635758">
        <w:rPr>
          <w:rFonts w:ascii="Times New Roman" w:hAnsi="Times New Roman"/>
          <w:color w:val="1C1E21"/>
          <w:sz w:val="24"/>
          <w:szCs w:val="24"/>
          <w:shd w:val="clear" w:color="auto" w:fill="FFFFFF"/>
        </w:rPr>
        <w:t>МАМА плюс Я</w:t>
      </w:r>
      <w:r w:rsidRPr="00635758">
        <w:rPr>
          <w:rFonts w:ascii="Times New Roman" w:hAnsi="Times New Roman"/>
          <w:sz w:val="24"/>
          <w:szCs w:val="24"/>
        </w:rPr>
        <w:t xml:space="preserve">» внутрішньо переміщені </w:t>
      </w:r>
      <w:r w:rsidRPr="00635758">
        <w:rPr>
          <w:rFonts w:ascii="Times New Roman" w:hAnsi="Times New Roman"/>
          <w:sz w:val="24"/>
          <w:szCs w:val="24"/>
          <w:bdr w:val="none" w:sz="0" w:space="0" w:color="auto" w:frame="1"/>
        </w:rPr>
        <w:t>сім’ї відвідали</w:t>
      </w:r>
      <w:r w:rsidRPr="00635758">
        <w:rPr>
          <w:rFonts w:ascii="Times New Roman" w:hAnsi="Times New Roman"/>
          <w:sz w:val="24"/>
          <w:szCs w:val="24"/>
        </w:rPr>
        <w:t xml:space="preserve"> </w:t>
      </w:r>
      <w:r w:rsidRPr="00635758">
        <w:rPr>
          <w:rFonts w:ascii="Times New Roman" w:hAnsi="Times New Roman"/>
          <w:sz w:val="24"/>
          <w:szCs w:val="24"/>
          <w:shd w:val="clear" w:color="auto" w:fill="FFFFFF"/>
        </w:rPr>
        <w:t xml:space="preserve">благодійний фестиваль "Мама+Я" який проходив </w:t>
      </w:r>
      <w:r w:rsidRPr="00635758">
        <w:rPr>
          <w:rFonts w:ascii="Times New Roman" w:hAnsi="Times New Roman"/>
          <w:sz w:val="24"/>
          <w:szCs w:val="24"/>
        </w:rPr>
        <w:t>на території Національного комплексу «Експоцентр України».</w:t>
      </w:r>
      <w:r w:rsidR="00240051" w:rsidRPr="00635758">
        <w:rPr>
          <w:rFonts w:ascii="Times New Roman" w:hAnsi="Times New Roman"/>
          <w:sz w:val="24"/>
          <w:szCs w:val="24"/>
        </w:rPr>
        <w:t xml:space="preserve"> </w:t>
      </w:r>
      <w:r w:rsidRPr="00635758">
        <w:rPr>
          <w:rFonts w:ascii="Times New Roman" w:hAnsi="Times New Roman"/>
          <w:sz w:val="24"/>
          <w:szCs w:val="24"/>
        </w:rPr>
        <w:t>За сприяння громадської організації «Інтегрум» та театру «Тисячє</w:t>
      </w:r>
      <w:r w:rsidR="00240051" w:rsidRPr="00635758">
        <w:rPr>
          <w:rFonts w:ascii="Times New Roman" w:hAnsi="Times New Roman"/>
          <w:sz w:val="24"/>
          <w:szCs w:val="24"/>
        </w:rPr>
        <w:t>лєтіє»,</w:t>
      </w:r>
      <w:r w:rsidR="00AF7E72" w:rsidRPr="00635758">
        <w:rPr>
          <w:rFonts w:ascii="Times New Roman" w:hAnsi="Times New Roman"/>
          <w:sz w:val="24"/>
          <w:szCs w:val="24"/>
        </w:rPr>
        <w:t xml:space="preserve"> </w:t>
      </w:r>
      <w:r w:rsidRPr="00635758">
        <w:rPr>
          <w:rFonts w:ascii="Times New Roman" w:hAnsi="Times New Roman"/>
          <w:sz w:val="24"/>
          <w:szCs w:val="24"/>
        </w:rPr>
        <w:t>15 червня 2019 року діти з числа внутрішньо переміщених сімей відвідали виставу «Ілюзійне шоу».</w:t>
      </w:r>
    </w:p>
    <w:p w:rsidR="002F4A8A" w:rsidRPr="00635758" w:rsidRDefault="008428CF" w:rsidP="00240051">
      <w:pPr>
        <w:spacing w:after="0" w:line="240" w:lineRule="auto"/>
        <w:ind w:firstLine="709"/>
        <w:jc w:val="both"/>
        <w:rPr>
          <w:rFonts w:ascii="Times New Roman" w:hAnsi="Times New Roman"/>
          <w:sz w:val="24"/>
          <w:szCs w:val="24"/>
        </w:rPr>
      </w:pPr>
      <w:r w:rsidRPr="00635758">
        <w:rPr>
          <w:rFonts w:ascii="Times New Roman" w:hAnsi="Times New Roman"/>
          <w:sz w:val="24"/>
          <w:szCs w:val="24"/>
        </w:rPr>
        <w:t>У</w:t>
      </w:r>
      <w:r w:rsidR="002F4A8A" w:rsidRPr="00635758">
        <w:rPr>
          <w:rFonts w:ascii="Times New Roman" w:hAnsi="Times New Roman"/>
          <w:sz w:val="24"/>
          <w:szCs w:val="24"/>
        </w:rPr>
        <w:t xml:space="preserve">часникам антитерористичної операції та членам їх сімей надаються психологічні, соціально-педагогічні, соціально-медичні, соціально-економічні, юридичні та інформаційні послуги. Протягом першого півріччя 2019 року надано </w:t>
      </w:r>
      <w:r w:rsidR="002F4A8A" w:rsidRPr="00635758">
        <w:rPr>
          <w:rFonts w:ascii="Times New Roman" w:hAnsi="Times New Roman"/>
          <w:color w:val="000000"/>
          <w:sz w:val="24"/>
          <w:szCs w:val="24"/>
        </w:rPr>
        <w:t>238</w:t>
      </w:r>
      <w:r w:rsidR="002F4A8A" w:rsidRPr="00635758">
        <w:rPr>
          <w:rFonts w:ascii="Times New Roman" w:hAnsi="Times New Roman"/>
          <w:sz w:val="24"/>
          <w:szCs w:val="24"/>
        </w:rPr>
        <w:t xml:space="preserve"> інформаційних послуг, </w:t>
      </w:r>
      <w:r w:rsidR="002F4A8A" w:rsidRPr="00635758">
        <w:rPr>
          <w:rFonts w:ascii="Times New Roman" w:hAnsi="Times New Roman"/>
          <w:color w:val="000000"/>
          <w:sz w:val="24"/>
          <w:szCs w:val="24"/>
        </w:rPr>
        <w:t>85</w:t>
      </w:r>
      <w:r w:rsidR="002F4A8A" w:rsidRPr="00635758">
        <w:rPr>
          <w:rFonts w:ascii="Times New Roman" w:hAnsi="Times New Roman"/>
          <w:sz w:val="24"/>
          <w:szCs w:val="24"/>
        </w:rPr>
        <w:t xml:space="preserve"> соціально-педагогічних послуг, </w:t>
      </w:r>
      <w:r w:rsidR="002F4A8A" w:rsidRPr="00635758">
        <w:rPr>
          <w:rFonts w:ascii="Times New Roman" w:hAnsi="Times New Roman"/>
          <w:color w:val="000000"/>
          <w:sz w:val="24"/>
          <w:szCs w:val="24"/>
        </w:rPr>
        <w:t xml:space="preserve">39 </w:t>
      </w:r>
      <w:r w:rsidR="002F4A8A" w:rsidRPr="00635758">
        <w:rPr>
          <w:rFonts w:ascii="Times New Roman" w:hAnsi="Times New Roman"/>
          <w:sz w:val="24"/>
          <w:szCs w:val="24"/>
        </w:rPr>
        <w:t xml:space="preserve">соціально-економічних послуг, </w:t>
      </w:r>
      <w:r w:rsidR="002F4A8A" w:rsidRPr="00635758">
        <w:rPr>
          <w:rFonts w:ascii="Times New Roman" w:hAnsi="Times New Roman"/>
          <w:color w:val="000000"/>
          <w:sz w:val="24"/>
          <w:szCs w:val="24"/>
        </w:rPr>
        <w:t>2</w:t>
      </w:r>
      <w:r w:rsidR="002F4A8A" w:rsidRPr="00635758">
        <w:rPr>
          <w:rFonts w:ascii="Times New Roman" w:hAnsi="Times New Roman"/>
          <w:sz w:val="24"/>
          <w:szCs w:val="24"/>
        </w:rPr>
        <w:t xml:space="preserve"> психологічні послуги та 1 юридичну послугу.</w:t>
      </w:r>
    </w:p>
    <w:p w:rsidR="002F4A8A" w:rsidRPr="00635758" w:rsidRDefault="002F4A8A" w:rsidP="00240051">
      <w:pPr>
        <w:spacing w:after="0" w:line="240" w:lineRule="auto"/>
        <w:ind w:firstLine="709"/>
        <w:jc w:val="both"/>
        <w:rPr>
          <w:rFonts w:ascii="Times New Roman" w:hAnsi="Times New Roman"/>
          <w:sz w:val="24"/>
          <w:szCs w:val="24"/>
        </w:rPr>
      </w:pPr>
      <w:r w:rsidRPr="00635758">
        <w:rPr>
          <w:rFonts w:ascii="Times New Roman" w:hAnsi="Times New Roman"/>
          <w:sz w:val="24"/>
          <w:szCs w:val="24"/>
        </w:rPr>
        <w:t xml:space="preserve">Учасники антитерористичної операції та члени їх сімей залучаються до соціокультурних заходів району, а саме, до Новорічних свят діти з числа сімей учасників антитерористичної операції відвідали соціокультурний захід «З теплом у серці», «Новорічна зірка сяє – в Голосіїво палає» та побували на виставі до дня Святого Миколая на території Михайлівського Золотоверхого монастиря. У лютому сім’ї з дітьми мали змогу відвідати розваги «Зимової країни» на ВДНГ. До свята Масляної сім’ї відвідали «Весняний сімейний пікнік» на Гідропарку, де взяли участь в розвагах та отримали гуманітарну допомогу у вигляді продуктових наборів. 20 лютого 2019 року </w:t>
      </w:r>
      <w:r w:rsidRPr="00635758">
        <w:rPr>
          <w:rFonts w:ascii="Times New Roman" w:hAnsi="Times New Roman"/>
          <w:sz w:val="24"/>
          <w:szCs w:val="24"/>
          <w:shd w:val="clear" w:color="auto" w:fill="FFFFFF"/>
        </w:rPr>
        <w:t>у День пам’яті Героїв Небесної Сотні</w:t>
      </w:r>
      <w:r w:rsidRPr="00635758">
        <w:rPr>
          <w:rFonts w:ascii="Times New Roman" w:hAnsi="Times New Roman"/>
          <w:sz w:val="24"/>
          <w:szCs w:val="24"/>
        </w:rPr>
        <w:t xml:space="preserve"> учасники </w:t>
      </w:r>
      <w:r w:rsidRPr="00635758">
        <w:rPr>
          <w:rFonts w:ascii="Times New Roman" w:hAnsi="Times New Roman"/>
          <w:sz w:val="24"/>
          <w:szCs w:val="24"/>
          <w:shd w:val="clear" w:color="auto" w:fill="FFFFFF"/>
        </w:rPr>
        <w:t xml:space="preserve">антитерористичної операції та операції Об’єднаних сил долучилися до вшанування героїв та поклали квіти до пам'ятного знака «Героям Небесної Сотні». </w:t>
      </w:r>
      <w:r w:rsidRPr="00635758">
        <w:rPr>
          <w:rFonts w:ascii="Times New Roman" w:hAnsi="Times New Roman"/>
          <w:sz w:val="24"/>
          <w:szCs w:val="24"/>
        </w:rPr>
        <w:t>24 березня 2019 року учасники антитерористичної операції та члени їх сімей взяли участь в щорічному риболовному заході присвяченому вшануванню пам’яті Героїв Революції Гідності «Кубок пам’яті Героїв Небесної Сотні». Батьки загиблих учасників антитерористи</w:t>
      </w:r>
      <w:r w:rsidR="008428CF" w:rsidRPr="00635758">
        <w:rPr>
          <w:rFonts w:ascii="Times New Roman" w:hAnsi="Times New Roman"/>
          <w:sz w:val="24"/>
          <w:szCs w:val="24"/>
        </w:rPr>
        <w:t>чної операції долучи</w:t>
      </w:r>
      <w:r w:rsidRPr="00635758">
        <w:rPr>
          <w:rFonts w:ascii="Times New Roman" w:hAnsi="Times New Roman"/>
          <w:sz w:val="24"/>
          <w:szCs w:val="24"/>
        </w:rPr>
        <w:t>лися 8 травня до заходу з нагоди Дня пам’яті та примирення</w:t>
      </w:r>
      <w:r w:rsidR="008428CF" w:rsidRPr="00635758">
        <w:rPr>
          <w:rFonts w:ascii="Times New Roman" w:hAnsi="Times New Roman"/>
          <w:sz w:val="24"/>
          <w:szCs w:val="24"/>
        </w:rPr>
        <w:t>,</w:t>
      </w:r>
      <w:r w:rsidRPr="00635758">
        <w:rPr>
          <w:rFonts w:ascii="Times New Roman" w:hAnsi="Times New Roman"/>
          <w:sz w:val="24"/>
          <w:szCs w:val="24"/>
        </w:rPr>
        <w:t xml:space="preserve"> який проходив у Київській міській державній адміністрації. Діти з числа сімей учасників антитерористичної операції відвідали вистави Театру ляльок на лівому березі «Принцеса на даху», космічне шоу «Неонові бульбашки» в театрі «Тисячоліття» та пісочну шоу-казку «Дюймовочка» в Будинку Кіно. </w:t>
      </w:r>
    </w:p>
    <w:p w:rsidR="00240051" w:rsidRPr="00635758" w:rsidRDefault="00240051" w:rsidP="00240051">
      <w:pPr>
        <w:spacing w:after="0" w:line="240" w:lineRule="auto"/>
        <w:ind w:firstLine="709"/>
        <w:jc w:val="both"/>
        <w:rPr>
          <w:rFonts w:ascii="Times New Roman" w:hAnsi="Times New Roman"/>
          <w:sz w:val="24"/>
          <w:szCs w:val="24"/>
        </w:rPr>
      </w:pPr>
    </w:p>
    <w:p w:rsidR="002F4A8A" w:rsidRPr="00635758" w:rsidRDefault="008428CF" w:rsidP="00806C7B">
      <w:pPr>
        <w:pStyle w:val="a7"/>
        <w:spacing w:before="0" w:beforeAutospacing="0" w:after="0" w:afterAutospacing="0"/>
        <w:ind w:firstLine="709"/>
        <w:rPr>
          <w:b/>
          <w:i/>
        </w:rPr>
      </w:pPr>
      <w:r w:rsidRPr="00635758">
        <w:rPr>
          <w:b/>
          <w:bCs/>
          <w:iCs/>
        </w:rPr>
        <w:t>Робота</w:t>
      </w:r>
      <w:r w:rsidR="002F4A8A" w:rsidRPr="00635758">
        <w:rPr>
          <w:b/>
          <w:bCs/>
          <w:iCs/>
        </w:rPr>
        <w:t xml:space="preserve"> </w:t>
      </w:r>
      <w:r w:rsidR="002F4A8A" w:rsidRPr="00635758">
        <w:rPr>
          <w:b/>
        </w:rPr>
        <w:t>Центр</w:t>
      </w:r>
      <w:r w:rsidRPr="00635758">
        <w:rPr>
          <w:b/>
        </w:rPr>
        <w:t>у</w:t>
      </w:r>
      <w:r w:rsidR="002F4A8A" w:rsidRPr="00635758">
        <w:rPr>
          <w:b/>
        </w:rPr>
        <w:t xml:space="preserve"> у справах сім’ї та жінок «Родинний дім</w:t>
      </w:r>
      <w:r w:rsidR="002F4A8A" w:rsidRPr="00635758">
        <w:rPr>
          <w:b/>
          <w:i/>
        </w:rPr>
        <w:t>»</w:t>
      </w:r>
    </w:p>
    <w:p w:rsidR="002F4A8A" w:rsidRPr="00635758" w:rsidRDefault="002F4A8A" w:rsidP="002F4A8A">
      <w:pPr>
        <w:spacing w:after="0"/>
        <w:rPr>
          <w:rFonts w:ascii="Times New Roman" w:hAnsi="Times New Roman"/>
          <w:b/>
          <w:color w:val="000000"/>
          <w:sz w:val="24"/>
          <w:szCs w:val="24"/>
        </w:rPr>
      </w:pPr>
    </w:p>
    <w:p w:rsidR="002F4A8A" w:rsidRPr="00635758" w:rsidRDefault="002F4A8A" w:rsidP="002F4A8A">
      <w:pPr>
        <w:pStyle w:val="ac"/>
        <w:ind w:firstLine="708"/>
        <w:jc w:val="both"/>
        <w:rPr>
          <w:rFonts w:ascii="Times New Roman" w:hAnsi="Times New Roman"/>
          <w:sz w:val="24"/>
          <w:szCs w:val="24"/>
        </w:rPr>
      </w:pPr>
      <w:r w:rsidRPr="00635758">
        <w:rPr>
          <w:rFonts w:ascii="Times New Roman" w:hAnsi="Times New Roman"/>
          <w:sz w:val="24"/>
          <w:szCs w:val="24"/>
        </w:rPr>
        <w:t>Ц</w:t>
      </w:r>
      <w:r w:rsidR="00240051" w:rsidRPr="00635758">
        <w:rPr>
          <w:rFonts w:ascii="Times New Roman" w:hAnsi="Times New Roman"/>
          <w:sz w:val="24"/>
          <w:szCs w:val="24"/>
        </w:rPr>
        <w:t>ентр у справах сім’ї та жінок «</w:t>
      </w:r>
      <w:r w:rsidRPr="00635758">
        <w:rPr>
          <w:rFonts w:ascii="Times New Roman" w:hAnsi="Times New Roman"/>
          <w:sz w:val="24"/>
          <w:szCs w:val="24"/>
        </w:rPr>
        <w:t>Родинний</w:t>
      </w:r>
      <w:r w:rsidR="00240051" w:rsidRPr="00635758">
        <w:rPr>
          <w:rFonts w:ascii="Times New Roman" w:hAnsi="Times New Roman"/>
          <w:sz w:val="24"/>
          <w:szCs w:val="24"/>
        </w:rPr>
        <w:t xml:space="preserve"> дім» </w:t>
      </w:r>
      <w:r w:rsidRPr="00635758">
        <w:rPr>
          <w:rFonts w:ascii="Times New Roman" w:hAnsi="Times New Roman"/>
          <w:sz w:val="24"/>
          <w:szCs w:val="24"/>
        </w:rPr>
        <w:t xml:space="preserve">є спеціалізованим закладом для організації та здійснення консультаційно-освітніх функцій у галузі гендерної рівності, державної сімейної політики, впровадження широкого спектру цільових програм та заходів </w:t>
      </w:r>
      <w:r w:rsidR="00240051" w:rsidRPr="00635758">
        <w:rPr>
          <w:rFonts w:ascii="Times New Roman" w:hAnsi="Times New Roman"/>
          <w:sz w:val="24"/>
          <w:szCs w:val="24"/>
        </w:rPr>
        <w:t>з вирішення</w:t>
      </w:r>
      <w:r w:rsidRPr="00635758">
        <w:rPr>
          <w:rFonts w:ascii="Times New Roman" w:hAnsi="Times New Roman"/>
          <w:sz w:val="24"/>
          <w:szCs w:val="24"/>
        </w:rPr>
        <w:t xml:space="preserve"> соціально-економічних та культурних, інших актуальних проблем сім`ї та жінок Голосіївського району міста Києва </w:t>
      </w:r>
    </w:p>
    <w:p w:rsidR="002F4A8A" w:rsidRPr="00635758" w:rsidRDefault="00240051" w:rsidP="002F4A8A">
      <w:pPr>
        <w:pStyle w:val="ac"/>
        <w:ind w:firstLine="708"/>
        <w:jc w:val="both"/>
        <w:rPr>
          <w:rFonts w:ascii="Times New Roman" w:eastAsia="Times New Roman" w:hAnsi="Times New Roman"/>
          <w:sz w:val="24"/>
          <w:szCs w:val="24"/>
          <w:lang w:eastAsia="ru-RU"/>
        </w:rPr>
      </w:pPr>
      <w:r w:rsidRPr="00635758">
        <w:rPr>
          <w:rFonts w:ascii="Times New Roman" w:eastAsia="Times New Roman" w:hAnsi="Times New Roman"/>
          <w:sz w:val="24"/>
          <w:szCs w:val="24"/>
          <w:lang w:eastAsia="ru-RU"/>
        </w:rPr>
        <w:t>С</w:t>
      </w:r>
      <w:r w:rsidR="002F4A8A" w:rsidRPr="00635758">
        <w:rPr>
          <w:rFonts w:ascii="Times New Roman" w:eastAsia="Times New Roman" w:hAnsi="Times New Roman"/>
          <w:sz w:val="24"/>
          <w:szCs w:val="24"/>
          <w:lang w:eastAsia="ru-RU"/>
        </w:rPr>
        <w:t xml:space="preserve">таном на 01.07.2019 року фахівцями Центру </w:t>
      </w:r>
      <w:r w:rsidR="002F4A8A" w:rsidRPr="00635758">
        <w:rPr>
          <w:rFonts w:ascii="Times New Roman" w:hAnsi="Times New Roman"/>
          <w:sz w:val="24"/>
          <w:szCs w:val="24"/>
        </w:rPr>
        <w:t xml:space="preserve">у справах сім’ї та жінок «Родинний дім» </w:t>
      </w:r>
      <w:r w:rsidR="002F4A8A" w:rsidRPr="00635758">
        <w:rPr>
          <w:rFonts w:ascii="Times New Roman" w:eastAsia="Times New Roman" w:hAnsi="Times New Roman"/>
          <w:sz w:val="24"/>
          <w:szCs w:val="24"/>
          <w:lang w:eastAsia="ru-RU"/>
        </w:rPr>
        <w:t xml:space="preserve">надано 480 консультацій юриста, 820 консультацій психологів та 1059 інших послуг. </w:t>
      </w:r>
    </w:p>
    <w:p w:rsidR="002F4A8A" w:rsidRPr="00635758" w:rsidRDefault="002F4A8A" w:rsidP="002F4A8A">
      <w:pPr>
        <w:pStyle w:val="ac"/>
        <w:ind w:firstLine="708"/>
        <w:jc w:val="both"/>
        <w:rPr>
          <w:rFonts w:ascii="Times New Roman" w:eastAsia="Times New Roman" w:hAnsi="Times New Roman"/>
          <w:sz w:val="24"/>
          <w:szCs w:val="24"/>
          <w:lang w:eastAsia="ru-RU"/>
        </w:rPr>
      </w:pPr>
      <w:r w:rsidRPr="00635758">
        <w:rPr>
          <w:rFonts w:ascii="Times New Roman" w:eastAsia="Times New Roman" w:hAnsi="Times New Roman"/>
          <w:sz w:val="24"/>
          <w:szCs w:val="24"/>
          <w:lang w:eastAsia="ru-RU"/>
        </w:rPr>
        <w:lastRenderedPageBreak/>
        <w:t xml:space="preserve">Психологи Центру </w:t>
      </w:r>
      <w:r w:rsidRPr="00635758">
        <w:rPr>
          <w:rFonts w:ascii="Times New Roman" w:hAnsi="Times New Roman"/>
          <w:sz w:val="24"/>
          <w:szCs w:val="24"/>
        </w:rPr>
        <w:t>у справах сім’ї та жінок «Родинний дім»</w:t>
      </w:r>
      <w:r w:rsidRPr="00635758">
        <w:rPr>
          <w:rFonts w:ascii="Times New Roman" w:eastAsia="Times New Roman" w:hAnsi="Times New Roman"/>
          <w:sz w:val="24"/>
          <w:szCs w:val="24"/>
          <w:lang w:eastAsia="ru-RU"/>
        </w:rPr>
        <w:t xml:space="preserve"> працюють за розробленою і затвердженою Державною програмою протидії домашньому насильству на період до 2020 року .</w:t>
      </w:r>
    </w:p>
    <w:p w:rsidR="002F4A8A" w:rsidRPr="00635758" w:rsidRDefault="002F4A8A" w:rsidP="002F4A8A">
      <w:pPr>
        <w:pStyle w:val="ac"/>
        <w:ind w:firstLine="708"/>
        <w:jc w:val="both"/>
        <w:rPr>
          <w:rFonts w:ascii="Times New Roman" w:eastAsia="Times New Roman" w:hAnsi="Times New Roman"/>
          <w:sz w:val="24"/>
          <w:szCs w:val="24"/>
          <w:lang w:eastAsia="ru-RU"/>
        </w:rPr>
      </w:pPr>
      <w:r w:rsidRPr="00635758">
        <w:rPr>
          <w:rFonts w:ascii="Times New Roman" w:eastAsia="Times New Roman" w:hAnsi="Times New Roman"/>
          <w:sz w:val="24"/>
          <w:szCs w:val="24"/>
          <w:lang w:eastAsia="ru-RU"/>
        </w:rPr>
        <w:t>Зокрема</w:t>
      </w:r>
      <w:r w:rsidR="00240051" w:rsidRPr="00635758">
        <w:rPr>
          <w:rFonts w:ascii="Times New Roman" w:eastAsia="Times New Roman" w:hAnsi="Times New Roman"/>
          <w:sz w:val="24"/>
          <w:szCs w:val="24"/>
          <w:lang w:eastAsia="ru-RU"/>
        </w:rPr>
        <w:t>,</w:t>
      </w:r>
      <w:r w:rsidRPr="00635758">
        <w:rPr>
          <w:rFonts w:ascii="Times New Roman" w:eastAsia="Times New Roman" w:hAnsi="Times New Roman"/>
          <w:sz w:val="24"/>
          <w:szCs w:val="24"/>
          <w:lang w:eastAsia="ru-RU"/>
        </w:rPr>
        <w:t xml:space="preserve"> на 01.07.2019 </w:t>
      </w:r>
      <w:r w:rsidR="00806C7B" w:rsidRPr="00635758">
        <w:rPr>
          <w:rFonts w:ascii="Times New Roman" w:eastAsia="Times New Roman" w:hAnsi="Times New Roman"/>
          <w:sz w:val="24"/>
          <w:szCs w:val="24"/>
          <w:lang w:eastAsia="ru-RU"/>
        </w:rPr>
        <w:t>С</w:t>
      </w:r>
      <w:r w:rsidRPr="00635758">
        <w:rPr>
          <w:rFonts w:ascii="Times New Roman" w:eastAsia="Times New Roman" w:hAnsi="Times New Roman"/>
          <w:sz w:val="24"/>
          <w:szCs w:val="24"/>
          <w:lang w:eastAsia="ru-RU"/>
        </w:rPr>
        <w:t xml:space="preserve">лужбою у справах дітей та сім’ї Голосіївської районної у місті Києві державної адміністрації, направлено 11 осіб, з них 4 особи пройшли курс корекційної програми, </w:t>
      </w:r>
      <w:r w:rsidR="00806C7B" w:rsidRPr="00635758">
        <w:rPr>
          <w:rFonts w:ascii="Times New Roman" w:eastAsia="Times New Roman" w:hAnsi="Times New Roman"/>
          <w:sz w:val="24"/>
          <w:szCs w:val="24"/>
          <w:lang w:eastAsia="ru-RU"/>
        </w:rPr>
        <w:t xml:space="preserve">з </w:t>
      </w:r>
      <w:r w:rsidRPr="00635758">
        <w:rPr>
          <w:rFonts w:ascii="Times New Roman" w:eastAsia="Times New Roman" w:hAnsi="Times New Roman"/>
          <w:sz w:val="24"/>
          <w:szCs w:val="24"/>
          <w:lang w:eastAsia="ru-RU"/>
        </w:rPr>
        <w:t>3 особ</w:t>
      </w:r>
      <w:r w:rsidR="00806C7B" w:rsidRPr="00635758">
        <w:rPr>
          <w:rFonts w:ascii="Times New Roman" w:eastAsia="Times New Roman" w:hAnsi="Times New Roman"/>
          <w:sz w:val="24"/>
          <w:szCs w:val="24"/>
          <w:lang w:eastAsia="ru-RU"/>
        </w:rPr>
        <w:t xml:space="preserve">ами </w:t>
      </w:r>
      <w:r w:rsidRPr="00635758">
        <w:rPr>
          <w:rFonts w:ascii="Times New Roman" w:eastAsia="Times New Roman" w:hAnsi="Times New Roman"/>
          <w:sz w:val="24"/>
          <w:szCs w:val="24"/>
          <w:lang w:eastAsia="ru-RU"/>
        </w:rPr>
        <w:t>проведена психологічна робота , 5 осіб не з’явились.</w:t>
      </w:r>
    </w:p>
    <w:p w:rsidR="00806C7B" w:rsidRPr="00635758" w:rsidRDefault="002F4A8A" w:rsidP="00806C7B">
      <w:pPr>
        <w:pStyle w:val="ac"/>
        <w:ind w:firstLine="708"/>
        <w:jc w:val="both"/>
        <w:rPr>
          <w:rFonts w:ascii="Times New Roman" w:eastAsia="Times New Roman" w:hAnsi="Times New Roman"/>
          <w:sz w:val="24"/>
          <w:szCs w:val="24"/>
        </w:rPr>
      </w:pPr>
      <w:r w:rsidRPr="00635758">
        <w:rPr>
          <w:rFonts w:ascii="Times New Roman" w:eastAsia="Times New Roman" w:hAnsi="Times New Roman"/>
          <w:sz w:val="24"/>
          <w:szCs w:val="24"/>
          <w:lang w:eastAsia="ru-RU"/>
        </w:rPr>
        <w:t xml:space="preserve">З метою формування свідомості населення щодо нетерпимого ставлення до </w:t>
      </w:r>
      <w:r w:rsidR="00806C7B" w:rsidRPr="00635758">
        <w:rPr>
          <w:rFonts w:ascii="Times New Roman" w:eastAsia="Times New Roman" w:hAnsi="Times New Roman"/>
          <w:sz w:val="24"/>
          <w:szCs w:val="24"/>
          <w:lang w:eastAsia="ru-RU"/>
        </w:rPr>
        <w:t xml:space="preserve">насильства серед учнівської та </w:t>
      </w:r>
      <w:r w:rsidRPr="00635758">
        <w:rPr>
          <w:rFonts w:ascii="Times New Roman" w:eastAsia="Times New Roman" w:hAnsi="Times New Roman"/>
          <w:sz w:val="24"/>
          <w:szCs w:val="24"/>
          <w:lang w:eastAsia="ru-RU"/>
        </w:rPr>
        <w:t>студентської молоді б</w:t>
      </w:r>
      <w:r w:rsidRPr="00635758">
        <w:rPr>
          <w:rFonts w:ascii="Times New Roman" w:eastAsia="Times New Roman" w:hAnsi="Times New Roman"/>
          <w:sz w:val="24"/>
          <w:szCs w:val="24"/>
        </w:rPr>
        <w:t>ули проведені: науково-практичні конференції, круглі столи, лекційно-тренінгові семінари з актуальних пит</w:t>
      </w:r>
      <w:r w:rsidR="00806C7B" w:rsidRPr="00635758">
        <w:rPr>
          <w:rFonts w:ascii="Times New Roman" w:eastAsia="Times New Roman" w:hAnsi="Times New Roman"/>
          <w:sz w:val="24"/>
          <w:szCs w:val="24"/>
        </w:rPr>
        <w:t>ань.</w:t>
      </w:r>
    </w:p>
    <w:p w:rsidR="00D45241" w:rsidRPr="00635758" w:rsidRDefault="00806C7B" w:rsidP="00806C7B">
      <w:pPr>
        <w:pStyle w:val="ac"/>
        <w:ind w:firstLine="708"/>
        <w:jc w:val="both"/>
        <w:rPr>
          <w:rFonts w:ascii="Times New Roman" w:hAnsi="Times New Roman"/>
          <w:sz w:val="24"/>
          <w:szCs w:val="24"/>
        </w:rPr>
      </w:pPr>
      <w:r w:rsidRPr="00635758">
        <w:rPr>
          <w:rFonts w:ascii="Times New Roman" w:hAnsi="Times New Roman"/>
          <w:sz w:val="24"/>
          <w:szCs w:val="24"/>
        </w:rPr>
        <w:t xml:space="preserve"> </w:t>
      </w:r>
      <w:r w:rsidR="00D45241" w:rsidRPr="00635758">
        <w:rPr>
          <w:rFonts w:ascii="Times New Roman" w:hAnsi="Times New Roman"/>
          <w:sz w:val="24"/>
          <w:szCs w:val="24"/>
        </w:rPr>
        <w:t>З метою піднесення ролі жінки та утвердження гендерної культури в суспільстві протягом звітного періоду проведено низку культурно-просвітницьких заходів.</w:t>
      </w:r>
    </w:p>
    <w:p w:rsidR="00D45241" w:rsidRPr="00A5483E" w:rsidRDefault="00D45241" w:rsidP="00806C7B">
      <w:pPr>
        <w:spacing w:after="0" w:line="240" w:lineRule="auto"/>
        <w:ind w:firstLine="708"/>
        <w:jc w:val="both"/>
        <w:rPr>
          <w:rFonts w:ascii="Times New Roman" w:hAnsi="Times New Roman"/>
          <w:sz w:val="24"/>
          <w:szCs w:val="24"/>
        </w:rPr>
      </w:pPr>
      <w:r w:rsidRPr="00635758">
        <w:rPr>
          <w:rFonts w:ascii="Times New Roman" w:hAnsi="Times New Roman"/>
          <w:sz w:val="24"/>
          <w:szCs w:val="24"/>
        </w:rPr>
        <w:t>Так, 06 березня 2019 відбулася святкова культурно-мистецька програма «Березневі зустрічі». В рамках святкової програми організовано вручення відзнаки Голосіївського району міста Києва «Жінка року», нагороджено 18 кращих мешканок Голосіївського району міста Києва, які своєю діяльністю сприяють розвитку усіх сфер суспільного життя району, є неформальними лідерами в різних галузях, впливають на громадське життя району та міста.</w:t>
      </w:r>
    </w:p>
    <w:p w:rsidR="003A503C" w:rsidRPr="00B74933" w:rsidRDefault="003A503C" w:rsidP="00A62385">
      <w:pPr>
        <w:spacing w:after="0" w:line="240" w:lineRule="auto"/>
        <w:jc w:val="both"/>
        <w:rPr>
          <w:rFonts w:ascii="Times New Roman" w:hAnsi="Times New Roman"/>
          <w:sz w:val="24"/>
          <w:szCs w:val="24"/>
          <w:u w:val="single"/>
        </w:rPr>
      </w:pPr>
    </w:p>
    <w:p w:rsidR="00850A03" w:rsidRPr="00B74933" w:rsidRDefault="00850A03" w:rsidP="00964F4A">
      <w:pPr>
        <w:pStyle w:val="a3"/>
        <w:spacing w:after="0"/>
        <w:ind w:left="0" w:firstLine="720"/>
        <w:rPr>
          <w:rFonts w:ascii="Times New Roman" w:hAnsi="Times New Roman"/>
          <w:b/>
        </w:rPr>
      </w:pPr>
      <w:r w:rsidRPr="00B74933">
        <w:rPr>
          <w:rFonts w:ascii="Times New Roman" w:hAnsi="Times New Roman"/>
          <w:b/>
        </w:rPr>
        <w:t>Благоустрій та озеленення території району</w:t>
      </w:r>
    </w:p>
    <w:p w:rsidR="003A503C" w:rsidRPr="00B74933" w:rsidRDefault="003A503C" w:rsidP="00964F4A">
      <w:pPr>
        <w:pStyle w:val="a3"/>
        <w:spacing w:after="0"/>
        <w:ind w:left="0" w:firstLine="720"/>
        <w:rPr>
          <w:rFonts w:ascii="Times New Roman" w:hAnsi="Times New Roman"/>
          <w:b/>
        </w:rPr>
      </w:pPr>
    </w:p>
    <w:p w:rsidR="00B74933" w:rsidRPr="00635758" w:rsidRDefault="00B74933" w:rsidP="00964F4A">
      <w:pPr>
        <w:spacing w:after="0" w:line="240" w:lineRule="auto"/>
        <w:ind w:firstLine="709"/>
        <w:jc w:val="both"/>
        <w:rPr>
          <w:rFonts w:ascii="Times New Roman" w:eastAsia="Times New Roman" w:hAnsi="Times New Roman"/>
          <w:sz w:val="24"/>
          <w:szCs w:val="24"/>
        </w:rPr>
      </w:pPr>
      <w:r w:rsidRPr="00635758">
        <w:rPr>
          <w:rFonts w:ascii="Times New Roman" w:eastAsia="Times New Roman" w:hAnsi="Times New Roman"/>
          <w:sz w:val="24"/>
          <w:szCs w:val="24"/>
        </w:rPr>
        <w:t>З метою забезпечення належного контролю за санітарним станом території Голосіївського району</w:t>
      </w:r>
      <w:r w:rsidR="00964F4A" w:rsidRPr="00635758">
        <w:rPr>
          <w:rFonts w:ascii="Times New Roman" w:eastAsia="Times New Roman" w:hAnsi="Times New Roman"/>
          <w:sz w:val="24"/>
          <w:szCs w:val="24"/>
        </w:rPr>
        <w:t>, в структурі</w:t>
      </w:r>
      <w:r w:rsidRPr="00635758">
        <w:rPr>
          <w:rFonts w:ascii="Times New Roman" w:eastAsia="Times New Roman" w:hAnsi="Times New Roman"/>
          <w:sz w:val="24"/>
          <w:szCs w:val="24"/>
        </w:rPr>
        <w:t xml:space="preserve"> Голосіївської районної в місті Києві державної адміністрації забезпечено функціонування відділу контролю за благоустроєм до повноважень якого віднесено питання контролю за дотриманням підприємствами, установами і організаціями, незалежно від їх форми власності і підпорядкування, Правил благоустрою міста Києва.</w:t>
      </w:r>
    </w:p>
    <w:p w:rsidR="00B74933" w:rsidRPr="00635758" w:rsidRDefault="00B74933" w:rsidP="00964F4A">
      <w:pPr>
        <w:spacing w:after="0" w:line="240" w:lineRule="auto"/>
        <w:ind w:firstLine="709"/>
        <w:jc w:val="both"/>
        <w:rPr>
          <w:rFonts w:ascii="Times New Roman" w:eastAsia="Times New Roman" w:hAnsi="Times New Roman"/>
          <w:sz w:val="24"/>
          <w:szCs w:val="24"/>
        </w:rPr>
      </w:pPr>
      <w:r w:rsidRPr="00635758">
        <w:rPr>
          <w:rFonts w:ascii="Times New Roman" w:eastAsia="Times New Roman" w:hAnsi="Times New Roman"/>
          <w:sz w:val="24"/>
          <w:szCs w:val="24"/>
        </w:rPr>
        <w:t>Слід зазначити, що відповідно до рішення Київської міської ради 1051/1051 «Про правила благоустрою міста Києва» та розпорядження виконавчого органу Київської міської ради (Київська міська державна адміністрація) від 29.10.2014 № 1234 «Про уповноваження посадових осіб складати протоколи про адміністративні правопорушення», спеціалісти  відділу контролю за благоустроєм уповноважені складати протоколи про адміністративне правопорушення за порушення вимог статті 152 Кодексу України Про адміністративні правопорушення.</w:t>
      </w:r>
    </w:p>
    <w:p w:rsidR="00B74933" w:rsidRPr="00635758" w:rsidRDefault="00B74933" w:rsidP="00964F4A">
      <w:pPr>
        <w:spacing w:after="0" w:line="240" w:lineRule="auto"/>
        <w:ind w:firstLine="709"/>
        <w:jc w:val="both"/>
        <w:rPr>
          <w:rFonts w:ascii="Times New Roman" w:eastAsia="Times New Roman" w:hAnsi="Times New Roman"/>
          <w:sz w:val="24"/>
          <w:szCs w:val="24"/>
        </w:rPr>
      </w:pPr>
      <w:r w:rsidRPr="00635758">
        <w:rPr>
          <w:rFonts w:ascii="Times New Roman" w:eastAsia="Times New Roman" w:hAnsi="Times New Roman"/>
          <w:sz w:val="24"/>
          <w:szCs w:val="24"/>
        </w:rPr>
        <w:t>Питання забезпечення дотримання Правил благоустрою міста Києва підприємствами, установами і організаціями, які здійснюють свою діяльність в Голосіївському районі, тримається на постійному контролі. Станом на 01.07.2018 за порушення статті 152 Кодексу України про адміністративні правопорушення складено 345 од. протоколів та внесено 559 од.</w:t>
      </w:r>
      <w:r w:rsidRPr="00635758">
        <w:rPr>
          <w:rFonts w:ascii="Times New Roman" w:eastAsia="Times New Roman" w:hAnsi="Times New Roman"/>
          <w:b/>
          <w:sz w:val="24"/>
          <w:szCs w:val="24"/>
        </w:rPr>
        <w:t xml:space="preserve"> </w:t>
      </w:r>
      <w:r w:rsidRPr="00635758">
        <w:rPr>
          <w:rFonts w:ascii="Times New Roman" w:eastAsia="Times New Roman" w:hAnsi="Times New Roman"/>
          <w:sz w:val="24"/>
          <w:szCs w:val="24"/>
        </w:rPr>
        <w:t>приписів на усунення виявленого порушення.</w:t>
      </w:r>
    </w:p>
    <w:p w:rsidR="00B74933" w:rsidRPr="00635758" w:rsidRDefault="00B74933" w:rsidP="00964F4A">
      <w:pPr>
        <w:spacing w:after="0" w:line="240" w:lineRule="auto"/>
        <w:ind w:firstLine="709"/>
        <w:jc w:val="both"/>
        <w:rPr>
          <w:rFonts w:ascii="Times New Roman" w:eastAsia="Times New Roman" w:hAnsi="Times New Roman"/>
          <w:sz w:val="24"/>
          <w:szCs w:val="24"/>
        </w:rPr>
      </w:pPr>
      <w:r w:rsidRPr="00635758">
        <w:rPr>
          <w:rFonts w:ascii="Times New Roman" w:eastAsia="Times New Roman" w:hAnsi="Times New Roman"/>
          <w:sz w:val="24"/>
          <w:szCs w:val="24"/>
        </w:rPr>
        <w:t>Відділом здійснюється контроль за відновленням благоустрою після виконання робіт на інженерних мережах на підставі контрольних карток, які видаються Департаментом міського благоустрою виконавчого органу Київської міської ради.</w:t>
      </w:r>
    </w:p>
    <w:p w:rsidR="00B74933" w:rsidRPr="00635758" w:rsidRDefault="00B74933" w:rsidP="00964F4A">
      <w:pPr>
        <w:spacing w:after="0" w:line="240" w:lineRule="auto"/>
        <w:ind w:firstLine="708"/>
        <w:jc w:val="both"/>
        <w:rPr>
          <w:rFonts w:ascii="Times New Roman" w:eastAsia="Times New Roman" w:hAnsi="Times New Roman"/>
          <w:sz w:val="24"/>
          <w:szCs w:val="24"/>
        </w:rPr>
      </w:pPr>
      <w:r w:rsidRPr="00635758">
        <w:rPr>
          <w:rFonts w:ascii="Times New Roman" w:eastAsia="Times New Roman" w:hAnsi="Times New Roman"/>
          <w:sz w:val="24"/>
          <w:szCs w:val="24"/>
        </w:rPr>
        <w:t>З метою вжиття заходів по відновленню благоустрою після ліквідації аварії на інженерних мережах, з аварійними службами проводяться наради, за результатами яких напрацьовуються протоколи та надаються відповідні доручення.</w:t>
      </w:r>
    </w:p>
    <w:p w:rsidR="00B74933" w:rsidRPr="00635758" w:rsidRDefault="00B74933" w:rsidP="00964F4A">
      <w:pPr>
        <w:spacing w:after="0" w:line="240" w:lineRule="auto"/>
        <w:ind w:firstLine="708"/>
        <w:jc w:val="both"/>
        <w:rPr>
          <w:rFonts w:ascii="Times New Roman" w:eastAsia="Times New Roman" w:hAnsi="Times New Roman"/>
          <w:sz w:val="24"/>
          <w:szCs w:val="24"/>
        </w:rPr>
      </w:pPr>
      <w:r w:rsidRPr="00635758">
        <w:rPr>
          <w:rFonts w:ascii="Times New Roman" w:eastAsia="Times New Roman" w:hAnsi="Times New Roman"/>
          <w:sz w:val="24"/>
          <w:szCs w:val="24"/>
        </w:rPr>
        <w:t>В період з 01.01.2019 по 01.07.2019 по Голосіївському району відповідними підрозділами перевірено і погоджено на закриття 128</w:t>
      </w:r>
      <w:r w:rsidRPr="00635758">
        <w:rPr>
          <w:rFonts w:ascii="Times New Roman" w:eastAsia="Times New Roman" w:hAnsi="Times New Roman"/>
          <w:b/>
          <w:sz w:val="24"/>
          <w:szCs w:val="24"/>
        </w:rPr>
        <w:t xml:space="preserve"> </w:t>
      </w:r>
      <w:r w:rsidRPr="00635758">
        <w:rPr>
          <w:rFonts w:ascii="Times New Roman" w:eastAsia="Times New Roman" w:hAnsi="Times New Roman"/>
          <w:sz w:val="24"/>
          <w:szCs w:val="24"/>
        </w:rPr>
        <w:t>од. контрольних карток після ліквідації аварії на інженерних мережах.</w:t>
      </w:r>
    </w:p>
    <w:p w:rsidR="00B74933" w:rsidRPr="00635758" w:rsidRDefault="00B74933" w:rsidP="00964F4A">
      <w:pPr>
        <w:spacing w:after="0" w:line="240" w:lineRule="auto"/>
        <w:ind w:firstLine="709"/>
        <w:jc w:val="both"/>
        <w:rPr>
          <w:rFonts w:ascii="Times New Roman" w:eastAsia="Times New Roman" w:hAnsi="Times New Roman"/>
          <w:bCs/>
          <w:sz w:val="24"/>
          <w:szCs w:val="24"/>
        </w:rPr>
      </w:pPr>
      <w:r w:rsidRPr="00635758">
        <w:rPr>
          <w:rFonts w:ascii="Times New Roman" w:eastAsia="Times New Roman" w:hAnsi="Times New Roman"/>
          <w:bCs/>
          <w:sz w:val="24"/>
          <w:szCs w:val="24"/>
        </w:rPr>
        <w:t>Також спеціалістами відділу перевірено і погоджено на закриття 27 од. контрольних карток після виконання планових робіт.</w:t>
      </w:r>
    </w:p>
    <w:p w:rsidR="00B74933" w:rsidRPr="00635758" w:rsidRDefault="00B74933" w:rsidP="00964F4A">
      <w:pPr>
        <w:pStyle w:val="ac"/>
        <w:ind w:firstLine="709"/>
        <w:jc w:val="both"/>
        <w:rPr>
          <w:rFonts w:ascii="Times New Roman" w:eastAsia="Times New Roman" w:hAnsi="Times New Roman"/>
          <w:sz w:val="24"/>
          <w:szCs w:val="24"/>
        </w:rPr>
      </w:pPr>
      <w:r w:rsidRPr="00635758">
        <w:rPr>
          <w:rFonts w:ascii="Times New Roman" w:eastAsia="Times New Roman" w:hAnsi="Times New Roman"/>
          <w:sz w:val="24"/>
          <w:szCs w:val="24"/>
        </w:rPr>
        <w:t>Відповідно до статті 160 Кодексу України про адміністративні правопорушення визначено, що стихійна торгівля в невстановлених місцях є адміністративним порушенням та передбачені до</w:t>
      </w:r>
      <w:r w:rsidR="007E23DE" w:rsidRPr="00635758">
        <w:rPr>
          <w:rFonts w:ascii="Times New Roman" w:eastAsia="Times New Roman" w:hAnsi="Times New Roman"/>
          <w:sz w:val="24"/>
          <w:szCs w:val="24"/>
        </w:rPr>
        <w:t xml:space="preserve"> порушників відповідні санкції. </w:t>
      </w:r>
      <w:r w:rsidRPr="00635758">
        <w:rPr>
          <w:rFonts w:ascii="Times New Roman" w:eastAsia="Times New Roman" w:hAnsi="Times New Roman"/>
          <w:sz w:val="24"/>
          <w:szCs w:val="24"/>
        </w:rPr>
        <w:t xml:space="preserve">Протоколи про адміністративні правопорушення мають право складати посадові особи органів внутрішніх справ (патрульна поліція, патрульно-постова служба), посадові особи уповноважені на те виконавчими </w:t>
      </w:r>
      <w:r w:rsidRPr="00635758">
        <w:rPr>
          <w:rFonts w:ascii="Times New Roman" w:eastAsia="Times New Roman" w:hAnsi="Times New Roman"/>
          <w:sz w:val="24"/>
          <w:szCs w:val="24"/>
        </w:rPr>
        <w:lastRenderedPageBreak/>
        <w:t>комітетами сільських, селищних</w:t>
      </w:r>
      <w:r w:rsidR="007E23DE" w:rsidRPr="00635758">
        <w:rPr>
          <w:rFonts w:ascii="Times New Roman" w:eastAsia="Times New Roman" w:hAnsi="Times New Roman"/>
          <w:sz w:val="24"/>
          <w:szCs w:val="24"/>
        </w:rPr>
        <w:t xml:space="preserve"> рад</w:t>
      </w:r>
      <w:r w:rsidRPr="00635758">
        <w:rPr>
          <w:rFonts w:ascii="Times New Roman" w:eastAsia="Times New Roman" w:hAnsi="Times New Roman"/>
          <w:sz w:val="24"/>
          <w:szCs w:val="24"/>
        </w:rPr>
        <w:t>, члени громадського формування з охорони громадського порядку і державного кордону.</w:t>
      </w:r>
    </w:p>
    <w:p w:rsidR="00B74933" w:rsidRPr="00635758" w:rsidRDefault="00B74933" w:rsidP="00964F4A">
      <w:pPr>
        <w:pStyle w:val="ac"/>
        <w:ind w:firstLine="709"/>
        <w:jc w:val="both"/>
        <w:rPr>
          <w:rFonts w:ascii="Times New Roman" w:eastAsia="Times New Roman" w:hAnsi="Times New Roman"/>
          <w:sz w:val="24"/>
          <w:szCs w:val="24"/>
        </w:rPr>
      </w:pPr>
      <w:r w:rsidRPr="00635758">
        <w:rPr>
          <w:rFonts w:ascii="Times New Roman" w:eastAsia="Times New Roman" w:hAnsi="Times New Roman"/>
          <w:sz w:val="24"/>
          <w:szCs w:val="24"/>
        </w:rPr>
        <w:t>З метою вирішення питання ліквідації осередків торгівлі з рук розпорядженням Голосіївської районної в місті Києві державної адміністрації від 16.05.2016 № 241 «Про утворення комісії з питань благоустрою та поліпшення санітарного стану району, запобіганню та ліквідації несанкціонованою торгівлі на території Голосіївського району» утворено Комісію до складу якої включено представників Голосіївського РУ ГУ Національної поліції України в місті Києві та Держпродспоживслужби в місті Києві.</w:t>
      </w:r>
    </w:p>
    <w:p w:rsidR="00B74933" w:rsidRPr="00635758" w:rsidRDefault="00B74933" w:rsidP="00964F4A">
      <w:pPr>
        <w:pStyle w:val="ac"/>
        <w:ind w:firstLine="709"/>
        <w:jc w:val="both"/>
        <w:rPr>
          <w:rFonts w:ascii="Times New Roman" w:eastAsia="Times New Roman" w:hAnsi="Times New Roman"/>
          <w:sz w:val="24"/>
          <w:szCs w:val="24"/>
        </w:rPr>
      </w:pPr>
      <w:r w:rsidRPr="00635758">
        <w:rPr>
          <w:rFonts w:ascii="Times New Roman" w:eastAsia="Times New Roman" w:hAnsi="Times New Roman"/>
          <w:sz w:val="24"/>
          <w:szCs w:val="24"/>
        </w:rPr>
        <w:t>Особи винні у порушенні п. 20.1.1 Правил благоустрою міста Києва (самовільне зайняття території (частини території)</w:t>
      </w:r>
      <w:r w:rsidR="007E23DE" w:rsidRPr="00635758">
        <w:rPr>
          <w:rFonts w:ascii="Times New Roman" w:eastAsia="Times New Roman" w:hAnsi="Times New Roman"/>
          <w:sz w:val="24"/>
          <w:szCs w:val="24"/>
        </w:rPr>
        <w:t xml:space="preserve"> об'єкта благоустрою) притягаються</w:t>
      </w:r>
      <w:r w:rsidRPr="00635758">
        <w:rPr>
          <w:rFonts w:ascii="Times New Roman" w:eastAsia="Times New Roman" w:hAnsi="Times New Roman"/>
          <w:sz w:val="24"/>
          <w:szCs w:val="24"/>
        </w:rPr>
        <w:t xml:space="preserve"> до адміністративної відповідальності за статтею 152 Кодексу України «Про адміністративні правопорушення».</w:t>
      </w:r>
    </w:p>
    <w:p w:rsidR="00B74933" w:rsidRPr="00635758" w:rsidRDefault="00B74933" w:rsidP="00964F4A">
      <w:pPr>
        <w:spacing w:after="0" w:line="240" w:lineRule="auto"/>
        <w:ind w:firstLine="708"/>
        <w:jc w:val="both"/>
        <w:rPr>
          <w:rFonts w:ascii="Times New Roman" w:eastAsia="Times New Roman" w:hAnsi="Times New Roman"/>
          <w:sz w:val="24"/>
          <w:szCs w:val="24"/>
        </w:rPr>
      </w:pPr>
      <w:r w:rsidRPr="00635758">
        <w:rPr>
          <w:rFonts w:ascii="Times New Roman" w:eastAsia="Times New Roman" w:hAnsi="Times New Roman"/>
          <w:sz w:val="24"/>
          <w:szCs w:val="24"/>
        </w:rPr>
        <w:t xml:space="preserve">В період з 01.01.2019 по 01.07.2019 спільно з Голосіївським РУНП в місті Києві проведено </w:t>
      </w:r>
      <w:r w:rsidR="009C04A9" w:rsidRPr="00635758">
        <w:rPr>
          <w:rFonts w:ascii="Times New Roman" w:eastAsia="Times New Roman" w:hAnsi="Times New Roman"/>
          <w:sz w:val="24"/>
          <w:szCs w:val="24"/>
        </w:rPr>
        <w:t>31 рейд</w:t>
      </w:r>
      <w:r w:rsidRPr="00635758">
        <w:rPr>
          <w:rFonts w:ascii="Times New Roman" w:eastAsia="Times New Roman" w:hAnsi="Times New Roman"/>
          <w:sz w:val="24"/>
          <w:szCs w:val="24"/>
        </w:rPr>
        <w:t>, за самовільне зайняття частини елементу благоустрою складено 82 протоколи.</w:t>
      </w:r>
    </w:p>
    <w:p w:rsidR="00B74933" w:rsidRPr="00635758" w:rsidRDefault="00B74933" w:rsidP="007E23DE">
      <w:pPr>
        <w:spacing w:after="0" w:line="240" w:lineRule="auto"/>
        <w:ind w:firstLine="708"/>
        <w:rPr>
          <w:rFonts w:ascii="Times New Roman" w:eastAsia="Times New Roman" w:hAnsi="Times New Roman"/>
          <w:i/>
          <w:sz w:val="24"/>
          <w:szCs w:val="24"/>
        </w:rPr>
      </w:pPr>
      <w:r w:rsidRPr="00635758">
        <w:rPr>
          <w:rFonts w:ascii="Times New Roman" w:eastAsia="Times New Roman" w:hAnsi="Times New Roman"/>
          <w:i/>
          <w:sz w:val="24"/>
          <w:szCs w:val="24"/>
        </w:rPr>
        <w:t>Реалізація проекту «Чисте місто»</w:t>
      </w:r>
    </w:p>
    <w:p w:rsidR="00B74933" w:rsidRPr="00635758" w:rsidRDefault="00B74933" w:rsidP="007E23DE">
      <w:pPr>
        <w:spacing w:after="0" w:line="240" w:lineRule="auto"/>
        <w:ind w:firstLine="709"/>
        <w:jc w:val="both"/>
        <w:rPr>
          <w:rFonts w:ascii="Times New Roman" w:eastAsia="Times New Roman" w:hAnsi="Times New Roman"/>
          <w:sz w:val="24"/>
          <w:szCs w:val="24"/>
        </w:rPr>
      </w:pPr>
      <w:r w:rsidRPr="00635758">
        <w:rPr>
          <w:rFonts w:ascii="Times New Roman" w:eastAsia="Times New Roman" w:hAnsi="Times New Roman"/>
          <w:sz w:val="24"/>
          <w:szCs w:val="24"/>
        </w:rPr>
        <w:t>З метою приведення територій Голосіївського району до належного санітарного стану після зимового періоду відділом контролю за благоустрою в лютому 2019 року було проведено роботу по організації заходів з бла</w:t>
      </w:r>
      <w:r w:rsidR="007E23DE" w:rsidRPr="00635758">
        <w:rPr>
          <w:rFonts w:ascii="Times New Roman" w:eastAsia="Times New Roman" w:hAnsi="Times New Roman"/>
          <w:sz w:val="24"/>
          <w:szCs w:val="24"/>
        </w:rPr>
        <w:t xml:space="preserve">гоустрою та санітарній очистці </w:t>
      </w:r>
      <w:r w:rsidRPr="00635758">
        <w:rPr>
          <w:rFonts w:ascii="Times New Roman" w:eastAsia="Times New Roman" w:hAnsi="Times New Roman"/>
          <w:sz w:val="24"/>
          <w:szCs w:val="24"/>
        </w:rPr>
        <w:t>району. За результатам</w:t>
      </w:r>
      <w:r w:rsidR="007E23DE" w:rsidRPr="00635758">
        <w:rPr>
          <w:rFonts w:ascii="Times New Roman" w:eastAsia="Times New Roman" w:hAnsi="Times New Roman"/>
          <w:sz w:val="24"/>
          <w:szCs w:val="24"/>
        </w:rPr>
        <w:t xml:space="preserve">и узагальненої інформації було </w:t>
      </w:r>
      <w:r w:rsidRPr="00635758">
        <w:rPr>
          <w:rFonts w:ascii="Times New Roman" w:eastAsia="Times New Roman" w:hAnsi="Times New Roman"/>
          <w:sz w:val="24"/>
          <w:szCs w:val="24"/>
        </w:rPr>
        <w:t>розроблено план заходів та забезпечено його виконання в повному обсязі.</w:t>
      </w:r>
    </w:p>
    <w:p w:rsidR="00B74933" w:rsidRPr="00635758" w:rsidRDefault="00B74933" w:rsidP="007E23DE">
      <w:pPr>
        <w:spacing w:after="0" w:line="240" w:lineRule="auto"/>
        <w:ind w:firstLine="709"/>
        <w:jc w:val="both"/>
        <w:rPr>
          <w:rFonts w:ascii="Times New Roman" w:eastAsia="Times New Roman" w:hAnsi="Times New Roman"/>
          <w:sz w:val="24"/>
          <w:szCs w:val="24"/>
        </w:rPr>
      </w:pPr>
      <w:r w:rsidRPr="00635758">
        <w:rPr>
          <w:rFonts w:ascii="Times New Roman" w:eastAsia="Times New Roman" w:hAnsi="Times New Roman"/>
          <w:sz w:val="24"/>
          <w:szCs w:val="24"/>
        </w:rPr>
        <w:t xml:space="preserve">В рамках проведення заходів по реалізації проекту «Чисте місто» 16.03.2019, 23.03.2019, 06.04.2019, 13.04.2019 на території Голосіївського району проведено загальноміські толоки, а 20.04.2018 – загально районний суботник «День довкілля». </w:t>
      </w:r>
    </w:p>
    <w:p w:rsidR="00B74933" w:rsidRPr="00635758" w:rsidRDefault="00B74933" w:rsidP="007E23DE">
      <w:pPr>
        <w:spacing w:after="0" w:line="240" w:lineRule="auto"/>
        <w:ind w:firstLine="709"/>
        <w:jc w:val="both"/>
        <w:rPr>
          <w:rFonts w:ascii="Times New Roman" w:eastAsia="Times New Roman" w:hAnsi="Times New Roman"/>
          <w:sz w:val="24"/>
          <w:szCs w:val="24"/>
        </w:rPr>
      </w:pPr>
      <w:r w:rsidRPr="00635758">
        <w:rPr>
          <w:rFonts w:ascii="Times New Roman" w:eastAsia="Times New Roman" w:hAnsi="Times New Roman"/>
          <w:sz w:val="24"/>
          <w:szCs w:val="24"/>
        </w:rPr>
        <w:t>В ході проведення було забезпечено ліквідацію 34 од. місць навалів сміття на території малоповерхових забудов та у місцях загального користування. Приватними та комунальними підприємствами Голосіївського району, для виконання зазначених робіт, було надано допомогу технікою та людськими ресурсами.</w:t>
      </w:r>
    </w:p>
    <w:p w:rsidR="00B74933" w:rsidRPr="00635758" w:rsidRDefault="00B74933" w:rsidP="007E23DE">
      <w:pPr>
        <w:spacing w:after="0" w:line="240" w:lineRule="auto"/>
        <w:ind w:firstLine="709"/>
        <w:jc w:val="both"/>
        <w:rPr>
          <w:rFonts w:ascii="Times New Roman" w:eastAsia="Times New Roman" w:hAnsi="Times New Roman"/>
          <w:sz w:val="24"/>
          <w:szCs w:val="24"/>
        </w:rPr>
      </w:pPr>
      <w:r w:rsidRPr="00635758">
        <w:rPr>
          <w:rFonts w:ascii="Times New Roman" w:eastAsia="Times New Roman" w:hAnsi="Times New Roman"/>
          <w:sz w:val="24"/>
          <w:szCs w:val="24"/>
        </w:rPr>
        <w:t>Спільно з КП «СУПРР» виконані роботи по укріпленню підпірної стінки за адресою: пров. Гористий, 9.</w:t>
      </w:r>
    </w:p>
    <w:p w:rsidR="00B74933" w:rsidRPr="00635758" w:rsidRDefault="00B74933" w:rsidP="007E23DE">
      <w:pPr>
        <w:spacing w:after="0" w:line="240" w:lineRule="auto"/>
        <w:ind w:firstLine="709"/>
        <w:jc w:val="both"/>
        <w:rPr>
          <w:rFonts w:ascii="Times New Roman" w:eastAsia="Times New Roman" w:hAnsi="Times New Roman"/>
          <w:sz w:val="24"/>
          <w:szCs w:val="24"/>
        </w:rPr>
      </w:pPr>
      <w:r w:rsidRPr="00635758">
        <w:rPr>
          <w:rFonts w:ascii="Times New Roman" w:eastAsia="Times New Roman" w:hAnsi="Times New Roman"/>
          <w:sz w:val="24"/>
          <w:szCs w:val="24"/>
        </w:rPr>
        <w:t>Також</w:t>
      </w:r>
      <w:r w:rsidR="007E23DE" w:rsidRPr="00635758">
        <w:rPr>
          <w:rFonts w:ascii="Times New Roman" w:eastAsia="Times New Roman" w:hAnsi="Times New Roman"/>
          <w:sz w:val="24"/>
          <w:szCs w:val="24"/>
        </w:rPr>
        <w:t>,</w:t>
      </w:r>
      <w:r w:rsidRPr="00635758">
        <w:rPr>
          <w:rFonts w:ascii="Times New Roman" w:eastAsia="Times New Roman" w:hAnsi="Times New Roman"/>
          <w:sz w:val="24"/>
          <w:szCs w:val="24"/>
        </w:rPr>
        <w:t xml:space="preserve"> у весняно-літній період забезпечено контроль за виконання дотриманням підприємствами, установами та організаціями, незалежно від їх форми власності і підпорядкування,  дотримання п.9.3.2. Правил благоустрою м. Києва.</w:t>
      </w:r>
    </w:p>
    <w:p w:rsidR="00B74933" w:rsidRPr="00635758" w:rsidRDefault="00B74933" w:rsidP="007E23DE">
      <w:pPr>
        <w:spacing w:after="0" w:line="240" w:lineRule="auto"/>
        <w:ind w:firstLine="709"/>
        <w:jc w:val="both"/>
        <w:rPr>
          <w:rFonts w:ascii="Times New Roman" w:eastAsia="Times New Roman" w:hAnsi="Times New Roman"/>
          <w:sz w:val="24"/>
          <w:szCs w:val="24"/>
        </w:rPr>
      </w:pPr>
      <w:r w:rsidRPr="00635758">
        <w:rPr>
          <w:rFonts w:ascii="Times New Roman" w:eastAsia="Times New Roman" w:hAnsi="Times New Roman"/>
          <w:sz w:val="24"/>
          <w:szCs w:val="24"/>
        </w:rPr>
        <w:t>Закладами освіти, охорони здоров’я та комунальними підприємствами</w:t>
      </w:r>
      <w:r w:rsidR="007E23DE" w:rsidRPr="00635758">
        <w:rPr>
          <w:rFonts w:ascii="Times New Roman" w:eastAsia="Times New Roman" w:hAnsi="Times New Roman"/>
          <w:sz w:val="24"/>
          <w:szCs w:val="24"/>
        </w:rPr>
        <w:t>,</w:t>
      </w:r>
      <w:r w:rsidRPr="00635758">
        <w:rPr>
          <w:rFonts w:ascii="Times New Roman" w:eastAsia="Times New Roman" w:hAnsi="Times New Roman"/>
          <w:sz w:val="24"/>
          <w:szCs w:val="24"/>
        </w:rPr>
        <w:t xml:space="preserve"> які обслуговують території Голосіївського району забезпечено своєчасний покіс трави на балансових територіях. </w:t>
      </w:r>
    </w:p>
    <w:p w:rsidR="00B74933" w:rsidRPr="00635758" w:rsidRDefault="00B74933" w:rsidP="007E23DE">
      <w:pPr>
        <w:spacing w:after="0" w:line="240" w:lineRule="auto"/>
        <w:ind w:firstLine="709"/>
        <w:rPr>
          <w:rFonts w:ascii="Times New Roman" w:eastAsia="Times New Roman" w:hAnsi="Times New Roman"/>
          <w:i/>
          <w:sz w:val="24"/>
          <w:szCs w:val="24"/>
        </w:rPr>
      </w:pPr>
      <w:r w:rsidRPr="00635758">
        <w:rPr>
          <w:rFonts w:ascii="Times New Roman" w:eastAsia="Times New Roman" w:hAnsi="Times New Roman"/>
          <w:i/>
          <w:sz w:val="24"/>
          <w:szCs w:val="24"/>
        </w:rPr>
        <w:t>Екологія</w:t>
      </w:r>
    </w:p>
    <w:p w:rsidR="00B74933" w:rsidRPr="00635758" w:rsidRDefault="00B74933" w:rsidP="00964F4A">
      <w:pPr>
        <w:spacing w:after="0" w:line="240" w:lineRule="auto"/>
        <w:ind w:firstLine="708"/>
        <w:jc w:val="both"/>
        <w:rPr>
          <w:rFonts w:ascii="Times New Roman" w:eastAsia="Times New Roman" w:hAnsi="Times New Roman"/>
          <w:sz w:val="24"/>
          <w:szCs w:val="24"/>
        </w:rPr>
      </w:pPr>
      <w:r w:rsidRPr="00635758">
        <w:rPr>
          <w:rFonts w:ascii="Times New Roman" w:eastAsia="Times New Roman" w:hAnsi="Times New Roman"/>
          <w:sz w:val="24"/>
          <w:szCs w:val="24"/>
        </w:rPr>
        <w:t>В період з 01.01.2019 по 01.07. 2019 опрацьовано 77 звернень</w:t>
      </w:r>
      <w:r w:rsidR="007E23DE" w:rsidRPr="00635758">
        <w:rPr>
          <w:rFonts w:ascii="Times New Roman" w:eastAsia="Times New Roman" w:hAnsi="Times New Roman"/>
          <w:sz w:val="24"/>
          <w:szCs w:val="24"/>
        </w:rPr>
        <w:t xml:space="preserve"> </w:t>
      </w:r>
      <w:r w:rsidRPr="00635758">
        <w:rPr>
          <w:rFonts w:ascii="Times New Roman" w:eastAsia="Times New Roman" w:hAnsi="Times New Roman"/>
          <w:sz w:val="24"/>
          <w:szCs w:val="24"/>
        </w:rPr>
        <w:t>від підприємств, установ  та організацій щодо надання інформації  про надходження скарг від громадськості щодо намірів оформити дозвільну документацію у сфері охорони природного середовища.</w:t>
      </w:r>
    </w:p>
    <w:p w:rsidR="00B74933" w:rsidRPr="00635758" w:rsidRDefault="00B74933" w:rsidP="00964F4A">
      <w:pPr>
        <w:spacing w:after="0" w:line="240" w:lineRule="auto"/>
        <w:ind w:firstLine="709"/>
        <w:jc w:val="both"/>
        <w:rPr>
          <w:rFonts w:ascii="Times New Roman" w:eastAsia="Times New Roman" w:hAnsi="Times New Roman"/>
          <w:sz w:val="24"/>
          <w:szCs w:val="24"/>
        </w:rPr>
      </w:pPr>
      <w:r w:rsidRPr="00635758">
        <w:rPr>
          <w:rFonts w:ascii="Times New Roman" w:eastAsia="Times New Roman" w:hAnsi="Times New Roman"/>
          <w:sz w:val="24"/>
          <w:szCs w:val="24"/>
        </w:rPr>
        <w:t>На адресу Державної еколог</w:t>
      </w:r>
      <w:r w:rsidR="007E23DE" w:rsidRPr="00635758">
        <w:rPr>
          <w:rFonts w:ascii="Times New Roman" w:eastAsia="Times New Roman" w:hAnsi="Times New Roman"/>
          <w:sz w:val="24"/>
          <w:szCs w:val="24"/>
        </w:rPr>
        <w:t>ічної інспекції направлено 23 листа</w:t>
      </w:r>
      <w:r w:rsidRPr="00635758">
        <w:rPr>
          <w:rFonts w:ascii="Times New Roman" w:eastAsia="Times New Roman" w:hAnsi="Times New Roman"/>
          <w:sz w:val="24"/>
          <w:szCs w:val="24"/>
        </w:rPr>
        <w:t xml:space="preserve"> про виявлення фактів нанесення збитків природному середовищу. </w:t>
      </w:r>
    </w:p>
    <w:p w:rsidR="00B74933" w:rsidRPr="00635758" w:rsidRDefault="00B74933" w:rsidP="00964F4A">
      <w:pPr>
        <w:spacing w:after="0" w:line="240" w:lineRule="auto"/>
        <w:ind w:firstLine="709"/>
        <w:jc w:val="both"/>
        <w:rPr>
          <w:rFonts w:ascii="Times New Roman" w:eastAsia="Times New Roman" w:hAnsi="Times New Roman"/>
          <w:sz w:val="24"/>
          <w:szCs w:val="24"/>
        </w:rPr>
      </w:pPr>
      <w:r w:rsidRPr="00635758">
        <w:rPr>
          <w:rFonts w:ascii="Times New Roman" w:eastAsia="Times New Roman" w:hAnsi="Times New Roman"/>
          <w:sz w:val="24"/>
          <w:szCs w:val="24"/>
        </w:rPr>
        <w:t xml:space="preserve">Активно проводиться робота з підприємствами, установами та організаціями щодо укладання угод на вивезення ТПВ з спеціалізованими фірмами-перевізниками. </w:t>
      </w:r>
      <w:r w:rsidR="007E23DE" w:rsidRPr="00635758">
        <w:rPr>
          <w:rFonts w:ascii="Times New Roman" w:eastAsia="Times New Roman" w:hAnsi="Times New Roman"/>
          <w:sz w:val="24"/>
          <w:szCs w:val="24"/>
        </w:rPr>
        <w:t xml:space="preserve">Станом на 01.01.2019 укладено 1 </w:t>
      </w:r>
      <w:r w:rsidRPr="00635758">
        <w:rPr>
          <w:rFonts w:ascii="Times New Roman" w:eastAsia="Times New Roman" w:hAnsi="Times New Roman"/>
          <w:sz w:val="24"/>
          <w:szCs w:val="24"/>
        </w:rPr>
        <w:t xml:space="preserve">022 угоду. </w:t>
      </w:r>
    </w:p>
    <w:p w:rsidR="00B74933" w:rsidRPr="00635758" w:rsidRDefault="00B74933" w:rsidP="007E23DE">
      <w:pPr>
        <w:spacing w:after="0" w:line="240" w:lineRule="auto"/>
        <w:ind w:firstLine="708"/>
        <w:rPr>
          <w:rFonts w:ascii="Times New Roman" w:eastAsia="Times New Roman" w:hAnsi="Times New Roman"/>
          <w:i/>
          <w:sz w:val="24"/>
          <w:szCs w:val="24"/>
        </w:rPr>
      </w:pPr>
      <w:r w:rsidRPr="00635758">
        <w:rPr>
          <w:rFonts w:ascii="Times New Roman" w:eastAsia="Times New Roman" w:hAnsi="Times New Roman"/>
          <w:i/>
          <w:sz w:val="24"/>
          <w:szCs w:val="24"/>
        </w:rPr>
        <w:t>Транспорт</w:t>
      </w:r>
    </w:p>
    <w:p w:rsidR="00B74933" w:rsidRPr="00635758" w:rsidRDefault="00B74933" w:rsidP="00964F4A">
      <w:pPr>
        <w:spacing w:after="0" w:line="240" w:lineRule="auto"/>
        <w:ind w:firstLine="567"/>
        <w:contextualSpacing/>
        <w:jc w:val="both"/>
        <w:rPr>
          <w:rFonts w:ascii="Times New Roman" w:eastAsia="Times New Roman" w:hAnsi="Times New Roman"/>
          <w:sz w:val="24"/>
          <w:szCs w:val="24"/>
        </w:rPr>
      </w:pPr>
      <w:r w:rsidRPr="00635758">
        <w:rPr>
          <w:rFonts w:ascii="Times New Roman" w:eastAsia="Times New Roman" w:hAnsi="Times New Roman"/>
          <w:sz w:val="24"/>
          <w:szCs w:val="24"/>
        </w:rPr>
        <w:t>У зв’язку з численними скаргами мешканців мікрорайону «Добрий шлях» стосовно відсутності наземного пішохідного переходу на розі вулиць Олега Кошового і Цимбалів Яр та зважаючи на те, що через вказаний відрізок доріг пролягає шлях школярів до СЗШ № 108 спільно з КП «Центр організації дорожнього руху» опрацьовується питання:</w:t>
      </w:r>
    </w:p>
    <w:p w:rsidR="00B74933" w:rsidRPr="00635758" w:rsidRDefault="00B74933" w:rsidP="00964F4A">
      <w:pPr>
        <w:spacing w:after="0" w:line="240" w:lineRule="auto"/>
        <w:ind w:firstLine="567"/>
        <w:contextualSpacing/>
        <w:jc w:val="both"/>
        <w:rPr>
          <w:rFonts w:ascii="Times New Roman" w:eastAsia="Times New Roman" w:hAnsi="Times New Roman"/>
          <w:sz w:val="24"/>
          <w:szCs w:val="24"/>
        </w:rPr>
      </w:pPr>
      <w:r w:rsidRPr="00635758">
        <w:rPr>
          <w:rFonts w:ascii="Times New Roman" w:eastAsia="Times New Roman" w:hAnsi="Times New Roman"/>
          <w:sz w:val="24"/>
          <w:szCs w:val="24"/>
        </w:rPr>
        <w:t>- на розі вулиць Олега Кошового і Цимбалів Яр нанести дорожню розмітку та встановити інформаційно-вказівні знаки 5.35.1 «Пішохідний перехід» та 5.35.2 «Пішохідний перехід»;</w:t>
      </w:r>
    </w:p>
    <w:p w:rsidR="00B74933" w:rsidRPr="00635758" w:rsidRDefault="00B74933" w:rsidP="00964F4A">
      <w:pPr>
        <w:spacing w:after="0" w:line="240" w:lineRule="auto"/>
        <w:ind w:firstLine="567"/>
        <w:jc w:val="both"/>
        <w:rPr>
          <w:rFonts w:ascii="Times New Roman" w:eastAsia="Times New Roman" w:hAnsi="Times New Roman"/>
          <w:sz w:val="24"/>
          <w:szCs w:val="24"/>
        </w:rPr>
      </w:pPr>
      <w:r w:rsidRPr="00635758">
        <w:rPr>
          <w:rFonts w:ascii="Times New Roman" w:eastAsia="Times New Roman" w:hAnsi="Times New Roman"/>
          <w:sz w:val="24"/>
          <w:szCs w:val="24"/>
        </w:rPr>
        <w:lastRenderedPageBreak/>
        <w:t>- відокремити пішохідний острівок безпеки між вул. Олега Кошового та вул. Цимбалів Яр шляхом впровадження відокремлення смуг розділення транспортних потоків, а саме встановити делініатори.</w:t>
      </w:r>
    </w:p>
    <w:p w:rsidR="00B74933" w:rsidRPr="00635758" w:rsidRDefault="00B74933" w:rsidP="00964F4A">
      <w:pPr>
        <w:spacing w:after="0" w:line="240" w:lineRule="auto"/>
        <w:ind w:firstLine="708"/>
        <w:jc w:val="both"/>
        <w:rPr>
          <w:rFonts w:ascii="Times New Roman" w:eastAsia="Times New Roman" w:hAnsi="Times New Roman"/>
          <w:sz w:val="24"/>
          <w:szCs w:val="24"/>
        </w:rPr>
      </w:pPr>
      <w:r w:rsidRPr="00635758">
        <w:rPr>
          <w:rFonts w:ascii="Times New Roman" w:eastAsia="Times New Roman" w:hAnsi="Times New Roman"/>
          <w:sz w:val="24"/>
          <w:szCs w:val="24"/>
        </w:rPr>
        <w:t>Також</w:t>
      </w:r>
      <w:r w:rsidR="007E23DE" w:rsidRPr="00635758">
        <w:rPr>
          <w:rFonts w:ascii="Times New Roman" w:eastAsia="Times New Roman" w:hAnsi="Times New Roman"/>
          <w:sz w:val="24"/>
          <w:szCs w:val="24"/>
        </w:rPr>
        <w:t>,</w:t>
      </w:r>
      <w:r w:rsidRPr="00635758">
        <w:rPr>
          <w:rFonts w:ascii="Times New Roman" w:eastAsia="Times New Roman" w:hAnsi="Times New Roman"/>
          <w:sz w:val="24"/>
          <w:szCs w:val="24"/>
        </w:rPr>
        <w:t xml:space="preserve"> на вказаному відрізку вулиці КП «Шляхово-експлуатаційне управління по ремонту та утриманню автошляхів та споруд на них Голосіївського району м. Києва» влаштовано тротуар.</w:t>
      </w:r>
    </w:p>
    <w:p w:rsidR="00B74933" w:rsidRPr="00635758" w:rsidRDefault="007E23DE" w:rsidP="00964F4A">
      <w:pPr>
        <w:spacing w:after="0" w:line="240" w:lineRule="auto"/>
        <w:ind w:firstLine="708"/>
        <w:jc w:val="both"/>
        <w:rPr>
          <w:rFonts w:ascii="Times New Roman" w:eastAsia="Times New Roman" w:hAnsi="Times New Roman"/>
          <w:b/>
          <w:i/>
          <w:sz w:val="24"/>
          <w:szCs w:val="24"/>
        </w:rPr>
      </w:pPr>
      <w:r w:rsidRPr="00635758">
        <w:rPr>
          <w:rFonts w:ascii="Times New Roman" w:eastAsia="Times New Roman" w:hAnsi="Times New Roman"/>
          <w:sz w:val="24"/>
          <w:szCs w:val="24"/>
        </w:rPr>
        <w:t>У зв’язку з відсутністю</w:t>
      </w:r>
      <w:r w:rsidR="00B74933" w:rsidRPr="00635758">
        <w:rPr>
          <w:rFonts w:ascii="Times New Roman" w:eastAsia="Times New Roman" w:hAnsi="Times New Roman"/>
          <w:sz w:val="24"/>
          <w:szCs w:val="24"/>
        </w:rPr>
        <w:t xml:space="preserve"> пішохідного тротуару та систематичного паркування транспортних засобів, а саме великогабаритних автобусів, на проїжджій частині вул. Академіка Писаржевського, що унеможливлює безпечний пішохідний рух мешканців зазначеної вулиц</w:t>
      </w:r>
      <w:r w:rsidR="00444BD7" w:rsidRPr="00635758">
        <w:rPr>
          <w:rFonts w:ascii="Times New Roman" w:eastAsia="Times New Roman" w:hAnsi="Times New Roman"/>
          <w:sz w:val="24"/>
          <w:szCs w:val="24"/>
        </w:rPr>
        <w:t>і,</w:t>
      </w:r>
      <w:r w:rsidR="00B74933" w:rsidRPr="00635758">
        <w:rPr>
          <w:rFonts w:ascii="Times New Roman" w:eastAsia="Times New Roman" w:hAnsi="Times New Roman"/>
          <w:sz w:val="24"/>
          <w:szCs w:val="24"/>
        </w:rPr>
        <w:t xml:space="preserve"> спільно з КП «Центр організації дорожнього руху» опрацьовується питання</w:t>
      </w:r>
      <w:r w:rsidR="00B74933" w:rsidRPr="00635758">
        <w:rPr>
          <w:rStyle w:val="aff2"/>
          <w:rFonts w:ascii="Times New Roman" w:eastAsia="Calibri" w:hAnsi="Times New Roman"/>
        </w:rPr>
        <w:t xml:space="preserve"> </w:t>
      </w:r>
      <w:r w:rsidR="00B74933" w:rsidRPr="00635758">
        <w:rPr>
          <w:rStyle w:val="aff2"/>
          <w:rFonts w:ascii="Times New Roman" w:eastAsia="Calibri" w:hAnsi="Times New Roman"/>
          <w:b w:val="0"/>
          <w:i w:val="0"/>
        </w:rPr>
        <w:t>надання вказаній вулиці статусу пішохідної зони.</w:t>
      </w:r>
    </w:p>
    <w:p w:rsidR="00444BD7" w:rsidRPr="00635758" w:rsidRDefault="00444BD7" w:rsidP="00964F4A">
      <w:pPr>
        <w:spacing w:after="0" w:line="240" w:lineRule="auto"/>
        <w:ind w:firstLine="720"/>
        <w:jc w:val="both"/>
        <w:rPr>
          <w:rFonts w:ascii="Times New Roman" w:eastAsia="Times New Roman" w:hAnsi="Times New Roman"/>
          <w:b/>
          <w:sz w:val="24"/>
          <w:szCs w:val="24"/>
        </w:rPr>
      </w:pPr>
    </w:p>
    <w:p w:rsidR="00B74933" w:rsidRPr="00635758" w:rsidRDefault="00B74933" w:rsidP="00444BD7">
      <w:pPr>
        <w:spacing w:after="0" w:line="240" w:lineRule="auto"/>
        <w:ind w:firstLine="720"/>
        <w:rPr>
          <w:rFonts w:ascii="Times New Roman" w:eastAsia="Times New Roman" w:hAnsi="Times New Roman"/>
          <w:i/>
          <w:sz w:val="24"/>
          <w:szCs w:val="24"/>
        </w:rPr>
      </w:pPr>
      <w:r w:rsidRPr="00635758">
        <w:rPr>
          <w:rFonts w:ascii="Times New Roman" w:eastAsia="Times New Roman" w:hAnsi="Times New Roman"/>
          <w:i/>
          <w:sz w:val="24"/>
          <w:szCs w:val="24"/>
        </w:rPr>
        <w:t>МАФи</w:t>
      </w:r>
    </w:p>
    <w:p w:rsidR="00B74933" w:rsidRPr="00635758" w:rsidRDefault="00B74933" w:rsidP="00964F4A">
      <w:pPr>
        <w:spacing w:after="0" w:line="240" w:lineRule="auto"/>
        <w:ind w:firstLine="720"/>
        <w:jc w:val="both"/>
        <w:rPr>
          <w:rFonts w:ascii="Times New Roman" w:eastAsia="Times New Roman" w:hAnsi="Times New Roman"/>
          <w:sz w:val="24"/>
          <w:szCs w:val="24"/>
        </w:rPr>
      </w:pPr>
      <w:r w:rsidRPr="00635758">
        <w:rPr>
          <w:rFonts w:ascii="Times New Roman" w:eastAsia="Times New Roman" w:hAnsi="Times New Roman"/>
          <w:sz w:val="24"/>
          <w:szCs w:val="24"/>
        </w:rPr>
        <w:t>Зважаючи на те, що Київською міською радою не виділено Голосіївській районній в місті Києві державній адміністрації коштів на проведення заходів по демонтажу ТС, відділом контролю за благоустроєм</w:t>
      </w:r>
      <w:r w:rsidR="00444BD7" w:rsidRPr="00635758">
        <w:rPr>
          <w:rFonts w:ascii="Times New Roman" w:eastAsia="Times New Roman" w:hAnsi="Times New Roman"/>
          <w:sz w:val="24"/>
          <w:szCs w:val="24"/>
        </w:rPr>
        <w:t>,</w:t>
      </w:r>
      <w:r w:rsidRPr="00635758">
        <w:rPr>
          <w:rFonts w:ascii="Times New Roman" w:eastAsia="Times New Roman" w:hAnsi="Times New Roman"/>
          <w:sz w:val="24"/>
          <w:szCs w:val="24"/>
        </w:rPr>
        <w:t xml:space="preserve"> в разі виявлення самовільно розміщених тимчасових споруд</w:t>
      </w:r>
      <w:r w:rsidR="00444BD7" w:rsidRPr="00635758">
        <w:rPr>
          <w:rFonts w:ascii="Times New Roman" w:eastAsia="Times New Roman" w:hAnsi="Times New Roman"/>
          <w:sz w:val="24"/>
          <w:szCs w:val="24"/>
        </w:rPr>
        <w:t>,</w:t>
      </w:r>
      <w:r w:rsidRPr="00635758">
        <w:rPr>
          <w:rFonts w:ascii="Times New Roman" w:eastAsia="Times New Roman" w:hAnsi="Times New Roman"/>
          <w:sz w:val="24"/>
          <w:szCs w:val="24"/>
        </w:rPr>
        <w:t xml:space="preserve"> готуються подання до Департаменту міського благоустрою з проханням включити їх в графік демонтажу. В період з 01.01.2019 по 01.07.2019 підготовлено подання стосовно демонтажу 21 ТС. </w:t>
      </w:r>
    </w:p>
    <w:p w:rsidR="00B74933" w:rsidRPr="00635758" w:rsidRDefault="00B74933" w:rsidP="00964F4A">
      <w:pPr>
        <w:spacing w:after="0" w:line="240" w:lineRule="auto"/>
        <w:ind w:firstLine="720"/>
        <w:jc w:val="both"/>
        <w:rPr>
          <w:rFonts w:ascii="Times New Roman" w:eastAsia="Times New Roman" w:hAnsi="Times New Roman"/>
          <w:sz w:val="24"/>
          <w:szCs w:val="24"/>
        </w:rPr>
      </w:pPr>
      <w:r w:rsidRPr="00635758">
        <w:rPr>
          <w:rFonts w:ascii="Times New Roman" w:eastAsia="Times New Roman" w:hAnsi="Times New Roman"/>
          <w:sz w:val="24"/>
          <w:szCs w:val="24"/>
        </w:rPr>
        <w:t>Забезпечено щоденний моніторинг недопущення самовільного розміщення засобів пересувної торгівлі.</w:t>
      </w:r>
    </w:p>
    <w:p w:rsidR="003A503C" w:rsidRPr="00635758" w:rsidRDefault="00B74933" w:rsidP="00444BD7">
      <w:pPr>
        <w:spacing w:after="0" w:line="240" w:lineRule="auto"/>
        <w:ind w:firstLine="720"/>
        <w:jc w:val="both"/>
        <w:rPr>
          <w:rFonts w:ascii="Times New Roman" w:eastAsia="Times New Roman" w:hAnsi="Times New Roman"/>
          <w:sz w:val="24"/>
          <w:szCs w:val="24"/>
        </w:rPr>
      </w:pPr>
      <w:r w:rsidRPr="00635758">
        <w:rPr>
          <w:rFonts w:ascii="Times New Roman" w:eastAsia="Times New Roman" w:hAnsi="Times New Roman"/>
          <w:sz w:val="24"/>
          <w:szCs w:val="24"/>
        </w:rPr>
        <w:t>По факту виявлення засобу пересувної торгівлі без відповідної дозвільної документації, порушникам вносяться приписи, а також в робочому порядку направляється інформація на адресу Департаменту промисловост</w:t>
      </w:r>
      <w:r w:rsidR="00444BD7" w:rsidRPr="00635758">
        <w:rPr>
          <w:rFonts w:ascii="Times New Roman" w:eastAsia="Times New Roman" w:hAnsi="Times New Roman"/>
          <w:sz w:val="24"/>
          <w:szCs w:val="24"/>
        </w:rPr>
        <w:t>і та розвитку підприємництва  КМДА та</w:t>
      </w:r>
      <w:r w:rsidRPr="00635758">
        <w:rPr>
          <w:rFonts w:ascii="Times New Roman" w:eastAsia="Times New Roman" w:hAnsi="Times New Roman"/>
          <w:sz w:val="24"/>
          <w:szCs w:val="24"/>
        </w:rPr>
        <w:t xml:space="preserve"> КП Київський міський магазин. </w:t>
      </w:r>
      <w:r w:rsidR="00444BD7" w:rsidRPr="00635758">
        <w:rPr>
          <w:rFonts w:ascii="Times New Roman" w:eastAsia="Times New Roman" w:hAnsi="Times New Roman"/>
          <w:sz w:val="24"/>
          <w:szCs w:val="24"/>
        </w:rPr>
        <w:t>В період з 01.01.2019 по 01.07.</w:t>
      </w:r>
      <w:r w:rsidRPr="00635758">
        <w:rPr>
          <w:rFonts w:ascii="Times New Roman" w:eastAsia="Times New Roman" w:hAnsi="Times New Roman"/>
          <w:sz w:val="24"/>
          <w:szCs w:val="24"/>
        </w:rPr>
        <w:t>2019 підготовлено та направлено подань з прохання провести роботи по демонтажу 35 од. засобів пересувної торгівлі.</w:t>
      </w:r>
    </w:p>
    <w:p w:rsidR="003A503C" w:rsidRPr="00635758" w:rsidRDefault="003A503C" w:rsidP="00EA187D">
      <w:pPr>
        <w:pStyle w:val="a3"/>
        <w:spacing w:after="0"/>
        <w:ind w:left="0" w:firstLine="720"/>
        <w:rPr>
          <w:rFonts w:ascii="Times New Roman" w:hAnsi="Times New Roman"/>
          <w:b/>
        </w:rPr>
      </w:pPr>
    </w:p>
    <w:p w:rsidR="00BE35BC" w:rsidRPr="00635758" w:rsidRDefault="000E7E75" w:rsidP="003D742C">
      <w:pPr>
        <w:pStyle w:val="a3"/>
        <w:spacing w:after="0"/>
        <w:ind w:left="0"/>
        <w:rPr>
          <w:rFonts w:ascii="Times New Roman" w:hAnsi="Times New Roman"/>
          <w:b/>
          <w:lang w:eastAsia="en-US"/>
        </w:rPr>
      </w:pPr>
      <w:r w:rsidRPr="00635758">
        <w:rPr>
          <w:rFonts w:ascii="Times New Roman" w:hAnsi="Times New Roman"/>
          <w:b/>
          <w:lang w:eastAsia="en-US"/>
        </w:rPr>
        <w:t xml:space="preserve">КП </w:t>
      </w:r>
      <w:r w:rsidR="00BE35BC" w:rsidRPr="00635758">
        <w:rPr>
          <w:rFonts w:ascii="Times New Roman" w:hAnsi="Times New Roman"/>
          <w:b/>
          <w:lang w:eastAsia="en-US"/>
        </w:rPr>
        <w:t xml:space="preserve">«ШЕУ Голосіївського </w:t>
      </w:r>
      <w:r w:rsidR="00475E73" w:rsidRPr="00635758">
        <w:rPr>
          <w:rFonts w:ascii="Times New Roman" w:hAnsi="Times New Roman"/>
          <w:b/>
          <w:lang w:eastAsia="en-US"/>
        </w:rPr>
        <w:t xml:space="preserve">району» </w:t>
      </w:r>
    </w:p>
    <w:p w:rsidR="0084506F" w:rsidRPr="00635758" w:rsidRDefault="0084506F" w:rsidP="002F24EE">
      <w:pPr>
        <w:pStyle w:val="ac"/>
        <w:ind w:firstLine="709"/>
        <w:jc w:val="both"/>
        <w:rPr>
          <w:rFonts w:ascii="Times New Roman" w:hAnsi="Times New Roman"/>
          <w:sz w:val="24"/>
          <w:szCs w:val="24"/>
        </w:rPr>
      </w:pPr>
      <w:r w:rsidRPr="00635758">
        <w:rPr>
          <w:rFonts w:ascii="Times New Roman" w:hAnsi="Times New Roman"/>
          <w:sz w:val="24"/>
          <w:szCs w:val="24"/>
        </w:rPr>
        <w:t>За І півріччя 2019 року КП ШЕУ Голосіївського району проведено наступну роботу:</w:t>
      </w:r>
    </w:p>
    <w:p w:rsidR="0084506F" w:rsidRPr="00635758" w:rsidRDefault="002F24EE" w:rsidP="00025D84">
      <w:pPr>
        <w:numPr>
          <w:ilvl w:val="0"/>
          <w:numId w:val="1"/>
        </w:numPr>
        <w:spacing w:after="0" w:line="240" w:lineRule="auto"/>
        <w:jc w:val="both"/>
        <w:rPr>
          <w:rFonts w:ascii="Times New Roman" w:hAnsi="Times New Roman"/>
          <w:sz w:val="24"/>
          <w:szCs w:val="24"/>
        </w:rPr>
      </w:pPr>
      <w:r w:rsidRPr="00635758">
        <w:rPr>
          <w:rStyle w:val="ae"/>
          <w:rFonts w:ascii="Times New Roman" w:hAnsi="Times New Roman"/>
          <w:i w:val="0"/>
          <w:sz w:val="24"/>
          <w:szCs w:val="24"/>
        </w:rPr>
        <w:t>відретонтовано</w:t>
      </w:r>
      <w:r w:rsidR="0084506F" w:rsidRPr="00635758">
        <w:rPr>
          <w:rStyle w:val="ae"/>
          <w:rFonts w:ascii="Times New Roman" w:hAnsi="Times New Roman"/>
          <w:i w:val="0"/>
          <w:sz w:val="24"/>
          <w:szCs w:val="24"/>
        </w:rPr>
        <w:t xml:space="preserve"> асфальтобетонн</w:t>
      </w:r>
      <w:r w:rsidRPr="00635758">
        <w:rPr>
          <w:rStyle w:val="ae"/>
          <w:rFonts w:ascii="Times New Roman" w:hAnsi="Times New Roman"/>
          <w:i w:val="0"/>
          <w:sz w:val="24"/>
          <w:szCs w:val="24"/>
        </w:rPr>
        <w:t>е</w:t>
      </w:r>
      <w:r w:rsidR="0084506F" w:rsidRPr="00635758">
        <w:rPr>
          <w:rStyle w:val="ae"/>
          <w:rFonts w:ascii="Times New Roman" w:hAnsi="Times New Roman"/>
          <w:i w:val="0"/>
          <w:sz w:val="24"/>
          <w:szCs w:val="24"/>
        </w:rPr>
        <w:t xml:space="preserve"> покриття -  </w:t>
      </w:r>
      <w:r w:rsidR="0084506F" w:rsidRPr="00635758">
        <w:rPr>
          <w:rFonts w:ascii="Times New Roman" w:hAnsi="Times New Roman"/>
          <w:color w:val="000000"/>
          <w:sz w:val="24"/>
          <w:szCs w:val="24"/>
          <w:lang w:val="ru-RU"/>
        </w:rPr>
        <w:t>16998,2</w:t>
      </w:r>
      <w:r w:rsidR="0084506F" w:rsidRPr="00635758">
        <w:rPr>
          <w:rFonts w:ascii="Times New Roman" w:hAnsi="Times New Roman"/>
          <w:color w:val="000000"/>
          <w:sz w:val="24"/>
          <w:szCs w:val="24"/>
        </w:rPr>
        <w:t xml:space="preserve"> </w:t>
      </w:r>
      <w:r w:rsidR="0084506F" w:rsidRPr="00635758">
        <w:rPr>
          <w:rFonts w:ascii="Times New Roman" w:hAnsi="Times New Roman"/>
          <w:sz w:val="24"/>
          <w:szCs w:val="24"/>
        </w:rPr>
        <w:t>м2;</w:t>
      </w:r>
    </w:p>
    <w:p w:rsidR="0084506F" w:rsidRPr="00635758" w:rsidRDefault="0084506F" w:rsidP="00025D84">
      <w:pPr>
        <w:numPr>
          <w:ilvl w:val="0"/>
          <w:numId w:val="1"/>
        </w:numPr>
        <w:spacing w:after="0" w:line="240" w:lineRule="auto"/>
        <w:jc w:val="both"/>
        <w:rPr>
          <w:rFonts w:ascii="Times New Roman" w:hAnsi="Times New Roman"/>
          <w:sz w:val="24"/>
          <w:szCs w:val="24"/>
        </w:rPr>
      </w:pPr>
      <w:r w:rsidRPr="00635758">
        <w:rPr>
          <w:rFonts w:ascii="Times New Roman" w:hAnsi="Times New Roman"/>
          <w:sz w:val="24"/>
          <w:szCs w:val="24"/>
        </w:rPr>
        <w:t>п</w:t>
      </w:r>
      <w:r w:rsidRPr="00635758">
        <w:rPr>
          <w:rFonts w:ascii="Times New Roman" w:hAnsi="Times New Roman"/>
          <w:color w:val="000000"/>
          <w:sz w:val="24"/>
          <w:szCs w:val="24"/>
        </w:rPr>
        <w:t>оточний (середній) ремонт асфальтобетонного покриття -  9452 м2</w:t>
      </w:r>
      <w:r w:rsidRPr="00635758">
        <w:rPr>
          <w:rFonts w:ascii="Times New Roman" w:hAnsi="Times New Roman"/>
          <w:color w:val="000000"/>
          <w:sz w:val="24"/>
          <w:szCs w:val="24"/>
          <w:lang w:val="ru-RU"/>
        </w:rPr>
        <w:t xml:space="preserve"> (м.п. вул. Академіка Заболотного, вул. Грінченка)</w:t>
      </w:r>
      <w:r w:rsidRPr="00635758">
        <w:rPr>
          <w:rFonts w:ascii="Times New Roman" w:hAnsi="Times New Roman"/>
          <w:color w:val="000000"/>
          <w:sz w:val="24"/>
          <w:szCs w:val="24"/>
        </w:rPr>
        <w:t>;</w:t>
      </w:r>
    </w:p>
    <w:p w:rsidR="0084506F" w:rsidRPr="00635758" w:rsidRDefault="0084506F" w:rsidP="00025D84">
      <w:pPr>
        <w:numPr>
          <w:ilvl w:val="0"/>
          <w:numId w:val="1"/>
        </w:numPr>
        <w:spacing w:after="0" w:line="240" w:lineRule="auto"/>
        <w:jc w:val="both"/>
        <w:rPr>
          <w:rStyle w:val="ae"/>
          <w:rFonts w:ascii="Times New Roman" w:hAnsi="Times New Roman"/>
          <w:i w:val="0"/>
          <w:iCs w:val="0"/>
          <w:sz w:val="24"/>
          <w:szCs w:val="24"/>
        </w:rPr>
      </w:pPr>
      <w:r w:rsidRPr="00635758">
        <w:rPr>
          <w:rStyle w:val="ae"/>
          <w:rFonts w:ascii="Times New Roman" w:hAnsi="Times New Roman"/>
          <w:i w:val="0"/>
          <w:sz w:val="24"/>
          <w:szCs w:val="24"/>
        </w:rPr>
        <w:t xml:space="preserve">відновлено розриттів - </w:t>
      </w:r>
      <w:r w:rsidRPr="00635758">
        <w:rPr>
          <w:rFonts w:ascii="Times New Roman" w:hAnsi="Times New Roman"/>
          <w:color w:val="000000"/>
          <w:sz w:val="24"/>
          <w:szCs w:val="24"/>
        </w:rPr>
        <w:t>2358,1 м</w:t>
      </w:r>
      <w:r w:rsidRPr="00635758">
        <w:rPr>
          <w:rFonts w:ascii="Times New Roman" w:hAnsi="Times New Roman"/>
          <w:color w:val="000000"/>
          <w:sz w:val="24"/>
          <w:szCs w:val="24"/>
          <w:vertAlign w:val="superscript"/>
        </w:rPr>
        <w:t xml:space="preserve">2 </w:t>
      </w:r>
      <w:r w:rsidRPr="00635758">
        <w:rPr>
          <w:rFonts w:ascii="Times New Roman" w:hAnsi="Times New Roman"/>
          <w:color w:val="000000"/>
          <w:sz w:val="24"/>
          <w:szCs w:val="24"/>
        </w:rPr>
        <w:t>;</w:t>
      </w:r>
    </w:p>
    <w:p w:rsidR="002F24EE" w:rsidRPr="00635758" w:rsidRDefault="0084506F" w:rsidP="00025D84">
      <w:pPr>
        <w:numPr>
          <w:ilvl w:val="0"/>
          <w:numId w:val="1"/>
        </w:numPr>
        <w:spacing w:after="0" w:line="240" w:lineRule="auto"/>
        <w:jc w:val="both"/>
        <w:rPr>
          <w:rFonts w:ascii="Times New Roman" w:hAnsi="Times New Roman"/>
          <w:sz w:val="24"/>
          <w:szCs w:val="24"/>
        </w:rPr>
      </w:pPr>
      <w:r w:rsidRPr="00635758">
        <w:rPr>
          <w:rStyle w:val="ae"/>
          <w:rFonts w:ascii="Times New Roman" w:hAnsi="Times New Roman"/>
          <w:i w:val="0"/>
          <w:iCs w:val="0"/>
          <w:sz w:val="24"/>
          <w:szCs w:val="24"/>
        </w:rPr>
        <w:t>у</w:t>
      </w:r>
      <w:r w:rsidR="002F24EE" w:rsidRPr="00635758">
        <w:rPr>
          <w:rFonts w:ascii="Times New Roman" w:hAnsi="Times New Roman"/>
          <w:color w:val="000000"/>
          <w:sz w:val="24"/>
          <w:szCs w:val="24"/>
        </w:rPr>
        <w:t>становлено</w:t>
      </w:r>
      <w:r w:rsidRPr="00635758">
        <w:rPr>
          <w:rFonts w:ascii="Times New Roman" w:hAnsi="Times New Roman"/>
          <w:color w:val="000000"/>
          <w:sz w:val="24"/>
          <w:szCs w:val="24"/>
        </w:rPr>
        <w:t xml:space="preserve"> антипаркувальн</w:t>
      </w:r>
      <w:r w:rsidR="002F24EE" w:rsidRPr="00635758">
        <w:rPr>
          <w:rFonts w:ascii="Times New Roman" w:hAnsi="Times New Roman"/>
          <w:color w:val="000000"/>
          <w:sz w:val="24"/>
          <w:szCs w:val="24"/>
        </w:rPr>
        <w:t>і</w:t>
      </w:r>
      <w:r w:rsidRPr="00635758">
        <w:rPr>
          <w:rFonts w:ascii="Times New Roman" w:hAnsi="Times New Roman"/>
          <w:color w:val="000000"/>
          <w:sz w:val="24"/>
          <w:szCs w:val="24"/>
        </w:rPr>
        <w:t xml:space="preserve"> стовпчик</w:t>
      </w:r>
      <w:r w:rsidR="002F24EE" w:rsidRPr="00635758">
        <w:rPr>
          <w:rFonts w:ascii="Times New Roman" w:hAnsi="Times New Roman"/>
          <w:color w:val="000000"/>
          <w:sz w:val="24"/>
          <w:szCs w:val="24"/>
        </w:rPr>
        <w:t>и</w:t>
      </w:r>
      <w:r w:rsidRPr="00635758">
        <w:rPr>
          <w:rFonts w:ascii="Times New Roman" w:hAnsi="Times New Roman"/>
          <w:color w:val="000000"/>
          <w:sz w:val="24"/>
          <w:szCs w:val="24"/>
        </w:rPr>
        <w:t xml:space="preserve"> - 60 од.</w:t>
      </w:r>
      <w:r w:rsidR="002F24EE" w:rsidRPr="00635758">
        <w:rPr>
          <w:rFonts w:ascii="Times New Roman" w:hAnsi="Times New Roman"/>
          <w:color w:val="000000"/>
          <w:sz w:val="24"/>
          <w:szCs w:val="24"/>
        </w:rPr>
        <w:t xml:space="preserve"> (</w:t>
      </w:r>
      <w:r w:rsidRPr="00635758">
        <w:rPr>
          <w:rFonts w:ascii="Times New Roman" w:hAnsi="Times New Roman"/>
          <w:color w:val="000000"/>
          <w:sz w:val="24"/>
          <w:szCs w:val="24"/>
        </w:rPr>
        <w:t>вул. Велика Васильківська, вул. Жилянська, вул. Антоновича, вул. Васильківська);</w:t>
      </w:r>
    </w:p>
    <w:p w:rsidR="002F24EE" w:rsidRPr="00635758" w:rsidRDefault="002F24EE" w:rsidP="00025D84">
      <w:pPr>
        <w:numPr>
          <w:ilvl w:val="0"/>
          <w:numId w:val="1"/>
        </w:numPr>
        <w:spacing w:after="0" w:line="240" w:lineRule="auto"/>
        <w:jc w:val="both"/>
        <w:rPr>
          <w:rFonts w:ascii="Times New Roman" w:hAnsi="Times New Roman"/>
          <w:sz w:val="24"/>
          <w:szCs w:val="24"/>
        </w:rPr>
      </w:pPr>
      <w:r w:rsidRPr="00635758">
        <w:rPr>
          <w:rFonts w:ascii="Times New Roman" w:hAnsi="Times New Roman"/>
          <w:sz w:val="24"/>
          <w:szCs w:val="24"/>
        </w:rPr>
        <w:t>в</w:t>
      </w:r>
      <w:r w:rsidR="0084506F" w:rsidRPr="00635758">
        <w:rPr>
          <w:rFonts w:ascii="Times New Roman" w:hAnsi="Times New Roman"/>
          <w:sz w:val="24"/>
          <w:szCs w:val="24"/>
        </w:rPr>
        <w:t>ідремонтовано колесовідбійну стрічку – 128 м.п. (просп. Лобановського, пл. Либідська, вул. Саперно-Слобідська, пл. Одеська, розв`язка Бойчука)</w:t>
      </w:r>
      <w:r w:rsidRPr="00635758">
        <w:rPr>
          <w:rFonts w:ascii="Times New Roman" w:hAnsi="Times New Roman"/>
          <w:sz w:val="24"/>
          <w:szCs w:val="24"/>
        </w:rPr>
        <w:t>;</w:t>
      </w:r>
    </w:p>
    <w:p w:rsidR="002F24EE" w:rsidRPr="00635758" w:rsidRDefault="002F24EE" w:rsidP="00025D84">
      <w:pPr>
        <w:numPr>
          <w:ilvl w:val="0"/>
          <w:numId w:val="1"/>
        </w:numPr>
        <w:spacing w:after="0" w:line="240" w:lineRule="auto"/>
        <w:jc w:val="both"/>
        <w:rPr>
          <w:rFonts w:ascii="Times New Roman" w:hAnsi="Times New Roman"/>
          <w:sz w:val="24"/>
          <w:szCs w:val="24"/>
        </w:rPr>
      </w:pPr>
      <w:r w:rsidRPr="00635758">
        <w:rPr>
          <w:rFonts w:ascii="Times New Roman" w:hAnsi="Times New Roman"/>
          <w:sz w:val="24"/>
          <w:szCs w:val="24"/>
        </w:rPr>
        <w:t>установлено направляючі</w:t>
      </w:r>
      <w:r w:rsidR="0084506F" w:rsidRPr="00635758">
        <w:rPr>
          <w:rFonts w:ascii="Times New Roman" w:hAnsi="Times New Roman"/>
          <w:sz w:val="24"/>
          <w:szCs w:val="24"/>
        </w:rPr>
        <w:t xml:space="preserve"> пішохідної огорожі -338 м.п. (вул. Грінченка, просп. Глушкова, вул. Володимирська, вул. Велика Васильківська)</w:t>
      </w:r>
      <w:r w:rsidRPr="00635758">
        <w:rPr>
          <w:rFonts w:ascii="Times New Roman" w:hAnsi="Times New Roman"/>
          <w:sz w:val="24"/>
          <w:szCs w:val="24"/>
        </w:rPr>
        <w:t>;</w:t>
      </w:r>
    </w:p>
    <w:p w:rsidR="002F24EE" w:rsidRPr="00635758" w:rsidRDefault="002F24EE" w:rsidP="00025D84">
      <w:pPr>
        <w:numPr>
          <w:ilvl w:val="0"/>
          <w:numId w:val="1"/>
        </w:numPr>
        <w:spacing w:after="0" w:line="240" w:lineRule="auto"/>
        <w:jc w:val="both"/>
        <w:rPr>
          <w:rFonts w:ascii="Times New Roman" w:hAnsi="Times New Roman"/>
          <w:sz w:val="24"/>
          <w:szCs w:val="24"/>
        </w:rPr>
      </w:pPr>
      <w:r w:rsidRPr="00635758">
        <w:rPr>
          <w:rFonts w:ascii="Times New Roman" w:hAnsi="Times New Roman"/>
          <w:sz w:val="24"/>
          <w:szCs w:val="24"/>
        </w:rPr>
        <w:t>залито</w:t>
      </w:r>
      <w:r w:rsidR="0084506F" w:rsidRPr="00635758">
        <w:rPr>
          <w:rFonts w:ascii="Times New Roman" w:hAnsi="Times New Roman"/>
          <w:sz w:val="24"/>
          <w:szCs w:val="24"/>
        </w:rPr>
        <w:t xml:space="preserve"> тріщин установкою Крафко – 21860 м.п.</w:t>
      </w:r>
      <w:r w:rsidRPr="00635758">
        <w:rPr>
          <w:rFonts w:ascii="Times New Roman" w:hAnsi="Times New Roman"/>
          <w:sz w:val="24"/>
          <w:szCs w:val="24"/>
        </w:rPr>
        <w:t>;</w:t>
      </w:r>
    </w:p>
    <w:p w:rsidR="002F24EE" w:rsidRPr="00635758" w:rsidRDefault="002F24EE" w:rsidP="00025D84">
      <w:pPr>
        <w:numPr>
          <w:ilvl w:val="0"/>
          <w:numId w:val="1"/>
        </w:numPr>
        <w:spacing w:after="0" w:line="240" w:lineRule="auto"/>
        <w:jc w:val="both"/>
        <w:rPr>
          <w:rFonts w:ascii="Times New Roman" w:hAnsi="Times New Roman"/>
          <w:sz w:val="24"/>
          <w:szCs w:val="24"/>
        </w:rPr>
      </w:pPr>
      <w:r w:rsidRPr="00635758">
        <w:rPr>
          <w:rFonts w:ascii="Times New Roman" w:hAnsi="Times New Roman"/>
          <w:sz w:val="24"/>
          <w:szCs w:val="24"/>
        </w:rPr>
        <w:t>о</w:t>
      </w:r>
      <w:r w:rsidR="0084506F" w:rsidRPr="00635758">
        <w:rPr>
          <w:rFonts w:ascii="Times New Roman" w:hAnsi="Times New Roman"/>
          <w:sz w:val="24"/>
          <w:szCs w:val="24"/>
        </w:rPr>
        <w:t>чищено зливоприймальників - 2699 од., відремонтовано - 219 од.;</w:t>
      </w:r>
    </w:p>
    <w:p w:rsidR="0084506F" w:rsidRPr="00635758" w:rsidRDefault="002F24EE" w:rsidP="00025D84">
      <w:pPr>
        <w:numPr>
          <w:ilvl w:val="0"/>
          <w:numId w:val="1"/>
        </w:numPr>
        <w:spacing w:after="0" w:line="240" w:lineRule="auto"/>
        <w:jc w:val="both"/>
        <w:rPr>
          <w:rFonts w:ascii="Times New Roman" w:hAnsi="Times New Roman"/>
          <w:sz w:val="24"/>
          <w:szCs w:val="24"/>
        </w:rPr>
      </w:pPr>
      <w:r w:rsidRPr="00635758">
        <w:rPr>
          <w:rFonts w:ascii="Times New Roman" w:hAnsi="Times New Roman"/>
          <w:sz w:val="24"/>
          <w:szCs w:val="24"/>
        </w:rPr>
        <w:t>о</w:t>
      </w:r>
      <w:r w:rsidR="0084506F" w:rsidRPr="00635758">
        <w:rPr>
          <w:rFonts w:ascii="Times New Roman" w:hAnsi="Times New Roman"/>
          <w:sz w:val="24"/>
          <w:szCs w:val="24"/>
        </w:rPr>
        <w:t xml:space="preserve">чищено оглядових колодязів - </w:t>
      </w:r>
      <w:r w:rsidR="0084506F" w:rsidRPr="00635758">
        <w:rPr>
          <w:rFonts w:ascii="Times New Roman" w:hAnsi="Times New Roman"/>
          <w:sz w:val="24"/>
          <w:szCs w:val="24"/>
          <w:lang w:val="ru-RU"/>
        </w:rPr>
        <w:t xml:space="preserve">748 </w:t>
      </w:r>
      <w:r w:rsidR="0084506F" w:rsidRPr="00635758">
        <w:rPr>
          <w:rFonts w:ascii="Times New Roman" w:hAnsi="Times New Roman"/>
          <w:sz w:val="24"/>
          <w:szCs w:val="24"/>
        </w:rPr>
        <w:t xml:space="preserve">од., відремонтовано - 72 од.   </w:t>
      </w:r>
    </w:p>
    <w:p w:rsidR="0084506F" w:rsidRPr="0084506F" w:rsidRDefault="0084506F" w:rsidP="002F24EE">
      <w:pPr>
        <w:tabs>
          <w:tab w:val="left" w:pos="5100"/>
        </w:tabs>
        <w:spacing w:after="0" w:line="240" w:lineRule="auto"/>
        <w:ind w:firstLine="709"/>
        <w:jc w:val="both"/>
        <w:rPr>
          <w:rFonts w:ascii="Times New Roman" w:hAnsi="Times New Roman"/>
          <w:sz w:val="24"/>
          <w:szCs w:val="24"/>
        </w:rPr>
      </w:pPr>
      <w:r w:rsidRPr="00635758">
        <w:rPr>
          <w:rFonts w:ascii="Times New Roman" w:hAnsi="Times New Roman"/>
          <w:sz w:val="24"/>
          <w:szCs w:val="24"/>
        </w:rPr>
        <w:t>Прибирання здійснюється згідно титульного списку літнього механізованого прибирання вулиць і площ Голосіївського району на 2019 рік, затверджен</w:t>
      </w:r>
      <w:r w:rsidR="002F24EE" w:rsidRPr="00635758">
        <w:rPr>
          <w:rFonts w:ascii="Times New Roman" w:hAnsi="Times New Roman"/>
          <w:sz w:val="24"/>
          <w:szCs w:val="24"/>
        </w:rPr>
        <w:t>ого КК «Київавтодор»  та погодженого</w:t>
      </w:r>
      <w:r w:rsidRPr="00635758">
        <w:rPr>
          <w:rFonts w:ascii="Times New Roman" w:hAnsi="Times New Roman"/>
          <w:sz w:val="24"/>
          <w:szCs w:val="24"/>
        </w:rPr>
        <w:t xml:space="preserve"> Голосіївською РДА.</w:t>
      </w:r>
    </w:p>
    <w:p w:rsidR="0084506F" w:rsidRDefault="0084506F" w:rsidP="00475E73">
      <w:pPr>
        <w:pStyle w:val="af9"/>
        <w:spacing w:after="0" w:line="240" w:lineRule="auto"/>
        <w:ind w:firstLine="720"/>
        <w:rPr>
          <w:rFonts w:ascii="Times New Roman" w:hAnsi="Times New Roman"/>
          <w:b/>
          <w:sz w:val="24"/>
          <w:szCs w:val="24"/>
        </w:rPr>
      </w:pPr>
    </w:p>
    <w:p w:rsidR="0084506F" w:rsidRDefault="0084506F" w:rsidP="00475E73">
      <w:pPr>
        <w:pStyle w:val="af9"/>
        <w:spacing w:after="0" w:line="240" w:lineRule="auto"/>
        <w:ind w:firstLine="720"/>
        <w:rPr>
          <w:rFonts w:ascii="Times New Roman" w:hAnsi="Times New Roman"/>
          <w:b/>
          <w:sz w:val="24"/>
          <w:szCs w:val="24"/>
        </w:rPr>
      </w:pPr>
    </w:p>
    <w:p w:rsidR="00475E73" w:rsidRPr="00BF551B" w:rsidRDefault="00944CD4" w:rsidP="00475E73">
      <w:pPr>
        <w:pStyle w:val="af9"/>
        <w:spacing w:after="0" w:line="240" w:lineRule="auto"/>
        <w:ind w:firstLine="720"/>
        <w:rPr>
          <w:rFonts w:ascii="Times New Roman" w:hAnsi="Times New Roman"/>
          <w:b/>
          <w:sz w:val="24"/>
          <w:szCs w:val="24"/>
        </w:rPr>
      </w:pPr>
      <w:r w:rsidRPr="00BF551B">
        <w:rPr>
          <w:rFonts w:ascii="Times New Roman" w:hAnsi="Times New Roman"/>
          <w:b/>
          <w:sz w:val="24"/>
          <w:szCs w:val="24"/>
        </w:rPr>
        <w:t>Комунальне підприємство “Шляхово–експлуатаційне управління по ремонту та утриманню автомобільних шляхів та споруд на них “Магістраль”</w:t>
      </w:r>
    </w:p>
    <w:p w:rsidR="00BF551B" w:rsidRPr="00BF551B" w:rsidRDefault="00BF551B" w:rsidP="00BF551B">
      <w:pPr>
        <w:pStyle w:val="af9"/>
        <w:spacing w:after="0" w:line="240" w:lineRule="auto"/>
        <w:ind w:firstLine="720"/>
        <w:jc w:val="both"/>
        <w:rPr>
          <w:rFonts w:ascii="Times New Roman" w:hAnsi="Times New Roman"/>
          <w:sz w:val="24"/>
          <w:szCs w:val="24"/>
        </w:rPr>
      </w:pPr>
      <w:r w:rsidRPr="00BF551B">
        <w:rPr>
          <w:rFonts w:ascii="Times New Roman" w:hAnsi="Times New Roman"/>
          <w:sz w:val="24"/>
          <w:szCs w:val="24"/>
        </w:rPr>
        <w:t>На балансі підприємства знаходяться:</w:t>
      </w:r>
    </w:p>
    <w:p w:rsidR="00BF551B" w:rsidRDefault="00BF551B" w:rsidP="00BF551B">
      <w:pPr>
        <w:pStyle w:val="af9"/>
        <w:numPr>
          <w:ilvl w:val="0"/>
          <w:numId w:val="27"/>
        </w:numPr>
        <w:spacing w:after="0" w:line="240" w:lineRule="auto"/>
        <w:ind w:left="0" w:firstLine="0"/>
        <w:jc w:val="both"/>
        <w:rPr>
          <w:rFonts w:ascii="Times New Roman" w:hAnsi="Times New Roman"/>
          <w:sz w:val="24"/>
          <w:szCs w:val="24"/>
        </w:rPr>
      </w:pPr>
      <w:r>
        <w:rPr>
          <w:rFonts w:ascii="Times New Roman" w:hAnsi="Times New Roman"/>
          <w:sz w:val="24"/>
          <w:szCs w:val="24"/>
        </w:rPr>
        <w:t>д</w:t>
      </w:r>
      <w:r w:rsidRPr="00BF551B">
        <w:rPr>
          <w:rFonts w:ascii="Times New Roman" w:hAnsi="Times New Roman"/>
          <w:sz w:val="24"/>
          <w:szCs w:val="24"/>
        </w:rPr>
        <w:t>орога, довжиною 66,166 км. загальною площею 795,7195 тис. м</w:t>
      </w:r>
      <w:r w:rsidRPr="00BF551B">
        <w:rPr>
          <w:rFonts w:ascii="Times New Roman" w:hAnsi="Times New Roman"/>
          <w:sz w:val="24"/>
          <w:szCs w:val="24"/>
          <w:vertAlign w:val="superscript"/>
        </w:rPr>
        <w:t>2</w:t>
      </w:r>
      <w:r w:rsidRPr="00BF551B">
        <w:rPr>
          <w:rFonts w:ascii="Times New Roman" w:hAnsi="Times New Roman"/>
          <w:sz w:val="24"/>
          <w:szCs w:val="24"/>
        </w:rPr>
        <w:t xml:space="preserve"> , в т.ч. Столичне та Наддніпрянське шосе (із них: проїзди 712,3805 тис.м</w:t>
      </w:r>
      <w:r w:rsidRPr="00BF551B">
        <w:rPr>
          <w:rFonts w:ascii="Times New Roman" w:hAnsi="Times New Roman"/>
          <w:sz w:val="24"/>
          <w:szCs w:val="24"/>
          <w:vertAlign w:val="superscript"/>
        </w:rPr>
        <w:t>2</w:t>
      </w:r>
      <w:r w:rsidRPr="00BF551B">
        <w:rPr>
          <w:rFonts w:ascii="Times New Roman" w:hAnsi="Times New Roman"/>
          <w:sz w:val="24"/>
          <w:szCs w:val="24"/>
        </w:rPr>
        <w:t xml:space="preserve">.) , які є магістральними вулицями </w:t>
      </w:r>
      <w:r w:rsidRPr="00BF551B">
        <w:rPr>
          <w:rFonts w:ascii="Times New Roman" w:hAnsi="Times New Roman"/>
          <w:sz w:val="24"/>
          <w:szCs w:val="24"/>
        </w:rPr>
        <w:lastRenderedPageBreak/>
        <w:t xml:space="preserve">міста, на яких постійно проводяться спеціальні заходи за участю осіб, стосовно яких здійснюється державна охорона; </w:t>
      </w:r>
    </w:p>
    <w:p w:rsidR="00BF551B" w:rsidRDefault="00BF551B" w:rsidP="00BF551B">
      <w:pPr>
        <w:pStyle w:val="af9"/>
        <w:numPr>
          <w:ilvl w:val="0"/>
          <w:numId w:val="27"/>
        </w:numPr>
        <w:spacing w:after="0" w:line="240" w:lineRule="auto"/>
        <w:ind w:left="0" w:firstLine="0"/>
        <w:jc w:val="both"/>
        <w:rPr>
          <w:rFonts w:ascii="Times New Roman" w:hAnsi="Times New Roman"/>
          <w:sz w:val="24"/>
          <w:szCs w:val="24"/>
        </w:rPr>
      </w:pPr>
      <w:r w:rsidRPr="00BF551B">
        <w:rPr>
          <w:rFonts w:ascii="Times New Roman" w:hAnsi="Times New Roman"/>
          <w:sz w:val="24"/>
          <w:szCs w:val="24"/>
        </w:rPr>
        <w:t>тротуари, площею 83,339 тис м</w:t>
      </w:r>
      <w:r w:rsidRPr="00BF551B">
        <w:rPr>
          <w:rFonts w:ascii="Times New Roman" w:hAnsi="Times New Roman"/>
          <w:sz w:val="24"/>
          <w:szCs w:val="24"/>
          <w:vertAlign w:val="superscript"/>
        </w:rPr>
        <w:t>2</w:t>
      </w:r>
      <w:r w:rsidRPr="00BF551B">
        <w:rPr>
          <w:rFonts w:ascii="Times New Roman" w:hAnsi="Times New Roman"/>
          <w:sz w:val="24"/>
          <w:szCs w:val="24"/>
        </w:rPr>
        <w:t>;</w:t>
      </w:r>
    </w:p>
    <w:p w:rsidR="00BF551B" w:rsidRDefault="00BF551B" w:rsidP="00BF551B">
      <w:pPr>
        <w:pStyle w:val="af9"/>
        <w:numPr>
          <w:ilvl w:val="0"/>
          <w:numId w:val="27"/>
        </w:numPr>
        <w:spacing w:after="0" w:line="240" w:lineRule="auto"/>
        <w:ind w:left="0" w:firstLine="0"/>
        <w:jc w:val="both"/>
        <w:rPr>
          <w:rFonts w:ascii="Times New Roman" w:hAnsi="Times New Roman"/>
          <w:sz w:val="24"/>
          <w:szCs w:val="24"/>
        </w:rPr>
      </w:pPr>
      <w:r w:rsidRPr="00BF551B">
        <w:rPr>
          <w:rFonts w:ascii="Times New Roman" w:hAnsi="Times New Roman"/>
          <w:sz w:val="24"/>
          <w:szCs w:val="24"/>
        </w:rPr>
        <w:t>10 підземних пішохідних переходів, 1971 – 1975 року будівництва, загальною площею 1783,8 м.</w:t>
      </w:r>
      <w:r w:rsidRPr="00BF551B">
        <w:rPr>
          <w:rFonts w:ascii="Times New Roman" w:hAnsi="Times New Roman"/>
          <w:sz w:val="24"/>
          <w:szCs w:val="24"/>
          <w:vertAlign w:val="superscript"/>
        </w:rPr>
        <w:t>2</w:t>
      </w:r>
      <w:r w:rsidRPr="00BF551B">
        <w:rPr>
          <w:rFonts w:ascii="Times New Roman" w:hAnsi="Times New Roman"/>
          <w:sz w:val="24"/>
          <w:szCs w:val="24"/>
        </w:rPr>
        <w:t>, з яких 9 потребують капітального ремонту;</w:t>
      </w:r>
    </w:p>
    <w:p w:rsidR="00BF551B" w:rsidRDefault="00BF551B" w:rsidP="00BF551B">
      <w:pPr>
        <w:pStyle w:val="af9"/>
        <w:numPr>
          <w:ilvl w:val="0"/>
          <w:numId w:val="27"/>
        </w:numPr>
        <w:spacing w:after="0" w:line="240" w:lineRule="auto"/>
        <w:ind w:left="0" w:firstLine="0"/>
        <w:jc w:val="both"/>
        <w:rPr>
          <w:rFonts w:ascii="Times New Roman" w:hAnsi="Times New Roman"/>
          <w:sz w:val="24"/>
          <w:szCs w:val="24"/>
        </w:rPr>
      </w:pPr>
      <w:r w:rsidRPr="00BF551B">
        <w:rPr>
          <w:rFonts w:ascii="Times New Roman" w:hAnsi="Times New Roman"/>
          <w:sz w:val="24"/>
          <w:szCs w:val="24"/>
        </w:rPr>
        <w:t>10 підпірних стінки довжиною 1621,4 м.пог.;</w:t>
      </w:r>
    </w:p>
    <w:p w:rsidR="00BF551B" w:rsidRDefault="00BF551B" w:rsidP="00BF551B">
      <w:pPr>
        <w:pStyle w:val="af9"/>
        <w:numPr>
          <w:ilvl w:val="0"/>
          <w:numId w:val="27"/>
        </w:numPr>
        <w:spacing w:after="0" w:line="240" w:lineRule="auto"/>
        <w:ind w:left="0" w:firstLine="0"/>
        <w:jc w:val="both"/>
        <w:rPr>
          <w:rFonts w:ascii="Times New Roman" w:hAnsi="Times New Roman"/>
          <w:sz w:val="24"/>
          <w:szCs w:val="24"/>
        </w:rPr>
      </w:pPr>
      <w:r>
        <w:rPr>
          <w:rFonts w:ascii="Times New Roman" w:hAnsi="Times New Roman"/>
          <w:sz w:val="24"/>
          <w:szCs w:val="24"/>
        </w:rPr>
        <w:t>з</w:t>
      </w:r>
      <w:r w:rsidRPr="00BF551B">
        <w:rPr>
          <w:rFonts w:ascii="Times New Roman" w:hAnsi="Times New Roman"/>
          <w:sz w:val="24"/>
          <w:szCs w:val="24"/>
        </w:rPr>
        <w:t xml:space="preserve">ливна дощова каналізація </w:t>
      </w:r>
      <w:smartTag w:uri="urn:schemas-microsoft-com:office:smarttags" w:element="metricconverter">
        <w:smartTagPr>
          <w:attr w:name="ProductID" w:val="25,142 км"/>
        </w:smartTagPr>
        <w:r w:rsidRPr="00BF551B">
          <w:rPr>
            <w:rFonts w:ascii="Times New Roman" w:hAnsi="Times New Roman"/>
            <w:sz w:val="24"/>
            <w:szCs w:val="24"/>
          </w:rPr>
          <w:t>25,142 км</w:t>
        </w:r>
      </w:smartTag>
      <w:r w:rsidRPr="00BF551B">
        <w:rPr>
          <w:rFonts w:ascii="Times New Roman" w:hAnsi="Times New Roman"/>
          <w:sz w:val="24"/>
          <w:szCs w:val="24"/>
        </w:rPr>
        <w:t>;</w:t>
      </w:r>
    </w:p>
    <w:p w:rsidR="00BF551B" w:rsidRDefault="00BF551B" w:rsidP="00BF551B">
      <w:pPr>
        <w:pStyle w:val="af9"/>
        <w:numPr>
          <w:ilvl w:val="0"/>
          <w:numId w:val="27"/>
        </w:numPr>
        <w:spacing w:after="0" w:line="240" w:lineRule="auto"/>
        <w:ind w:left="0" w:firstLine="0"/>
        <w:jc w:val="both"/>
        <w:rPr>
          <w:rFonts w:ascii="Times New Roman" w:hAnsi="Times New Roman"/>
          <w:sz w:val="24"/>
          <w:szCs w:val="24"/>
        </w:rPr>
      </w:pPr>
      <w:r>
        <w:rPr>
          <w:rFonts w:ascii="Times New Roman" w:hAnsi="Times New Roman"/>
          <w:sz w:val="24"/>
          <w:szCs w:val="24"/>
        </w:rPr>
        <w:t>о</w:t>
      </w:r>
      <w:r w:rsidRPr="00BF551B">
        <w:rPr>
          <w:rFonts w:ascii="Times New Roman" w:hAnsi="Times New Roman"/>
          <w:sz w:val="24"/>
          <w:szCs w:val="24"/>
        </w:rPr>
        <w:t>лядові колодязі в кількості 162 одиниці;</w:t>
      </w:r>
    </w:p>
    <w:p w:rsidR="00BF551B" w:rsidRDefault="00BF551B" w:rsidP="00BF551B">
      <w:pPr>
        <w:pStyle w:val="af9"/>
        <w:numPr>
          <w:ilvl w:val="0"/>
          <w:numId w:val="27"/>
        </w:numPr>
        <w:spacing w:after="0" w:line="240" w:lineRule="auto"/>
        <w:ind w:left="0" w:firstLine="0"/>
        <w:jc w:val="both"/>
        <w:rPr>
          <w:rFonts w:ascii="Times New Roman" w:hAnsi="Times New Roman"/>
          <w:sz w:val="24"/>
          <w:szCs w:val="24"/>
        </w:rPr>
      </w:pPr>
      <w:r>
        <w:rPr>
          <w:rFonts w:ascii="Times New Roman" w:hAnsi="Times New Roman"/>
          <w:sz w:val="24"/>
          <w:szCs w:val="24"/>
        </w:rPr>
        <w:t>з</w:t>
      </w:r>
      <w:r w:rsidRPr="00BF551B">
        <w:rPr>
          <w:rFonts w:ascii="Times New Roman" w:hAnsi="Times New Roman"/>
          <w:sz w:val="24"/>
          <w:szCs w:val="24"/>
        </w:rPr>
        <w:t>ливоприймальні колодязі в кількості 497 одиниць;</w:t>
      </w:r>
    </w:p>
    <w:p w:rsidR="00BF551B" w:rsidRDefault="00BF551B" w:rsidP="00BF551B">
      <w:pPr>
        <w:pStyle w:val="af9"/>
        <w:numPr>
          <w:ilvl w:val="0"/>
          <w:numId w:val="27"/>
        </w:numPr>
        <w:spacing w:after="0" w:line="240" w:lineRule="auto"/>
        <w:ind w:left="0" w:firstLine="0"/>
        <w:jc w:val="both"/>
        <w:rPr>
          <w:rFonts w:ascii="Times New Roman" w:hAnsi="Times New Roman"/>
          <w:sz w:val="24"/>
          <w:szCs w:val="24"/>
        </w:rPr>
      </w:pPr>
      <w:r>
        <w:rPr>
          <w:rFonts w:ascii="Times New Roman" w:hAnsi="Times New Roman"/>
          <w:sz w:val="24"/>
          <w:szCs w:val="24"/>
        </w:rPr>
        <w:t>в</w:t>
      </w:r>
      <w:r w:rsidRPr="00BF551B">
        <w:rPr>
          <w:rFonts w:ascii="Times New Roman" w:hAnsi="Times New Roman"/>
          <w:sz w:val="24"/>
          <w:szCs w:val="24"/>
        </w:rPr>
        <w:t>ідкритий лоток довжиною 8,7 км.;</w:t>
      </w:r>
    </w:p>
    <w:p w:rsidR="00BF551B" w:rsidRDefault="00BF551B" w:rsidP="00BF551B">
      <w:pPr>
        <w:pStyle w:val="af9"/>
        <w:numPr>
          <w:ilvl w:val="0"/>
          <w:numId w:val="27"/>
        </w:numPr>
        <w:spacing w:after="0" w:line="240" w:lineRule="auto"/>
        <w:ind w:left="0" w:firstLine="0"/>
        <w:jc w:val="both"/>
        <w:rPr>
          <w:rFonts w:ascii="Times New Roman" w:hAnsi="Times New Roman"/>
          <w:sz w:val="24"/>
          <w:szCs w:val="24"/>
        </w:rPr>
      </w:pPr>
      <w:r>
        <w:rPr>
          <w:rFonts w:ascii="Times New Roman" w:hAnsi="Times New Roman"/>
          <w:sz w:val="24"/>
          <w:szCs w:val="24"/>
        </w:rPr>
        <w:t>к</w:t>
      </w:r>
      <w:r w:rsidRPr="00BF551B">
        <w:rPr>
          <w:rFonts w:ascii="Times New Roman" w:hAnsi="Times New Roman"/>
          <w:sz w:val="24"/>
          <w:szCs w:val="24"/>
        </w:rPr>
        <w:t>олектори 8 одиниць;</w:t>
      </w:r>
    </w:p>
    <w:p w:rsidR="00BF551B" w:rsidRPr="00BF551B" w:rsidRDefault="00BF551B" w:rsidP="00BF551B">
      <w:pPr>
        <w:pStyle w:val="af9"/>
        <w:numPr>
          <w:ilvl w:val="0"/>
          <w:numId w:val="27"/>
        </w:numPr>
        <w:spacing w:after="0" w:line="240" w:lineRule="auto"/>
        <w:ind w:left="0" w:firstLine="0"/>
        <w:jc w:val="both"/>
        <w:rPr>
          <w:rFonts w:ascii="Times New Roman" w:hAnsi="Times New Roman"/>
          <w:sz w:val="24"/>
          <w:szCs w:val="24"/>
        </w:rPr>
      </w:pPr>
      <w:r>
        <w:rPr>
          <w:rFonts w:ascii="Times New Roman" w:hAnsi="Times New Roman"/>
          <w:sz w:val="24"/>
          <w:szCs w:val="24"/>
        </w:rPr>
        <w:t>к</w:t>
      </w:r>
      <w:r w:rsidRPr="00BF551B">
        <w:rPr>
          <w:rFonts w:ascii="Times New Roman" w:hAnsi="Times New Roman"/>
          <w:sz w:val="24"/>
          <w:szCs w:val="24"/>
        </w:rPr>
        <w:t>олесовідбійна стрічка довжиною 16,956 тис.м.п.</w:t>
      </w:r>
    </w:p>
    <w:p w:rsidR="00BF551B" w:rsidRPr="00BF551B" w:rsidRDefault="00BF551B" w:rsidP="00BF551B">
      <w:pPr>
        <w:spacing w:after="0" w:line="240" w:lineRule="auto"/>
        <w:jc w:val="both"/>
        <w:rPr>
          <w:rFonts w:ascii="Times New Roman" w:hAnsi="Times New Roman"/>
          <w:sz w:val="24"/>
          <w:szCs w:val="24"/>
        </w:rPr>
      </w:pPr>
    </w:p>
    <w:p w:rsidR="00BF551B" w:rsidRPr="00BF551B" w:rsidRDefault="00BF551B" w:rsidP="000317E1">
      <w:pPr>
        <w:spacing w:after="0" w:line="240" w:lineRule="auto"/>
        <w:ind w:firstLine="709"/>
        <w:jc w:val="both"/>
        <w:rPr>
          <w:rFonts w:ascii="Times New Roman" w:hAnsi="Times New Roman"/>
          <w:sz w:val="24"/>
          <w:szCs w:val="24"/>
        </w:rPr>
      </w:pPr>
      <w:r w:rsidRPr="00BF551B">
        <w:rPr>
          <w:rFonts w:ascii="Times New Roman" w:hAnsi="Times New Roman"/>
          <w:sz w:val="24"/>
          <w:szCs w:val="24"/>
        </w:rPr>
        <w:t xml:space="preserve">На січень-червень 2019 року затверджені бюджетні асигнування для виконання робіт з утримання та ремонту об’єктів вулично-дорожньої мережі в сумі </w:t>
      </w:r>
      <w:r>
        <w:rPr>
          <w:rFonts w:ascii="Times New Roman" w:hAnsi="Times New Roman"/>
          <w:sz w:val="24"/>
          <w:szCs w:val="24"/>
        </w:rPr>
        <w:t xml:space="preserve">21 717,0 тис. грн. </w:t>
      </w:r>
      <w:r w:rsidRPr="00BF551B">
        <w:rPr>
          <w:rFonts w:ascii="Times New Roman" w:hAnsi="Times New Roman"/>
          <w:sz w:val="24"/>
          <w:szCs w:val="24"/>
        </w:rPr>
        <w:t>За 1 півріччя  2019 року отримано фінансування в сумі – 17 823,9 тис. грн.</w:t>
      </w:r>
    </w:p>
    <w:p w:rsidR="00BF551B" w:rsidRPr="00BF551B" w:rsidRDefault="00BF551B" w:rsidP="00902235">
      <w:pPr>
        <w:spacing w:after="0" w:line="240" w:lineRule="auto"/>
        <w:ind w:firstLine="709"/>
        <w:jc w:val="both"/>
        <w:rPr>
          <w:rFonts w:ascii="Times New Roman" w:hAnsi="Times New Roman"/>
          <w:sz w:val="24"/>
          <w:szCs w:val="24"/>
        </w:rPr>
      </w:pPr>
      <w:r w:rsidRPr="00BF551B">
        <w:rPr>
          <w:rFonts w:ascii="Times New Roman" w:hAnsi="Times New Roman"/>
          <w:sz w:val="24"/>
          <w:szCs w:val="24"/>
        </w:rPr>
        <w:t xml:space="preserve">З початку року виконано договірних робіт на суму 836,0 тис. грн., </w:t>
      </w:r>
      <w:r w:rsidR="000317E1">
        <w:rPr>
          <w:rFonts w:ascii="Times New Roman" w:hAnsi="Times New Roman"/>
          <w:sz w:val="24"/>
          <w:szCs w:val="24"/>
        </w:rPr>
        <w:t>в т. ч.:</w:t>
      </w:r>
    </w:p>
    <w:p w:rsidR="000317E1" w:rsidRDefault="00BF551B" w:rsidP="000317E1">
      <w:pPr>
        <w:numPr>
          <w:ilvl w:val="0"/>
          <w:numId w:val="28"/>
        </w:numPr>
        <w:spacing w:after="0" w:line="240" w:lineRule="auto"/>
        <w:ind w:left="0" w:firstLine="0"/>
        <w:jc w:val="both"/>
        <w:rPr>
          <w:rFonts w:ascii="Times New Roman" w:hAnsi="Times New Roman"/>
          <w:sz w:val="24"/>
          <w:szCs w:val="24"/>
        </w:rPr>
      </w:pPr>
      <w:r w:rsidRPr="00BF551B">
        <w:rPr>
          <w:rFonts w:ascii="Times New Roman" w:hAnsi="Times New Roman"/>
          <w:sz w:val="24"/>
          <w:szCs w:val="24"/>
        </w:rPr>
        <w:t>послуги з прибирання на суму 69,8 тис. грн.;</w:t>
      </w:r>
    </w:p>
    <w:p w:rsidR="000317E1" w:rsidRDefault="000317E1" w:rsidP="000317E1">
      <w:pPr>
        <w:numPr>
          <w:ilvl w:val="0"/>
          <w:numId w:val="28"/>
        </w:numPr>
        <w:spacing w:after="0" w:line="240" w:lineRule="auto"/>
        <w:ind w:left="0" w:firstLine="0"/>
        <w:jc w:val="both"/>
        <w:rPr>
          <w:rFonts w:ascii="Times New Roman" w:hAnsi="Times New Roman"/>
          <w:sz w:val="24"/>
          <w:szCs w:val="24"/>
        </w:rPr>
      </w:pPr>
      <w:r>
        <w:rPr>
          <w:rFonts w:ascii="Times New Roman" w:hAnsi="Times New Roman"/>
          <w:sz w:val="24"/>
          <w:szCs w:val="24"/>
        </w:rPr>
        <w:t>а</w:t>
      </w:r>
      <w:r w:rsidR="00BF551B" w:rsidRPr="000317E1">
        <w:rPr>
          <w:rFonts w:ascii="Times New Roman" w:hAnsi="Times New Roman"/>
          <w:sz w:val="24"/>
          <w:szCs w:val="24"/>
        </w:rPr>
        <w:t>втопослуги на суму 339,2 тис. грн.;</w:t>
      </w:r>
    </w:p>
    <w:p w:rsidR="000317E1" w:rsidRDefault="000317E1" w:rsidP="000317E1">
      <w:pPr>
        <w:numPr>
          <w:ilvl w:val="0"/>
          <w:numId w:val="28"/>
        </w:numPr>
        <w:spacing w:after="0" w:line="240" w:lineRule="auto"/>
        <w:ind w:left="0" w:firstLine="0"/>
        <w:jc w:val="both"/>
        <w:rPr>
          <w:rFonts w:ascii="Times New Roman" w:hAnsi="Times New Roman"/>
          <w:sz w:val="24"/>
          <w:szCs w:val="24"/>
        </w:rPr>
      </w:pPr>
      <w:r>
        <w:rPr>
          <w:rFonts w:ascii="Times New Roman" w:hAnsi="Times New Roman"/>
          <w:sz w:val="24"/>
          <w:szCs w:val="24"/>
        </w:rPr>
        <w:t>р</w:t>
      </w:r>
      <w:r w:rsidR="00BF551B" w:rsidRPr="000317E1">
        <w:rPr>
          <w:rFonts w:ascii="Times New Roman" w:hAnsi="Times New Roman"/>
          <w:sz w:val="24"/>
          <w:szCs w:val="24"/>
        </w:rPr>
        <w:t>емонтно-будівельні роботи – 279,0 тис. грн..;</w:t>
      </w:r>
    </w:p>
    <w:p w:rsidR="00BF551B" w:rsidRPr="000317E1" w:rsidRDefault="00BF551B" w:rsidP="00BF551B">
      <w:pPr>
        <w:numPr>
          <w:ilvl w:val="0"/>
          <w:numId w:val="28"/>
        </w:numPr>
        <w:spacing w:after="0" w:line="240" w:lineRule="auto"/>
        <w:ind w:left="0" w:firstLine="0"/>
        <w:jc w:val="both"/>
        <w:rPr>
          <w:rFonts w:ascii="Times New Roman" w:hAnsi="Times New Roman"/>
          <w:sz w:val="24"/>
          <w:szCs w:val="24"/>
        </w:rPr>
      </w:pPr>
      <w:r w:rsidRPr="000317E1">
        <w:rPr>
          <w:rFonts w:ascii="Times New Roman" w:hAnsi="Times New Roman"/>
          <w:sz w:val="24"/>
          <w:szCs w:val="24"/>
        </w:rPr>
        <w:t>інші роботи – 148,0 тис. грн.</w:t>
      </w:r>
    </w:p>
    <w:p w:rsidR="00BF551B" w:rsidRPr="00BF551B" w:rsidRDefault="00BF551B" w:rsidP="000317E1">
      <w:pPr>
        <w:spacing w:after="0" w:line="240" w:lineRule="auto"/>
        <w:ind w:firstLine="709"/>
        <w:jc w:val="both"/>
        <w:rPr>
          <w:rFonts w:ascii="Times New Roman" w:hAnsi="Times New Roman"/>
          <w:sz w:val="24"/>
          <w:szCs w:val="24"/>
        </w:rPr>
      </w:pPr>
      <w:r w:rsidRPr="00BF551B">
        <w:rPr>
          <w:rFonts w:ascii="Times New Roman" w:hAnsi="Times New Roman"/>
          <w:sz w:val="24"/>
          <w:szCs w:val="24"/>
        </w:rPr>
        <w:t xml:space="preserve">Проведені ремонтні роботи на суму </w:t>
      </w:r>
      <w:r w:rsidR="000317E1">
        <w:rPr>
          <w:rFonts w:ascii="Times New Roman" w:hAnsi="Times New Roman"/>
          <w:sz w:val="24"/>
          <w:szCs w:val="24"/>
        </w:rPr>
        <w:t xml:space="preserve">2 </w:t>
      </w:r>
      <w:r w:rsidRPr="00BF551B">
        <w:rPr>
          <w:rFonts w:ascii="Times New Roman" w:hAnsi="Times New Roman"/>
          <w:sz w:val="24"/>
          <w:szCs w:val="24"/>
        </w:rPr>
        <w:t xml:space="preserve">868,5 тис. грн., в тому числі: </w:t>
      </w:r>
    </w:p>
    <w:p w:rsidR="00BF551B" w:rsidRPr="00BF551B" w:rsidRDefault="00BF551B" w:rsidP="000317E1">
      <w:pPr>
        <w:numPr>
          <w:ilvl w:val="0"/>
          <w:numId w:val="29"/>
        </w:numPr>
        <w:spacing w:after="0" w:line="240" w:lineRule="auto"/>
        <w:ind w:left="0" w:firstLine="0"/>
        <w:jc w:val="both"/>
        <w:rPr>
          <w:rFonts w:ascii="Times New Roman" w:hAnsi="Times New Roman"/>
          <w:sz w:val="24"/>
          <w:szCs w:val="24"/>
        </w:rPr>
      </w:pPr>
      <w:r w:rsidRPr="00BF551B">
        <w:rPr>
          <w:rFonts w:ascii="Times New Roman" w:hAnsi="Times New Roman"/>
          <w:sz w:val="24"/>
          <w:szCs w:val="24"/>
        </w:rPr>
        <w:t>поточний (дрібний) ремонт покриття балансових вулиць (6305,3 м</w:t>
      </w:r>
      <w:r w:rsidRPr="00BF551B">
        <w:rPr>
          <w:rFonts w:ascii="Times New Roman" w:hAnsi="Times New Roman"/>
          <w:sz w:val="24"/>
          <w:szCs w:val="24"/>
          <w:vertAlign w:val="superscript"/>
        </w:rPr>
        <w:t>2</w:t>
      </w:r>
      <w:r w:rsidRPr="00BF551B">
        <w:rPr>
          <w:rFonts w:ascii="Times New Roman" w:hAnsi="Times New Roman"/>
          <w:sz w:val="24"/>
          <w:szCs w:val="24"/>
        </w:rPr>
        <w:t>) – 2 406,8 тис. грн.;</w:t>
      </w:r>
    </w:p>
    <w:p w:rsidR="00BF551B" w:rsidRPr="00BF551B" w:rsidRDefault="00BF551B" w:rsidP="000317E1">
      <w:pPr>
        <w:numPr>
          <w:ilvl w:val="0"/>
          <w:numId w:val="29"/>
        </w:numPr>
        <w:spacing w:after="0" w:line="240" w:lineRule="auto"/>
        <w:ind w:left="0" w:firstLine="0"/>
        <w:jc w:val="both"/>
        <w:rPr>
          <w:rFonts w:ascii="Times New Roman" w:hAnsi="Times New Roman"/>
          <w:sz w:val="24"/>
          <w:szCs w:val="24"/>
        </w:rPr>
      </w:pPr>
      <w:r w:rsidRPr="00BF551B">
        <w:rPr>
          <w:rFonts w:ascii="Times New Roman" w:hAnsi="Times New Roman"/>
          <w:sz w:val="24"/>
          <w:szCs w:val="24"/>
        </w:rPr>
        <w:t>поточний (дрібний) ремонт асфальтобетонних покриттів за допомогою машини «Крафко Магнум» (818,9 м</w:t>
      </w:r>
      <w:r w:rsidRPr="00BF551B">
        <w:rPr>
          <w:rFonts w:ascii="Times New Roman" w:hAnsi="Times New Roman"/>
          <w:sz w:val="24"/>
          <w:szCs w:val="24"/>
          <w:vertAlign w:val="superscript"/>
        </w:rPr>
        <w:t>2</w:t>
      </w:r>
      <w:r w:rsidRPr="00BF551B">
        <w:rPr>
          <w:rFonts w:ascii="Times New Roman" w:hAnsi="Times New Roman"/>
          <w:sz w:val="24"/>
          <w:szCs w:val="24"/>
        </w:rPr>
        <w:t>)  – 292,2 тис. грн.;</w:t>
      </w:r>
    </w:p>
    <w:p w:rsidR="00BF551B" w:rsidRPr="00BF551B" w:rsidRDefault="00BF551B" w:rsidP="000317E1">
      <w:pPr>
        <w:numPr>
          <w:ilvl w:val="0"/>
          <w:numId w:val="29"/>
        </w:numPr>
        <w:spacing w:after="0" w:line="240" w:lineRule="auto"/>
        <w:ind w:left="0" w:firstLine="0"/>
        <w:jc w:val="both"/>
        <w:rPr>
          <w:rFonts w:ascii="Times New Roman" w:hAnsi="Times New Roman"/>
          <w:sz w:val="24"/>
          <w:szCs w:val="24"/>
        </w:rPr>
      </w:pPr>
      <w:r w:rsidRPr="00BF551B">
        <w:rPr>
          <w:rFonts w:ascii="Times New Roman" w:hAnsi="Times New Roman"/>
          <w:sz w:val="24"/>
          <w:szCs w:val="24"/>
        </w:rPr>
        <w:t>ліквідація аварійної ямковості (170,3 м</w:t>
      </w:r>
      <w:r w:rsidRPr="00BF551B">
        <w:rPr>
          <w:rFonts w:ascii="Times New Roman" w:hAnsi="Times New Roman"/>
          <w:sz w:val="24"/>
          <w:szCs w:val="24"/>
          <w:vertAlign w:val="superscript"/>
        </w:rPr>
        <w:t>2</w:t>
      </w:r>
      <w:r w:rsidRPr="00BF551B">
        <w:rPr>
          <w:rFonts w:ascii="Times New Roman" w:hAnsi="Times New Roman"/>
          <w:sz w:val="24"/>
          <w:szCs w:val="24"/>
        </w:rPr>
        <w:t>) – 145,0 тис. грн.;</w:t>
      </w:r>
    </w:p>
    <w:p w:rsidR="00BF551B" w:rsidRPr="00BF551B" w:rsidRDefault="00BF551B" w:rsidP="000317E1">
      <w:pPr>
        <w:numPr>
          <w:ilvl w:val="0"/>
          <w:numId w:val="29"/>
        </w:numPr>
        <w:spacing w:after="0" w:line="240" w:lineRule="auto"/>
        <w:ind w:left="0" w:firstLine="142"/>
        <w:jc w:val="both"/>
        <w:rPr>
          <w:rFonts w:ascii="Times New Roman" w:hAnsi="Times New Roman"/>
          <w:sz w:val="24"/>
          <w:szCs w:val="24"/>
        </w:rPr>
      </w:pPr>
      <w:r w:rsidRPr="00BF551B">
        <w:rPr>
          <w:rFonts w:ascii="Times New Roman" w:hAnsi="Times New Roman"/>
          <w:sz w:val="24"/>
          <w:szCs w:val="24"/>
        </w:rPr>
        <w:t>ремонт бар’єрного огородження (48,0 м. пог.) – 14,2 тис. грн.;</w:t>
      </w:r>
    </w:p>
    <w:p w:rsidR="00BF551B" w:rsidRPr="00BF551B" w:rsidRDefault="00BF551B" w:rsidP="000317E1">
      <w:pPr>
        <w:numPr>
          <w:ilvl w:val="0"/>
          <w:numId w:val="29"/>
        </w:numPr>
        <w:spacing w:after="0" w:line="240" w:lineRule="auto"/>
        <w:ind w:left="0" w:firstLine="0"/>
        <w:jc w:val="both"/>
        <w:rPr>
          <w:rFonts w:ascii="Times New Roman" w:hAnsi="Times New Roman"/>
          <w:sz w:val="24"/>
          <w:szCs w:val="24"/>
        </w:rPr>
      </w:pPr>
      <w:r w:rsidRPr="00BF551B">
        <w:rPr>
          <w:rFonts w:ascii="Times New Roman" w:hAnsi="Times New Roman"/>
          <w:sz w:val="24"/>
          <w:szCs w:val="24"/>
        </w:rPr>
        <w:t>ремонт оглядових колодязів (3 од.) – 2,2 тис. грн.;</w:t>
      </w:r>
    </w:p>
    <w:p w:rsidR="00BF551B" w:rsidRPr="00902235" w:rsidRDefault="00BF551B" w:rsidP="00902235">
      <w:pPr>
        <w:numPr>
          <w:ilvl w:val="0"/>
          <w:numId w:val="29"/>
        </w:numPr>
        <w:spacing w:after="0" w:line="240" w:lineRule="auto"/>
        <w:ind w:left="0" w:firstLine="0"/>
        <w:jc w:val="both"/>
        <w:rPr>
          <w:rFonts w:ascii="Times New Roman" w:hAnsi="Times New Roman"/>
          <w:sz w:val="24"/>
          <w:szCs w:val="24"/>
        </w:rPr>
      </w:pPr>
      <w:r w:rsidRPr="00BF551B">
        <w:rPr>
          <w:rFonts w:ascii="Times New Roman" w:hAnsi="Times New Roman"/>
          <w:sz w:val="24"/>
          <w:szCs w:val="24"/>
        </w:rPr>
        <w:t>ремонт зливо приймачів (5 од.) – 8,1 тис. грн.</w:t>
      </w:r>
    </w:p>
    <w:p w:rsidR="00BF551B" w:rsidRPr="00BF551B" w:rsidRDefault="00BF551B" w:rsidP="00902235">
      <w:pPr>
        <w:spacing w:after="0" w:line="240" w:lineRule="auto"/>
        <w:ind w:firstLine="709"/>
        <w:jc w:val="both"/>
        <w:rPr>
          <w:rFonts w:ascii="Times New Roman" w:hAnsi="Times New Roman"/>
          <w:sz w:val="24"/>
          <w:szCs w:val="24"/>
        </w:rPr>
      </w:pPr>
      <w:r w:rsidRPr="00BF551B">
        <w:rPr>
          <w:rFonts w:ascii="Times New Roman" w:hAnsi="Times New Roman"/>
          <w:sz w:val="24"/>
          <w:szCs w:val="24"/>
        </w:rPr>
        <w:t>Утримання доріг і тротуарів в зимовий період  на суму 7 373,5 тис. грн., в т. ч.:</w:t>
      </w:r>
    </w:p>
    <w:p w:rsidR="00BF551B" w:rsidRPr="00BF551B" w:rsidRDefault="00BF551B" w:rsidP="00902235">
      <w:pPr>
        <w:numPr>
          <w:ilvl w:val="0"/>
          <w:numId w:val="27"/>
        </w:numPr>
        <w:spacing w:after="0" w:line="240" w:lineRule="auto"/>
        <w:ind w:left="0" w:firstLine="0"/>
        <w:jc w:val="both"/>
        <w:rPr>
          <w:rFonts w:ascii="Times New Roman" w:hAnsi="Times New Roman"/>
          <w:sz w:val="24"/>
          <w:szCs w:val="24"/>
        </w:rPr>
      </w:pPr>
      <w:r w:rsidRPr="00BF551B">
        <w:rPr>
          <w:rFonts w:ascii="Times New Roman" w:hAnsi="Times New Roman"/>
          <w:sz w:val="24"/>
          <w:szCs w:val="24"/>
        </w:rPr>
        <w:t>механізоване прибирання – 5 790,3 тис. грн.;</w:t>
      </w:r>
    </w:p>
    <w:p w:rsidR="00BF551B" w:rsidRPr="00902235" w:rsidRDefault="00BF551B" w:rsidP="00BF551B">
      <w:pPr>
        <w:numPr>
          <w:ilvl w:val="0"/>
          <w:numId w:val="27"/>
        </w:numPr>
        <w:spacing w:after="0" w:line="240" w:lineRule="auto"/>
        <w:ind w:left="0" w:firstLine="0"/>
        <w:jc w:val="both"/>
        <w:rPr>
          <w:rFonts w:ascii="Times New Roman" w:hAnsi="Times New Roman"/>
          <w:sz w:val="24"/>
          <w:szCs w:val="24"/>
        </w:rPr>
      </w:pPr>
      <w:r w:rsidRPr="00BF551B">
        <w:rPr>
          <w:rFonts w:ascii="Times New Roman" w:hAnsi="Times New Roman"/>
          <w:sz w:val="24"/>
          <w:szCs w:val="24"/>
        </w:rPr>
        <w:t>ручне прибирання  – 1 583,2 тис. грн.;</w:t>
      </w:r>
    </w:p>
    <w:p w:rsidR="00BF551B" w:rsidRPr="00BF551B" w:rsidRDefault="00BF551B" w:rsidP="00902235">
      <w:pPr>
        <w:spacing w:after="0" w:line="240" w:lineRule="auto"/>
        <w:ind w:firstLine="709"/>
        <w:jc w:val="both"/>
        <w:rPr>
          <w:rFonts w:ascii="Times New Roman" w:hAnsi="Times New Roman"/>
          <w:sz w:val="24"/>
          <w:szCs w:val="24"/>
        </w:rPr>
      </w:pPr>
      <w:r w:rsidRPr="00BF551B">
        <w:rPr>
          <w:rFonts w:ascii="Times New Roman" w:hAnsi="Times New Roman"/>
          <w:sz w:val="24"/>
          <w:szCs w:val="24"/>
        </w:rPr>
        <w:t>Утримання доріг і тротуарів в літній  період  на суму 7 533,1тис. грн., в т. ч.:</w:t>
      </w:r>
    </w:p>
    <w:p w:rsidR="00BF551B" w:rsidRPr="00BF551B" w:rsidRDefault="00BF551B" w:rsidP="00902235">
      <w:pPr>
        <w:numPr>
          <w:ilvl w:val="0"/>
          <w:numId w:val="27"/>
        </w:numPr>
        <w:spacing w:after="0" w:line="240" w:lineRule="auto"/>
        <w:ind w:left="0" w:firstLine="0"/>
        <w:jc w:val="both"/>
        <w:rPr>
          <w:rFonts w:ascii="Times New Roman" w:hAnsi="Times New Roman"/>
          <w:sz w:val="24"/>
          <w:szCs w:val="24"/>
        </w:rPr>
      </w:pPr>
      <w:r w:rsidRPr="00BF551B">
        <w:rPr>
          <w:rFonts w:ascii="Times New Roman" w:hAnsi="Times New Roman"/>
          <w:sz w:val="24"/>
          <w:szCs w:val="24"/>
        </w:rPr>
        <w:t>механізоване прибирання – 5 670,3 тис. грн.;</w:t>
      </w:r>
    </w:p>
    <w:p w:rsidR="00BF551B" w:rsidRPr="00BF551B" w:rsidRDefault="00BF551B" w:rsidP="00902235">
      <w:pPr>
        <w:numPr>
          <w:ilvl w:val="0"/>
          <w:numId w:val="27"/>
        </w:numPr>
        <w:spacing w:after="0" w:line="240" w:lineRule="auto"/>
        <w:ind w:left="0" w:firstLine="0"/>
        <w:jc w:val="both"/>
        <w:rPr>
          <w:rFonts w:ascii="Times New Roman" w:hAnsi="Times New Roman"/>
          <w:sz w:val="24"/>
          <w:szCs w:val="24"/>
        </w:rPr>
      </w:pPr>
      <w:r w:rsidRPr="00BF551B">
        <w:rPr>
          <w:rFonts w:ascii="Times New Roman" w:hAnsi="Times New Roman"/>
          <w:sz w:val="24"/>
          <w:szCs w:val="24"/>
        </w:rPr>
        <w:t>ручне прибирання  – 1 862,8 тис. грн.;</w:t>
      </w:r>
    </w:p>
    <w:p w:rsidR="00BF551B" w:rsidRPr="00BF551B" w:rsidRDefault="00BF551B" w:rsidP="00902235">
      <w:pPr>
        <w:spacing w:after="0" w:line="240" w:lineRule="auto"/>
        <w:ind w:firstLine="709"/>
        <w:jc w:val="both"/>
        <w:rPr>
          <w:rFonts w:ascii="Times New Roman" w:hAnsi="Times New Roman"/>
          <w:sz w:val="24"/>
          <w:szCs w:val="24"/>
        </w:rPr>
      </w:pPr>
      <w:r w:rsidRPr="00BF551B">
        <w:rPr>
          <w:rFonts w:ascii="Times New Roman" w:hAnsi="Times New Roman"/>
          <w:sz w:val="24"/>
          <w:szCs w:val="24"/>
        </w:rPr>
        <w:t>Утримання гідроспоруд на суму 263,1 тис. грн., в т. ч.:</w:t>
      </w:r>
    </w:p>
    <w:p w:rsidR="00BF551B" w:rsidRPr="00BF551B" w:rsidRDefault="00BF551B" w:rsidP="00902235">
      <w:pPr>
        <w:numPr>
          <w:ilvl w:val="0"/>
          <w:numId w:val="27"/>
        </w:numPr>
        <w:spacing w:after="0" w:line="240" w:lineRule="auto"/>
        <w:ind w:left="0" w:firstLine="0"/>
        <w:jc w:val="both"/>
        <w:rPr>
          <w:rFonts w:ascii="Times New Roman" w:hAnsi="Times New Roman"/>
          <w:sz w:val="24"/>
          <w:szCs w:val="24"/>
        </w:rPr>
      </w:pPr>
      <w:r w:rsidRPr="00BF551B">
        <w:rPr>
          <w:rFonts w:ascii="Times New Roman" w:hAnsi="Times New Roman"/>
          <w:sz w:val="24"/>
          <w:szCs w:val="24"/>
        </w:rPr>
        <w:t>зливоприймальні колодязі – 164,2 тис. грн.;</w:t>
      </w:r>
    </w:p>
    <w:p w:rsidR="00BF551B" w:rsidRPr="00902235" w:rsidRDefault="00BF551B" w:rsidP="00BF551B">
      <w:pPr>
        <w:numPr>
          <w:ilvl w:val="0"/>
          <w:numId w:val="27"/>
        </w:numPr>
        <w:spacing w:after="0" w:line="240" w:lineRule="auto"/>
        <w:ind w:left="0" w:firstLine="0"/>
        <w:jc w:val="both"/>
        <w:rPr>
          <w:rFonts w:ascii="Times New Roman" w:hAnsi="Times New Roman"/>
          <w:sz w:val="24"/>
          <w:szCs w:val="24"/>
        </w:rPr>
      </w:pPr>
      <w:r w:rsidRPr="00BF551B">
        <w:rPr>
          <w:rFonts w:ascii="Times New Roman" w:hAnsi="Times New Roman"/>
          <w:sz w:val="24"/>
          <w:szCs w:val="24"/>
        </w:rPr>
        <w:t>оглядові колодязі – 98,9 тис. грн.</w:t>
      </w:r>
    </w:p>
    <w:p w:rsidR="00BF551B" w:rsidRPr="00BF551B" w:rsidRDefault="00BF551B" w:rsidP="00902235">
      <w:pPr>
        <w:spacing w:after="0" w:line="240" w:lineRule="auto"/>
        <w:ind w:firstLine="709"/>
        <w:jc w:val="both"/>
        <w:rPr>
          <w:rFonts w:ascii="Times New Roman" w:hAnsi="Times New Roman"/>
          <w:sz w:val="24"/>
          <w:szCs w:val="24"/>
        </w:rPr>
      </w:pPr>
      <w:r w:rsidRPr="00BF551B">
        <w:rPr>
          <w:rFonts w:ascii="Times New Roman" w:hAnsi="Times New Roman"/>
          <w:sz w:val="24"/>
          <w:szCs w:val="24"/>
        </w:rPr>
        <w:t>Утримання колесовідбійної стрічки на суму 321,0 тис. грн.</w:t>
      </w:r>
    </w:p>
    <w:p w:rsidR="00902235" w:rsidRDefault="00BF551B" w:rsidP="00902235">
      <w:pPr>
        <w:spacing w:after="0" w:line="240" w:lineRule="auto"/>
        <w:ind w:firstLine="709"/>
        <w:jc w:val="both"/>
        <w:rPr>
          <w:rFonts w:ascii="Times New Roman" w:hAnsi="Times New Roman"/>
          <w:sz w:val="24"/>
          <w:szCs w:val="24"/>
        </w:rPr>
      </w:pPr>
      <w:r w:rsidRPr="00BF551B">
        <w:rPr>
          <w:rFonts w:ascii="Times New Roman" w:hAnsi="Times New Roman"/>
          <w:sz w:val="24"/>
          <w:szCs w:val="24"/>
        </w:rPr>
        <w:t>Утримання підземних пішохідних переходів на суму 246,8 тис. грн.</w:t>
      </w:r>
    </w:p>
    <w:p w:rsidR="00BF551B" w:rsidRDefault="00902235" w:rsidP="00D65EC8">
      <w:pPr>
        <w:spacing w:after="0" w:line="240" w:lineRule="auto"/>
        <w:ind w:firstLine="709"/>
        <w:jc w:val="both"/>
        <w:rPr>
          <w:rFonts w:ascii="Times New Roman" w:hAnsi="Times New Roman"/>
          <w:sz w:val="24"/>
          <w:szCs w:val="24"/>
        </w:rPr>
      </w:pPr>
      <w:r w:rsidRPr="00902235">
        <w:rPr>
          <w:rFonts w:ascii="Times New Roman" w:hAnsi="Times New Roman"/>
          <w:sz w:val="24"/>
          <w:szCs w:val="24"/>
        </w:rPr>
        <w:t>Всього о</w:t>
      </w:r>
      <w:r w:rsidR="00BF551B" w:rsidRPr="00902235">
        <w:rPr>
          <w:rFonts w:ascii="Times New Roman" w:hAnsi="Times New Roman"/>
          <w:sz w:val="24"/>
          <w:szCs w:val="24"/>
        </w:rPr>
        <w:t xml:space="preserve">бсяг виконаних </w:t>
      </w:r>
      <w:r w:rsidRPr="00902235">
        <w:rPr>
          <w:rFonts w:ascii="Times New Roman" w:hAnsi="Times New Roman"/>
          <w:sz w:val="24"/>
          <w:szCs w:val="24"/>
        </w:rPr>
        <w:t>склав</w:t>
      </w:r>
      <w:r w:rsidR="00BF551B" w:rsidRPr="00902235">
        <w:rPr>
          <w:rFonts w:ascii="Times New Roman" w:hAnsi="Times New Roman"/>
          <w:sz w:val="24"/>
          <w:szCs w:val="24"/>
        </w:rPr>
        <w:t xml:space="preserve"> 19 442,0 тис. грн.</w:t>
      </w:r>
    </w:p>
    <w:p w:rsidR="00BF551B" w:rsidRPr="009A161D" w:rsidRDefault="00BF551B" w:rsidP="000E7E75">
      <w:pPr>
        <w:spacing w:after="0" w:line="240" w:lineRule="auto"/>
        <w:jc w:val="both"/>
        <w:rPr>
          <w:rFonts w:ascii="Times New Roman" w:hAnsi="Times New Roman"/>
          <w:sz w:val="24"/>
          <w:szCs w:val="24"/>
        </w:rPr>
      </w:pPr>
    </w:p>
    <w:p w:rsidR="00E36F21" w:rsidRPr="009A161D" w:rsidRDefault="00E36F21" w:rsidP="00E36F21">
      <w:pPr>
        <w:spacing w:after="0"/>
        <w:rPr>
          <w:rFonts w:ascii="Times New Roman" w:hAnsi="Times New Roman"/>
          <w:b/>
          <w:sz w:val="24"/>
          <w:szCs w:val="24"/>
        </w:rPr>
      </w:pPr>
      <w:r w:rsidRPr="009A161D">
        <w:rPr>
          <w:rFonts w:ascii="Times New Roman" w:hAnsi="Times New Roman"/>
          <w:b/>
          <w:sz w:val="24"/>
          <w:szCs w:val="24"/>
        </w:rPr>
        <w:t>Комунальне підприємство по утриманню зелених насаджень</w:t>
      </w:r>
    </w:p>
    <w:p w:rsidR="00DA767A" w:rsidRPr="002038AD" w:rsidRDefault="00DA767A" w:rsidP="00C367C6">
      <w:pPr>
        <w:pStyle w:val="16"/>
        <w:spacing w:line="240" w:lineRule="auto"/>
        <w:ind w:firstLine="900"/>
        <w:rPr>
          <w:rFonts w:ascii="Times New Roman" w:eastAsia="Calibri" w:hAnsi="Times New Roman"/>
          <w:sz w:val="24"/>
          <w:szCs w:val="24"/>
          <w:lang w:eastAsia="en-US"/>
        </w:rPr>
      </w:pPr>
      <w:r w:rsidRPr="002038AD">
        <w:rPr>
          <w:rFonts w:ascii="Times New Roman" w:eastAsia="Calibri" w:hAnsi="Times New Roman"/>
          <w:sz w:val="24"/>
          <w:szCs w:val="24"/>
          <w:lang w:eastAsia="en-US"/>
        </w:rPr>
        <w:t>За підсумками</w:t>
      </w:r>
      <w:r w:rsidR="009C04A9" w:rsidRPr="002038AD">
        <w:rPr>
          <w:rFonts w:ascii="Times New Roman" w:eastAsia="Calibri" w:hAnsi="Times New Roman"/>
          <w:sz w:val="24"/>
          <w:szCs w:val="24"/>
          <w:lang w:eastAsia="en-US"/>
        </w:rPr>
        <w:t xml:space="preserve"> І півріччя 2019 року</w:t>
      </w:r>
      <w:r w:rsidRPr="002038AD">
        <w:rPr>
          <w:rFonts w:ascii="Times New Roman" w:eastAsia="Calibri" w:hAnsi="Times New Roman"/>
          <w:sz w:val="24"/>
          <w:szCs w:val="24"/>
          <w:lang w:eastAsia="en-US"/>
        </w:rPr>
        <w:t xml:space="preserve"> КП УЗН виконано в повному обсязі усі заплановані заходи з благоустрою, озеленення та поліпшення санітарного стану підпорядкованих об’єктів зеленого господарства району. </w:t>
      </w:r>
    </w:p>
    <w:p w:rsidR="00DA767A" w:rsidRPr="002038AD" w:rsidRDefault="00DA767A" w:rsidP="00C367C6">
      <w:pPr>
        <w:pStyle w:val="16"/>
        <w:spacing w:line="240" w:lineRule="auto"/>
        <w:ind w:firstLine="900"/>
        <w:rPr>
          <w:rFonts w:ascii="Times New Roman" w:eastAsia="Calibri" w:hAnsi="Times New Roman"/>
          <w:sz w:val="24"/>
          <w:szCs w:val="24"/>
          <w:lang w:eastAsia="en-US"/>
        </w:rPr>
      </w:pPr>
      <w:r w:rsidRPr="002038AD">
        <w:rPr>
          <w:rFonts w:ascii="Times New Roman" w:eastAsia="Calibri" w:hAnsi="Times New Roman"/>
          <w:sz w:val="24"/>
          <w:szCs w:val="24"/>
          <w:lang w:eastAsia="en-US"/>
        </w:rPr>
        <w:t>Особлива увага приділялась:</w:t>
      </w:r>
    </w:p>
    <w:p w:rsidR="00DA767A" w:rsidRPr="002038AD" w:rsidRDefault="00DA767A" w:rsidP="00025D84">
      <w:pPr>
        <w:pStyle w:val="16"/>
        <w:numPr>
          <w:ilvl w:val="0"/>
          <w:numId w:val="2"/>
        </w:numPr>
        <w:tabs>
          <w:tab w:val="clear" w:pos="2880"/>
          <w:tab w:val="left" w:pos="180"/>
          <w:tab w:val="num" w:pos="1980"/>
        </w:tabs>
        <w:spacing w:line="240" w:lineRule="auto"/>
        <w:ind w:left="0" w:firstLine="0"/>
        <w:rPr>
          <w:rFonts w:ascii="Times New Roman" w:eastAsia="Calibri" w:hAnsi="Times New Roman"/>
          <w:sz w:val="24"/>
          <w:szCs w:val="24"/>
          <w:lang w:eastAsia="en-US"/>
        </w:rPr>
      </w:pPr>
      <w:r w:rsidRPr="002038AD">
        <w:rPr>
          <w:rFonts w:ascii="Times New Roman" w:eastAsia="Calibri" w:hAnsi="Times New Roman"/>
          <w:sz w:val="24"/>
          <w:szCs w:val="24"/>
          <w:lang w:eastAsia="en-US"/>
        </w:rPr>
        <w:t>об’єктам комплексного благоустрою та своєчасному виконанню робіт з утримання зелених насаджень з дотриманням вимог ландшафтної архітектури та квіткового оформлення;</w:t>
      </w:r>
    </w:p>
    <w:p w:rsidR="00DA767A" w:rsidRPr="002038AD" w:rsidRDefault="00DA767A" w:rsidP="00025D84">
      <w:pPr>
        <w:pStyle w:val="16"/>
        <w:numPr>
          <w:ilvl w:val="0"/>
          <w:numId w:val="2"/>
        </w:numPr>
        <w:tabs>
          <w:tab w:val="clear" w:pos="2880"/>
          <w:tab w:val="left" w:pos="180"/>
          <w:tab w:val="num" w:pos="1980"/>
        </w:tabs>
        <w:spacing w:line="240" w:lineRule="auto"/>
        <w:ind w:left="0" w:firstLine="0"/>
        <w:rPr>
          <w:rFonts w:ascii="Times New Roman" w:eastAsia="Calibri" w:hAnsi="Times New Roman"/>
          <w:sz w:val="24"/>
          <w:szCs w:val="24"/>
          <w:lang w:eastAsia="en-US"/>
        </w:rPr>
      </w:pPr>
      <w:r w:rsidRPr="002038AD">
        <w:rPr>
          <w:rFonts w:ascii="Times New Roman" w:eastAsia="Calibri" w:hAnsi="Times New Roman"/>
          <w:sz w:val="24"/>
          <w:szCs w:val="24"/>
          <w:lang w:eastAsia="en-US"/>
        </w:rPr>
        <w:t>підготовці до експлуатації в весняно-літній та осінньо-зимові періоди паркового обладнання, інвентарю, машин і механізмів;</w:t>
      </w:r>
    </w:p>
    <w:p w:rsidR="00DA767A" w:rsidRPr="002038AD" w:rsidRDefault="00DA767A" w:rsidP="00C367C6">
      <w:pPr>
        <w:spacing w:after="0" w:line="240" w:lineRule="auto"/>
        <w:jc w:val="both"/>
        <w:rPr>
          <w:rFonts w:ascii="Times New Roman" w:hAnsi="Times New Roman"/>
          <w:sz w:val="24"/>
          <w:szCs w:val="24"/>
        </w:rPr>
      </w:pPr>
      <w:r w:rsidRPr="002038AD">
        <w:rPr>
          <w:rFonts w:ascii="Times New Roman" w:hAnsi="Times New Roman"/>
          <w:sz w:val="24"/>
          <w:szCs w:val="24"/>
        </w:rPr>
        <w:lastRenderedPageBreak/>
        <w:t>- посадці дерев, кущів, квітів, ремонту і впорядкуванню газонів, зняттю сухостійних та аварійних</w:t>
      </w:r>
      <w:r w:rsidR="00C367C6" w:rsidRPr="002038AD">
        <w:rPr>
          <w:rFonts w:ascii="Times New Roman" w:hAnsi="Times New Roman"/>
          <w:sz w:val="24"/>
          <w:szCs w:val="24"/>
        </w:rPr>
        <w:t xml:space="preserve"> дерев, очистці дерев від омели</w:t>
      </w:r>
      <w:r w:rsidRPr="002038AD">
        <w:rPr>
          <w:rFonts w:ascii="Times New Roman" w:hAnsi="Times New Roman"/>
          <w:sz w:val="24"/>
          <w:szCs w:val="24"/>
        </w:rPr>
        <w:t xml:space="preserve">; </w:t>
      </w:r>
    </w:p>
    <w:p w:rsidR="00C367C6" w:rsidRPr="002038AD" w:rsidRDefault="00DA767A" w:rsidP="00C367C6">
      <w:pPr>
        <w:spacing w:after="0" w:line="240" w:lineRule="auto"/>
        <w:jc w:val="both"/>
        <w:rPr>
          <w:rFonts w:ascii="Times New Roman" w:hAnsi="Times New Roman"/>
          <w:sz w:val="24"/>
          <w:szCs w:val="24"/>
        </w:rPr>
      </w:pPr>
      <w:r w:rsidRPr="002038AD">
        <w:rPr>
          <w:rFonts w:ascii="Times New Roman" w:hAnsi="Times New Roman"/>
          <w:sz w:val="24"/>
          <w:szCs w:val="24"/>
        </w:rPr>
        <w:t>- систематичній роботі з санітарного прибирання балансових територій.</w:t>
      </w:r>
    </w:p>
    <w:p w:rsidR="00C367C6" w:rsidRPr="002038AD" w:rsidRDefault="00C367C6" w:rsidP="00C367C6">
      <w:pPr>
        <w:spacing w:after="0" w:line="240" w:lineRule="auto"/>
        <w:jc w:val="both"/>
        <w:rPr>
          <w:rFonts w:ascii="Times New Roman" w:hAnsi="Times New Roman"/>
          <w:sz w:val="24"/>
          <w:szCs w:val="24"/>
        </w:rPr>
      </w:pPr>
      <w:r w:rsidRPr="002038AD">
        <w:rPr>
          <w:rFonts w:ascii="Times New Roman" w:hAnsi="Times New Roman"/>
          <w:sz w:val="24"/>
          <w:szCs w:val="24"/>
        </w:rPr>
        <w:tab/>
        <w:t>Протягом І півріччя 2019 року виконано наступні роботи:</w:t>
      </w:r>
    </w:p>
    <w:p w:rsidR="00C367C6" w:rsidRPr="002038AD" w:rsidRDefault="00C367C6" w:rsidP="00D65EC8">
      <w:pPr>
        <w:pStyle w:val="16"/>
        <w:numPr>
          <w:ilvl w:val="0"/>
          <w:numId w:val="24"/>
        </w:numPr>
        <w:tabs>
          <w:tab w:val="left" w:pos="180"/>
        </w:tabs>
        <w:spacing w:line="240" w:lineRule="auto"/>
        <w:ind w:left="0" w:hanging="142"/>
        <w:rPr>
          <w:rFonts w:ascii="Times New Roman" w:eastAsia="Calibri" w:hAnsi="Times New Roman"/>
          <w:sz w:val="24"/>
          <w:szCs w:val="24"/>
          <w:lang w:eastAsia="en-US"/>
        </w:rPr>
      </w:pPr>
      <w:r w:rsidRPr="002038AD">
        <w:rPr>
          <w:rFonts w:ascii="Times New Roman" w:eastAsia="Calibri" w:hAnsi="Times New Roman"/>
          <w:sz w:val="24"/>
          <w:szCs w:val="24"/>
          <w:lang w:eastAsia="en-US"/>
        </w:rPr>
        <w:t>посадка 996 крупномірних дерев із грудкою землі;</w:t>
      </w:r>
    </w:p>
    <w:p w:rsidR="00C367C6" w:rsidRPr="002038AD" w:rsidRDefault="00C367C6" w:rsidP="00025D84">
      <w:pPr>
        <w:pStyle w:val="16"/>
        <w:numPr>
          <w:ilvl w:val="0"/>
          <w:numId w:val="24"/>
        </w:numPr>
        <w:tabs>
          <w:tab w:val="left" w:pos="180"/>
        </w:tabs>
        <w:spacing w:line="240" w:lineRule="auto"/>
        <w:ind w:left="0"/>
        <w:rPr>
          <w:rFonts w:ascii="Times New Roman" w:eastAsia="Calibri" w:hAnsi="Times New Roman"/>
          <w:sz w:val="24"/>
          <w:szCs w:val="24"/>
          <w:lang w:eastAsia="en-US"/>
        </w:rPr>
      </w:pPr>
      <w:r w:rsidRPr="002038AD">
        <w:rPr>
          <w:rFonts w:ascii="Times New Roman" w:eastAsia="Calibri" w:hAnsi="Times New Roman"/>
          <w:sz w:val="24"/>
          <w:szCs w:val="24"/>
          <w:lang w:eastAsia="en-US"/>
        </w:rPr>
        <w:t>посадка декоративних кущів з грудкою землі у кількості 3279 од;</w:t>
      </w:r>
    </w:p>
    <w:p w:rsidR="00C367C6" w:rsidRPr="002038AD" w:rsidRDefault="00C367C6" w:rsidP="00025D84">
      <w:pPr>
        <w:pStyle w:val="16"/>
        <w:numPr>
          <w:ilvl w:val="0"/>
          <w:numId w:val="24"/>
        </w:numPr>
        <w:tabs>
          <w:tab w:val="left" w:pos="180"/>
        </w:tabs>
        <w:spacing w:line="240" w:lineRule="auto"/>
        <w:ind w:left="0"/>
        <w:rPr>
          <w:rFonts w:ascii="Times New Roman" w:eastAsia="Calibri" w:hAnsi="Times New Roman"/>
          <w:sz w:val="24"/>
          <w:szCs w:val="24"/>
          <w:lang w:eastAsia="en-US"/>
        </w:rPr>
      </w:pPr>
      <w:r w:rsidRPr="002038AD">
        <w:rPr>
          <w:rFonts w:ascii="Times New Roman" w:eastAsia="Calibri" w:hAnsi="Times New Roman"/>
          <w:sz w:val="24"/>
          <w:szCs w:val="24"/>
          <w:lang w:eastAsia="en-US"/>
        </w:rPr>
        <w:t>висаджено 373,1 тис. квітів;</w:t>
      </w:r>
    </w:p>
    <w:p w:rsidR="00C367C6" w:rsidRPr="002038AD" w:rsidRDefault="00C367C6" w:rsidP="00025D84">
      <w:pPr>
        <w:pStyle w:val="16"/>
        <w:numPr>
          <w:ilvl w:val="0"/>
          <w:numId w:val="24"/>
        </w:numPr>
        <w:tabs>
          <w:tab w:val="left" w:pos="180"/>
        </w:tabs>
        <w:spacing w:line="240" w:lineRule="auto"/>
        <w:ind w:left="0"/>
        <w:rPr>
          <w:rFonts w:ascii="Times New Roman" w:eastAsia="Calibri" w:hAnsi="Times New Roman"/>
          <w:sz w:val="24"/>
          <w:szCs w:val="24"/>
          <w:lang w:eastAsia="en-US"/>
        </w:rPr>
      </w:pPr>
      <w:r w:rsidRPr="002038AD">
        <w:rPr>
          <w:rFonts w:ascii="Times New Roman" w:eastAsia="Calibri" w:hAnsi="Times New Roman"/>
          <w:sz w:val="24"/>
          <w:szCs w:val="24"/>
          <w:lang w:eastAsia="en-US"/>
        </w:rPr>
        <w:t xml:space="preserve">проведено роботи з відновлення газонів на площі </w:t>
      </w:r>
      <w:smartTag w:uri="urn:schemas-microsoft-com:office:smarttags" w:element="metricconverter">
        <w:smartTagPr>
          <w:attr w:name="ProductID" w:val="11,5 га"/>
        </w:smartTagPr>
        <w:r w:rsidRPr="002038AD">
          <w:rPr>
            <w:rFonts w:ascii="Times New Roman" w:eastAsia="Calibri" w:hAnsi="Times New Roman"/>
            <w:sz w:val="24"/>
            <w:szCs w:val="24"/>
            <w:lang w:eastAsia="en-US"/>
          </w:rPr>
          <w:t>11,5 га</w:t>
        </w:r>
      </w:smartTag>
      <w:r w:rsidRPr="002038AD">
        <w:rPr>
          <w:rFonts w:ascii="Times New Roman" w:eastAsia="Calibri" w:hAnsi="Times New Roman"/>
          <w:sz w:val="24"/>
          <w:szCs w:val="24"/>
          <w:lang w:eastAsia="en-US"/>
        </w:rPr>
        <w:t>;</w:t>
      </w:r>
    </w:p>
    <w:p w:rsidR="00C367C6" w:rsidRPr="002038AD" w:rsidRDefault="00C367C6" w:rsidP="00025D84">
      <w:pPr>
        <w:pStyle w:val="16"/>
        <w:numPr>
          <w:ilvl w:val="0"/>
          <w:numId w:val="24"/>
        </w:numPr>
        <w:tabs>
          <w:tab w:val="left" w:pos="180"/>
        </w:tabs>
        <w:spacing w:line="240" w:lineRule="auto"/>
        <w:ind w:left="0"/>
        <w:rPr>
          <w:rFonts w:ascii="Times New Roman" w:eastAsia="Calibri" w:hAnsi="Times New Roman"/>
          <w:sz w:val="24"/>
          <w:szCs w:val="24"/>
          <w:lang w:eastAsia="en-US"/>
        </w:rPr>
      </w:pPr>
      <w:r w:rsidRPr="002038AD">
        <w:rPr>
          <w:rFonts w:ascii="Times New Roman" w:eastAsia="Calibri" w:hAnsi="Times New Roman"/>
          <w:sz w:val="24"/>
          <w:szCs w:val="24"/>
          <w:lang w:eastAsia="en-US"/>
        </w:rPr>
        <w:t>знято 438 од. сухостійних та 27 од. аварійних дерев і кущів;</w:t>
      </w:r>
    </w:p>
    <w:p w:rsidR="00C367C6" w:rsidRPr="002038AD" w:rsidRDefault="00C367C6" w:rsidP="00025D84">
      <w:pPr>
        <w:pStyle w:val="16"/>
        <w:numPr>
          <w:ilvl w:val="0"/>
          <w:numId w:val="24"/>
        </w:numPr>
        <w:tabs>
          <w:tab w:val="left" w:pos="180"/>
        </w:tabs>
        <w:spacing w:line="240" w:lineRule="auto"/>
        <w:ind w:left="0"/>
        <w:rPr>
          <w:rFonts w:ascii="Times New Roman" w:eastAsia="Calibri" w:hAnsi="Times New Roman"/>
          <w:sz w:val="24"/>
          <w:szCs w:val="24"/>
          <w:lang w:eastAsia="en-US"/>
        </w:rPr>
      </w:pPr>
      <w:r w:rsidRPr="002038AD">
        <w:rPr>
          <w:rFonts w:ascii="Times New Roman" w:eastAsia="Calibri" w:hAnsi="Times New Roman"/>
          <w:sz w:val="24"/>
          <w:szCs w:val="24"/>
          <w:lang w:eastAsia="en-US"/>
        </w:rPr>
        <w:t>виконано формувальну та санітарну обрізку 8035 од. дерев;</w:t>
      </w:r>
    </w:p>
    <w:p w:rsidR="00C367C6" w:rsidRPr="002038AD" w:rsidRDefault="00C367C6" w:rsidP="00025D84">
      <w:pPr>
        <w:pStyle w:val="16"/>
        <w:numPr>
          <w:ilvl w:val="0"/>
          <w:numId w:val="24"/>
        </w:numPr>
        <w:tabs>
          <w:tab w:val="left" w:pos="180"/>
        </w:tabs>
        <w:spacing w:line="240" w:lineRule="auto"/>
        <w:ind w:left="0"/>
        <w:rPr>
          <w:rFonts w:ascii="Times New Roman" w:eastAsia="Calibri" w:hAnsi="Times New Roman"/>
          <w:sz w:val="24"/>
          <w:szCs w:val="24"/>
          <w:lang w:eastAsia="en-US"/>
        </w:rPr>
      </w:pPr>
      <w:r w:rsidRPr="002038AD">
        <w:rPr>
          <w:rFonts w:ascii="Times New Roman" w:eastAsia="Calibri" w:hAnsi="Times New Roman"/>
          <w:sz w:val="24"/>
          <w:szCs w:val="24"/>
          <w:lang w:eastAsia="en-US"/>
        </w:rPr>
        <w:t>очищено від омели 172 од. дерев;</w:t>
      </w:r>
    </w:p>
    <w:p w:rsidR="00C367C6" w:rsidRPr="002038AD" w:rsidRDefault="00C367C6" w:rsidP="00025D84">
      <w:pPr>
        <w:pStyle w:val="16"/>
        <w:numPr>
          <w:ilvl w:val="0"/>
          <w:numId w:val="24"/>
        </w:numPr>
        <w:tabs>
          <w:tab w:val="left" w:pos="180"/>
        </w:tabs>
        <w:spacing w:line="240" w:lineRule="auto"/>
        <w:ind w:left="0"/>
        <w:rPr>
          <w:rFonts w:ascii="Times New Roman" w:eastAsia="Calibri" w:hAnsi="Times New Roman"/>
          <w:sz w:val="24"/>
          <w:szCs w:val="24"/>
          <w:lang w:eastAsia="en-US"/>
        </w:rPr>
      </w:pPr>
      <w:r w:rsidRPr="002038AD">
        <w:rPr>
          <w:rFonts w:ascii="Times New Roman" w:eastAsia="Calibri" w:hAnsi="Times New Roman"/>
          <w:sz w:val="24"/>
          <w:szCs w:val="24"/>
          <w:lang w:eastAsia="en-US"/>
        </w:rPr>
        <w:t xml:space="preserve">прибрано від опалого листя і побутового сміття </w:t>
      </w:r>
      <w:smartTag w:uri="urn:schemas-microsoft-com:office:smarttags" w:element="metricconverter">
        <w:smartTagPr>
          <w:attr w:name="ProductID" w:val="346 га"/>
        </w:smartTagPr>
        <w:r w:rsidRPr="002038AD">
          <w:rPr>
            <w:rFonts w:ascii="Times New Roman" w:eastAsia="Calibri" w:hAnsi="Times New Roman"/>
            <w:sz w:val="24"/>
            <w:szCs w:val="24"/>
            <w:lang w:eastAsia="en-US"/>
          </w:rPr>
          <w:t>346 га</w:t>
        </w:r>
      </w:smartTag>
      <w:r w:rsidRPr="002038AD">
        <w:rPr>
          <w:rFonts w:ascii="Times New Roman" w:eastAsia="Calibri" w:hAnsi="Times New Roman"/>
          <w:sz w:val="24"/>
          <w:szCs w:val="24"/>
          <w:lang w:eastAsia="en-US"/>
        </w:rPr>
        <w:t>;</w:t>
      </w:r>
    </w:p>
    <w:p w:rsidR="00C367C6" w:rsidRPr="002038AD" w:rsidRDefault="00C367C6" w:rsidP="00025D84">
      <w:pPr>
        <w:pStyle w:val="16"/>
        <w:numPr>
          <w:ilvl w:val="0"/>
          <w:numId w:val="24"/>
        </w:numPr>
        <w:tabs>
          <w:tab w:val="left" w:pos="180"/>
        </w:tabs>
        <w:spacing w:line="240" w:lineRule="auto"/>
        <w:ind w:left="0"/>
        <w:rPr>
          <w:rFonts w:ascii="Times New Roman" w:eastAsia="Calibri" w:hAnsi="Times New Roman"/>
          <w:sz w:val="24"/>
          <w:szCs w:val="24"/>
          <w:lang w:eastAsia="en-US"/>
        </w:rPr>
      </w:pPr>
      <w:r w:rsidRPr="002038AD">
        <w:rPr>
          <w:rFonts w:ascii="Times New Roman" w:eastAsia="Calibri" w:hAnsi="Times New Roman"/>
          <w:sz w:val="24"/>
          <w:szCs w:val="24"/>
          <w:lang w:eastAsia="en-US"/>
        </w:rPr>
        <w:t xml:space="preserve">вивезено </w:t>
      </w:r>
      <w:smartTag w:uri="urn:schemas-microsoft-com:office:smarttags" w:element="metricconverter">
        <w:smartTagPr>
          <w:attr w:name="ProductID" w:val="452 куб. м"/>
        </w:smartTagPr>
        <w:r w:rsidRPr="002038AD">
          <w:rPr>
            <w:rFonts w:ascii="Times New Roman" w:eastAsia="Calibri" w:hAnsi="Times New Roman"/>
            <w:sz w:val="24"/>
            <w:szCs w:val="24"/>
            <w:lang w:eastAsia="en-US"/>
          </w:rPr>
          <w:t>452 куб. м</w:t>
        </w:r>
      </w:smartTag>
      <w:r w:rsidRPr="002038AD">
        <w:rPr>
          <w:rFonts w:ascii="Times New Roman" w:eastAsia="Calibri" w:hAnsi="Times New Roman"/>
          <w:sz w:val="24"/>
          <w:szCs w:val="24"/>
          <w:lang w:eastAsia="en-US"/>
        </w:rPr>
        <w:t xml:space="preserve"> сміття та опалого листя.</w:t>
      </w:r>
    </w:p>
    <w:p w:rsidR="00C367C6" w:rsidRPr="002038AD" w:rsidRDefault="00C367C6" w:rsidP="00C367C6">
      <w:pPr>
        <w:spacing w:after="0" w:line="240" w:lineRule="auto"/>
        <w:ind w:firstLine="709"/>
        <w:jc w:val="both"/>
        <w:rPr>
          <w:rFonts w:ascii="Times New Roman" w:hAnsi="Times New Roman"/>
          <w:sz w:val="24"/>
          <w:szCs w:val="24"/>
        </w:rPr>
      </w:pPr>
      <w:r w:rsidRPr="002038AD">
        <w:rPr>
          <w:rFonts w:ascii="Times New Roman" w:hAnsi="Times New Roman"/>
          <w:sz w:val="24"/>
          <w:szCs w:val="24"/>
        </w:rPr>
        <w:t>Місця концентрованої роботи КП УЗН з благоустрою та поліпшення санітарного стану:</w:t>
      </w:r>
    </w:p>
    <w:p w:rsidR="00C367C6" w:rsidRPr="002038AD" w:rsidRDefault="00C367C6" w:rsidP="00025D84">
      <w:pPr>
        <w:numPr>
          <w:ilvl w:val="0"/>
          <w:numId w:val="25"/>
        </w:numPr>
        <w:spacing w:after="0" w:line="240" w:lineRule="auto"/>
        <w:ind w:left="0"/>
        <w:jc w:val="both"/>
        <w:rPr>
          <w:rFonts w:ascii="Times New Roman" w:hAnsi="Times New Roman"/>
          <w:sz w:val="24"/>
          <w:szCs w:val="24"/>
        </w:rPr>
      </w:pPr>
      <w:r w:rsidRPr="002038AD">
        <w:rPr>
          <w:rFonts w:ascii="Times New Roman" w:hAnsi="Times New Roman"/>
          <w:sz w:val="24"/>
          <w:szCs w:val="24"/>
        </w:rPr>
        <w:t xml:space="preserve">вул. Заболотного – висаджено 38 крупномірних комових дерева, висаджено 644 кущі, відновлено газон на площі 7800 кв.м., </w:t>
      </w:r>
    </w:p>
    <w:p w:rsidR="00C367C6" w:rsidRPr="002038AD" w:rsidRDefault="00C367C6" w:rsidP="00025D84">
      <w:pPr>
        <w:numPr>
          <w:ilvl w:val="0"/>
          <w:numId w:val="25"/>
        </w:numPr>
        <w:spacing w:after="0" w:line="240" w:lineRule="auto"/>
        <w:ind w:left="0"/>
        <w:jc w:val="both"/>
        <w:rPr>
          <w:rFonts w:ascii="Times New Roman" w:hAnsi="Times New Roman"/>
          <w:sz w:val="24"/>
          <w:szCs w:val="24"/>
        </w:rPr>
      </w:pPr>
      <w:r w:rsidRPr="002038AD">
        <w:rPr>
          <w:rFonts w:ascii="Times New Roman" w:hAnsi="Times New Roman"/>
          <w:sz w:val="24"/>
          <w:szCs w:val="24"/>
        </w:rPr>
        <w:t>парк по вул. Теремківській, 2а-6 – висаджено 20 крупномірних комових дерева, висаджено 766 кущів;</w:t>
      </w:r>
    </w:p>
    <w:p w:rsidR="00C367C6" w:rsidRPr="002038AD" w:rsidRDefault="00C367C6" w:rsidP="00025D84">
      <w:pPr>
        <w:numPr>
          <w:ilvl w:val="0"/>
          <w:numId w:val="25"/>
        </w:numPr>
        <w:spacing w:after="0" w:line="240" w:lineRule="auto"/>
        <w:ind w:left="0"/>
        <w:jc w:val="both"/>
        <w:rPr>
          <w:rFonts w:ascii="Times New Roman" w:hAnsi="Times New Roman"/>
          <w:sz w:val="24"/>
          <w:szCs w:val="24"/>
        </w:rPr>
      </w:pPr>
      <w:r w:rsidRPr="002038AD">
        <w:rPr>
          <w:rFonts w:ascii="Times New Roman" w:hAnsi="Times New Roman"/>
          <w:sz w:val="24"/>
          <w:szCs w:val="24"/>
        </w:rPr>
        <w:t xml:space="preserve">Голосіївський парк ім. М.Рильського - висаджено 56 крупномірних комових дерева, висаджено 174 куща, облаштовано альпійську гірку, прибрано </w:t>
      </w:r>
      <w:smartTag w:uri="urn:schemas-microsoft-com:office:smarttags" w:element="metricconverter">
        <w:smartTagPr>
          <w:attr w:name="ProductID" w:val="24 га"/>
        </w:smartTagPr>
        <w:r w:rsidRPr="002038AD">
          <w:rPr>
            <w:rFonts w:ascii="Times New Roman" w:hAnsi="Times New Roman"/>
            <w:sz w:val="24"/>
            <w:szCs w:val="24"/>
          </w:rPr>
          <w:t>24 га</w:t>
        </w:r>
      </w:smartTag>
      <w:r w:rsidRPr="002038AD">
        <w:rPr>
          <w:rFonts w:ascii="Times New Roman" w:hAnsi="Times New Roman"/>
          <w:sz w:val="24"/>
          <w:szCs w:val="24"/>
        </w:rPr>
        <w:t xml:space="preserve"> від опалого листя та випадкового сміття, вивезено 235 куб.м. опалого листя та сміття, прибрано прибережну зону Оріхуватських водойм, створено тематичне панно, змонтовано освіжаючу рамку;</w:t>
      </w:r>
    </w:p>
    <w:p w:rsidR="00C367C6" w:rsidRPr="002038AD" w:rsidRDefault="00C367C6" w:rsidP="00025D84">
      <w:pPr>
        <w:numPr>
          <w:ilvl w:val="0"/>
          <w:numId w:val="25"/>
        </w:numPr>
        <w:spacing w:after="0" w:line="240" w:lineRule="auto"/>
        <w:ind w:left="0"/>
        <w:jc w:val="both"/>
        <w:rPr>
          <w:rFonts w:ascii="Times New Roman" w:hAnsi="Times New Roman"/>
          <w:sz w:val="24"/>
          <w:szCs w:val="24"/>
        </w:rPr>
      </w:pPr>
      <w:r w:rsidRPr="002038AD">
        <w:rPr>
          <w:rFonts w:ascii="Times New Roman" w:hAnsi="Times New Roman"/>
          <w:sz w:val="24"/>
          <w:szCs w:val="24"/>
        </w:rPr>
        <w:t>просп. Глушкова – висаджено 122 крупномірних комових дерева;</w:t>
      </w:r>
    </w:p>
    <w:p w:rsidR="00C367C6" w:rsidRPr="002038AD" w:rsidRDefault="00C367C6" w:rsidP="00025D84">
      <w:pPr>
        <w:numPr>
          <w:ilvl w:val="0"/>
          <w:numId w:val="25"/>
        </w:numPr>
        <w:spacing w:after="0" w:line="240" w:lineRule="auto"/>
        <w:ind w:left="0"/>
        <w:jc w:val="both"/>
        <w:rPr>
          <w:rFonts w:ascii="Times New Roman" w:hAnsi="Times New Roman"/>
          <w:sz w:val="24"/>
          <w:szCs w:val="24"/>
        </w:rPr>
      </w:pPr>
      <w:r w:rsidRPr="002038AD">
        <w:rPr>
          <w:rFonts w:ascii="Times New Roman" w:hAnsi="Times New Roman"/>
          <w:sz w:val="24"/>
          <w:szCs w:val="24"/>
        </w:rPr>
        <w:t>вул. Саперно-Слобідська – висаджено 108 крупномірних комових дерева.</w:t>
      </w:r>
    </w:p>
    <w:p w:rsidR="00C367C6" w:rsidRPr="002038AD" w:rsidRDefault="00C367C6" w:rsidP="00C367C6">
      <w:pPr>
        <w:spacing w:after="0" w:line="240" w:lineRule="auto"/>
        <w:ind w:firstLine="708"/>
        <w:jc w:val="both"/>
        <w:rPr>
          <w:rFonts w:ascii="Times New Roman" w:hAnsi="Times New Roman"/>
          <w:sz w:val="24"/>
          <w:szCs w:val="24"/>
        </w:rPr>
      </w:pPr>
      <w:r w:rsidRPr="002038AD">
        <w:rPr>
          <w:rFonts w:ascii="Times New Roman" w:hAnsi="Times New Roman"/>
          <w:sz w:val="24"/>
          <w:szCs w:val="24"/>
        </w:rPr>
        <w:t>Розпочато завершальний етап робіт з капітального ремонту: скверу по вул. Ямській та скверу по просп. Голосіївському, 108.</w:t>
      </w:r>
    </w:p>
    <w:p w:rsidR="00C367C6" w:rsidRPr="002038AD" w:rsidRDefault="00C367C6" w:rsidP="00C367C6">
      <w:pPr>
        <w:spacing w:after="0" w:line="240" w:lineRule="auto"/>
        <w:ind w:firstLine="709"/>
        <w:jc w:val="both"/>
        <w:rPr>
          <w:rFonts w:ascii="Times New Roman" w:hAnsi="Times New Roman"/>
          <w:sz w:val="24"/>
          <w:szCs w:val="24"/>
        </w:rPr>
      </w:pPr>
      <w:r w:rsidRPr="002038AD">
        <w:rPr>
          <w:rFonts w:ascii="Times New Roman" w:hAnsi="Times New Roman"/>
          <w:sz w:val="24"/>
          <w:szCs w:val="24"/>
        </w:rPr>
        <w:t>Виконано поточний ремонт об’єктів зеленого господарства загального користування: Голосіївського парку ім. М. Рильського, скверу по вул. Федорова, парку Диск, скверу по вул. Якубовського, скверу по вул. Лятошинського, 24, 28-а, 28, скверу по вул. Холмогорській та інші.</w:t>
      </w:r>
    </w:p>
    <w:p w:rsidR="00DA767A" w:rsidRPr="002038AD" w:rsidRDefault="00C367C6" w:rsidP="00C367C6">
      <w:pPr>
        <w:pStyle w:val="16"/>
        <w:tabs>
          <w:tab w:val="left" w:pos="180"/>
        </w:tabs>
        <w:spacing w:line="240" w:lineRule="auto"/>
        <w:ind w:firstLine="709"/>
        <w:rPr>
          <w:rFonts w:ascii="Times New Roman" w:eastAsia="Calibri" w:hAnsi="Times New Roman"/>
          <w:sz w:val="24"/>
          <w:szCs w:val="24"/>
          <w:lang w:eastAsia="en-US"/>
        </w:rPr>
      </w:pPr>
      <w:r w:rsidRPr="002038AD">
        <w:rPr>
          <w:rFonts w:ascii="Times New Roman" w:eastAsia="Calibri" w:hAnsi="Times New Roman"/>
          <w:sz w:val="24"/>
          <w:szCs w:val="24"/>
          <w:lang w:eastAsia="en-US"/>
        </w:rPr>
        <w:t>Двічі підготовлено експозиції на міській Виставці квітів: виставка тюльпанів «Жар птиця», літня виставка «Аполлон».</w:t>
      </w:r>
    </w:p>
    <w:p w:rsidR="008070EB" w:rsidRPr="002038AD" w:rsidRDefault="008070EB" w:rsidP="00F82E74">
      <w:pPr>
        <w:tabs>
          <w:tab w:val="left" w:pos="1890"/>
        </w:tabs>
        <w:spacing w:after="0" w:line="240" w:lineRule="auto"/>
        <w:jc w:val="both"/>
        <w:rPr>
          <w:rFonts w:ascii="Times New Roman" w:hAnsi="Times New Roman"/>
          <w:sz w:val="24"/>
          <w:szCs w:val="24"/>
        </w:rPr>
      </w:pPr>
    </w:p>
    <w:p w:rsidR="008070EB" w:rsidRPr="002038AD" w:rsidRDefault="008070EB" w:rsidP="00EA187D">
      <w:pPr>
        <w:spacing w:after="0" w:line="240" w:lineRule="auto"/>
        <w:ind w:firstLine="709"/>
        <w:rPr>
          <w:rFonts w:ascii="Times New Roman" w:hAnsi="Times New Roman"/>
          <w:b/>
          <w:bCs/>
          <w:sz w:val="24"/>
          <w:szCs w:val="24"/>
        </w:rPr>
      </w:pPr>
    </w:p>
    <w:p w:rsidR="00691586" w:rsidRPr="002038AD" w:rsidRDefault="00691586" w:rsidP="00EA187D">
      <w:pPr>
        <w:spacing w:after="0" w:line="240" w:lineRule="auto"/>
        <w:ind w:firstLine="709"/>
        <w:rPr>
          <w:rFonts w:ascii="Times New Roman" w:hAnsi="Times New Roman"/>
          <w:b/>
          <w:bCs/>
          <w:sz w:val="24"/>
          <w:szCs w:val="24"/>
        </w:rPr>
      </w:pPr>
      <w:r w:rsidRPr="002038AD">
        <w:rPr>
          <w:rFonts w:ascii="Times New Roman" w:hAnsi="Times New Roman"/>
          <w:b/>
          <w:bCs/>
          <w:sz w:val="24"/>
          <w:szCs w:val="24"/>
        </w:rPr>
        <w:t>Техногенна безпека мешканців району</w:t>
      </w:r>
    </w:p>
    <w:p w:rsidR="00B136AC" w:rsidRPr="002038AD" w:rsidRDefault="00B136AC" w:rsidP="00B136AC">
      <w:pPr>
        <w:tabs>
          <w:tab w:val="left" w:pos="0"/>
        </w:tabs>
        <w:spacing w:after="0" w:line="240" w:lineRule="auto"/>
        <w:ind w:firstLine="709"/>
        <w:jc w:val="both"/>
        <w:rPr>
          <w:rFonts w:ascii="Times New Roman" w:hAnsi="Times New Roman"/>
          <w:sz w:val="24"/>
          <w:szCs w:val="24"/>
        </w:rPr>
      </w:pPr>
      <w:r w:rsidRPr="002038AD">
        <w:rPr>
          <w:rFonts w:ascii="Times New Roman" w:hAnsi="Times New Roman"/>
          <w:sz w:val="24"/>
          <w:szCs w:val="24"/>
        </w:rPr>
        <w:t>Протягом 2019 року організовано та проведено 6 засідань комісії з питань техногенно-екологічної безпеки та надзвичайних ситуацій Голосіївської районної в місті Києві державної адміністрації.</w:t>
      </w:r>
    </w:p>
    <w:p w:rsidR="00B136AC" w:rsidRPr="002038AD" w:rsidRDefault="00B136AC" w:rsidP="00B136AC">
      <w:pPr>
        <w:tabs>
          <w:tab w:val="left" w:pos="0"/>
        </w:tabs>
        <w:spacing w:after="0" w:line="240" w:lineRule="auto"/>
        <w:ind w:firstLine="709"/>
        <w:jc w:val="both"/>
        <w:rPr>
          <w:rFonts w:ascii="Times New Roman" w:hAnsi="Times New Roman"/>
          <w:sz w:val="24"/>
          <w:szCs w:val="24"/>
        </w:rPr>
      </w:pPr>
      <w:r w:rsidRPr="002038AD">
        <w:rPr>
          <w:rFonts w:ascii="Times New Roman" w:hAnsi="Times New Roman"/>
          <w:sz w:val="24"/>
          <w:szCs w:val="24"/>
        </w:rPr>
        <w:t>З метою покращення стану цивільного захисту в районі, проведено 1 нараду із відповідальними особами з питань цивільного захисту суб’єктів господарювання, розташованих в Голосіївському районі із нагальних питань.</w:t>
      </w:r>
    </w:p>
    <w:p w:rsidR="00B136AC" w:rsidRPr="002038AD" w:rsidRDefault="00B136AC" w:rsidP="00B136AC">
      <w:pPr>
        <w:spacing w:after="0" w:line="240" w:lineRule="auto"/>
        <w:ind w:firstLine="709"/>
        <w:jc w:val="both"/>
        <w:rPr>
          <w:rFonts w:ascii="Times New Roman" w:hAnsi="Times New Roman"/>
          <w:sz w:val="24"/>
          <w:szCs w:val="24"/>
        </w:rPr>
      </w:pPr>
      <w:r w:rsidRPr="002038AD">
        <w:rPr>
          <w:rFonts w:ascii="Times New Roman" w:hAnsi="Times New Roman"/>
          <w:sz w:val="24"/>
          <w:szCs w:val="24"/>
        </w:rPr>
        <w:t>Створено тимчасову районну інвентаризаційну комісію для проведення 7-ї державної інвентаризації радіоактивних відходів на території Голосіївського району м. Києва.</w:t>
      </w:r>
    </w:p>
    <w:p w:rsidR="00B136AC" w:rsidRPr="002038AD" w:rsidRDefault="00B136AC" w:rsidP="00B136AC">
      <w:pPr>
        <w:spacing w:after="0" w:line="240" w:lineRule="auto"/>
        <w:ind w:firstLine="709"/>
        <w:jc w:val="both"/>
        <w:rPr>
          <w:rFonts w:ascii="Times New Roman" w:hAnsi="Times New Roman"/>
          <w:sz w:val="24"/>
          <w:szCs w:val="24"/>
        </w:rPr>
      </w:pPr>
      <w:r w:rsidRPr="002038AD">
        <w:rPr>
          <w:rFonts w:ascii="Times New Roman" w:hAnsi="Times New Roman"/>
          <w:sz w:val="24"/>
          <w:szCs w:val="24"/>
        </w:rPr>
        <w:t>Спільно з Голосіївським районним управлінням ГУ ДСНС України у м. Києві організовано перевірку пожежної безпеки об’єктів культурної спадщини та культових споруд Голосіївського району міста Києва.</w:t>
      </w:r>
    </w:p>
    <w:p w:rsidR="00B136AC" w:rsidRPr="002038AD" w:rsidRDefault="00B136AC" w:rsidP="00B136AC">
      <w:pPr>
        <w:spacing w:after="0" w:line="240" w:lineRule="auto"/>
        <w:ind w:firstLine="709"/>
        <w:jc w:val="both"/>
        <w:rPr>
          <w:rFonts w:ascii="Times New Roman" w:hAnsi="Times New Roman"/>
          <w:sz w:val="24"/>
          <w:szCs w:val="24"/>
        </w:rPr>
      </w:pPr>
      <w:r w:rsidRPr="002038AD">
        <w:rPr>
          <w:rFonts w:ascii="Times New Roman" w:hAnsi="Times New Roman"/>
          <w:sz w:val="24"/>
          <w:szCs w:val="24"/>
        </w:rPr>
        <w:t xml:space="preserve">21 березня 2019 року з метою взаємодії між адміністрацією, службами району та рятувальниками під час проходження весняної повені 2019 року відбулось засідання комісії з питань ТЕБ та НС Голосіївської районної в місті Києві державної адміністрації «Про заходи щодо забезпечення пропуску весняної повені 2019 року та виконання протипаводкових заходів підприємствами та установами району». В ході засідання комісії утворено оперативний штаб для керівництва роботами з пропуску льодоходу, попередження повені та </w:t>
      </w:r>
      <w:r w:rsidRPr="002038AD">
        <w:rPr>
          <w:rFonts w:ascii="Times New Roman" w:hAnsi="Times New Roman"/>
          <w:sz w:val="24"/>
          <w:szCs w:val="24"/>
        </w:rPr>
        <w:lastRenderedPageBreak/>
        <w:t xml:space="preserve">паводків у 2019 році в Голосіївському районі міста Києва, надані відповідні доручення комунальним підприємствам, відділам та структурним підрозділам Голосіївської райдержадміністрації, складений та затверджений План основних заходів Голосіївської районної в місті Києві державної адміністрації щодо підготовки до пропуску льодоходу, повені та паводків у 2019 році. </w:t>
      </w:r>
      <w:r w:rsidRPr="002038AD">
        <w:rPr>
          <w:rFonts w:ascii="Times New Roman" w:hAnsi="Times New Roman"/>
          <w:color w:val="000000"/>
          <w:sz w:val="24"/>
          <w:szCs w:val="24"/>
        </w:rPr>
        <w:t xml:space="preserve">З урахуванням попереднього досвіду роботи визначено найбільш проблемні місця підтоплень в період проходження весняної повені із зазначенням адрес. </w:t>
      </w:r>
    </w:p>
    <w:p w:rsidR="00B136AC" w:rsidRPr="002038AD" w:rsidRDefault="00B136AC" w:rsidP="00B136AC">
      <w:pPr>
        <w:pStyle w:val="af9"/>
        <w:tabs>
          <w:tab w:val="left" w:pos="0"/>
        </w:tabs>
        <w:spacing w:after="0" w:line="240" w:lineRule="auto"/>
        <w:ind w:firstLine="709"/>
        <w:jc w:val="both"/>
        <w:rPr>
          <w:rFonts w:ascii="Times New Roman" w:hAnsi="Times New Roman"/>
          <w:color w:val="000000"/>
          <w:sz w:val="24"/>
          <w:szCs w:val="24"/>
        </w:rPr>
      </w:pPr>
      <w:r w:rsidRPr="002038AD">
        <w:rPr>
          <w:rFonts w:ascii="Times New Roman" w:hAnsi="Times New Roman"/>
          <w:sz w:val="24"/>
          <w:szCs w:val="24"/>
        </w:rPr>
        <w:t xml:space="preserve">З метою забезпечення належного санітарного стану, виконання правил пожежної безпеки та недопущення загибелі людей на водних об’єктах 19 квітня 2019 року відбулось засідання комісії з питань ТЕБ та НС Голосіївської районної в місті Києві державної адміністрації «Про заходи по запобіганню лісовим пожежам та проведення комплексу організаційних та практичних заходів з підготовки парків, скверів та інших об’єктів масового перебування людей у Голосіївському районі до весняно-літнього оздоровчого сезону 2019 року». Організовано взаємодію між Голосіївською районною в місті Києві державною адміністрацією та балансоутримувачами екосистем району (Національним природним парком «Голосіївський», КП «Лісопаркове господарство «Конча-Заспа» та КП УЗН Голосіївського району) щодо здійснення комплексу організаційних і практичних заходів по запобіганню пожеж на балансових територіях протягом пожежонебезпечного періоду.  </w:t>
      </w:r>
      <w:r w:rsidRPr="002038AD">
        <w:rPr>
          <w:rFonts w:ascii="Times New Roman" w:hAnsi="Times New Roman"/>
          <w:color w:val="000000"/>
          <w:sz w:val="24"/>
          <w:szCs w:val="24"/>
        </w:rPr>
        <w:t>З метою оперативної взаємодії, ефективної профілактики та боротьби з пожежонебезпечними ситуаціями на випадок необхідності ліквідації лісових пожеж в екосистемах та біля зон відпочи</w:t>
      </w:r>
      <w:r w:rsidR="00F20E7A" w:rsidRPr="002038AD">
        <w:rPr>
          <w:rFonts w:ascii="Times New Roman" w:hAnsi="Times New Roman"/>
          <w:color w:val="000000"/>
          <w:sz w:val="24"/>
          <w:szCs w:val="24"/>
        </w:rPr>
        <w:t>нку.</w:t>
      </w:r>
    </w:p>
    <w:p w:rsidR="00B136AC" w:rsidRPr="002038AD" w:rsidRDefault="00B136AC" w:rsidP="00B136AC">
      <w:pPr>
        <w:spacing w:after="0" w:line="240" w:lineRule="auto"/>
        <w:ind w:firstLine="709"/>
        <w:jc w:val="both"/>
        <w:rPr>
          <w:rFonts w:ascii="Times New Roman" w:hAnsi="Times New Roman"/>
          <w:sz w:val="24"/>
          <w:szCs w:val="24"/>
        </w:rPr>
      </w:pPr>
      <w:r w:rsidRPr="002038AD">
        <w:rPr>
          <w:rFonts w:ascii="Times New Roman" w:hAnsi="Times New Roman"/>
          <w:sz w:val="24"/>
          <w:szCs w:val="24"/>
        </w:rPr>
        <w:t>Розроблено план реагування органів управлінь та сил цивільного захисту району при виникненні надзвичайних ситуацій у зимовий період 2018-2019 років, організовано роботу трьох стаціонарних та двох мобільних пунктів обігріву.</w:t>
      </w:r>
    </w:p>
    <w:p w:rsidR="00B136AC" w:rsidRPr="002038AD" w:rsidRDefault="00B136AC" w:rsidP="00B136AC">
      <w:pPr>
        <w:tabs>
          <w:tab w:val="left" w:pos="0"/>
        </w:tabs>
        <w:spacing w:after="0" w:line="240" w:lineRule="auto"/>
        <w:rPr>
          <w:rFonts w:ascii="Times New Roman" w:hAnsi="Times New Roman"/>
          <w:i/>
          <w:sz w:val="24"/>
          <w:szCs w:val="24"/>
          <w:u w:val="single"/>
        </w:rPr>
      </w:pPr>
      <w:r w:rsidRPr="002038AD">
        <w:rPr>
          <w:rFonts w:ascii="Times New Roman" w:hAnsi="Times New Roman"/>
          <w:i/>
          <w:sz w:val="24"/>
          <w:szCs w:val="24"/>
          <w:u w:val="single"/>
        </w:rPr>
        <w:t>Робота по створенню фонду захисних споруд цивільного захисту.</w:t>
      </w:r>
    </w:p>
    <w:p w:rsidR="00B136AC" w:rsidRPr="002038AD" w:rsidRDefault="00B136AC" w:rsidP="00B136AC">
      <w:pPr>
        <w:tabs>
          <w:tab w:val="left" w:pos="0"/>
        </w:tabs>
        <w:spacing w:after="0" w:line="240" w:lineRule="auto"/>
        <w:ind w:firstLine="709"/>
        <w:jc w:val="both"/>
        <w:rPr>
          <w:rFonts w:ascii="Times New Roman" w:hAnsi="Times New Roman"/>
          <w:sz w:val="24"/>
          <w:szCs w:val="24"/>
        </w:rPr>
      </w:pPr>
      <w:r w:rsidRPr="002038AD">
        <w:rPr>
          <w:rFonts w:ascii="Times New Roman" w:hAnsi="Times New Roman"/>
          <w:sz w:val="24"/>
          <w:szCs w:val="24"/>
        </w:rPr>
        <w:t xml:space="preserve">Спільно з Голосіївським РУ ГУ ДСНС України перевірялись сховища на предмет їх готовності до використання за призначенням. Поновлено облікові картки та технічні паспорти захисних споруд цивільного захисту. Суб’єктам господарювання надавалась методична допомога в проведенні технічної інвентаризації захисних споруд цивільного захисту. На офіційному сайті Голосіївської районної в  місті Києві державної адміністрації в  розділі «Укриття населення в захисних спорудах» наданий перелік найпростіших укриттів та споруд подвійного призначення. </w:t>
      </w:r>
    </w:p>
    <w:p w:rsidR="00B136AC" w:rsidRPr="002038AD" w:rsidRDefault="00B136AC" w:rsidP="00B136AC">
      <w:pPr>
        <w:tabs>
          <w:tab w:val="left" w:pos="0"/>
        </w:tabs>
        <w:spacing w:after="0" w:line="240" w:lineRule="auto"/>
        <w:ind w:firstLine="709"/>
        <w:jc w:val="both"/>
        <w:rPr>
          <w:rFonts w:ascii="Times New Roman" w:hAnsi="Times New Roman"/>
          <w:sz w:val="24"/>
          <w:szCs w:val="24"/>
        </w:rPr>
      </w:pPr>
      <w:r w:rsidRPr="002038AD">
        <w:rPr>
          <w:rFonts w:ascii="Times New Roman" w:hAnsi="Times New Roman"/>
          <w:sz w:val="24"/>
          <w:szCs w:val="24"/>
        </w:rPr>
        <w:t xml:space="preserve">Проведена робота щодо обстеження приміщень підземного простору на предмет їх включення до фонду захисних споруд цивільного захисту Голосіївського району. </w:t>
      </w:r>
    </w:p>
    <w:p w:rsidR="00B136AC" w:rsidRPr="002038AD" w:rsidRDefault="00B136AC" w:rsidP="00B136AC">
      <w:pPr>
        <w:tabs>
          <w:tab w:val="left" w:pos="0"/>
        </w:tabs>
        <w:spacing w:after="0" w:line="240" w:lineRule="auto"/>
        <w:ind w:firstLine="709"/>
        <w:jc w:val="both"/>
        <w:rPr>
          <w:rFonts w:ascii="Times New Roman" w:hAnsi="Times New Roman"/>
          <w:sz w:val="24"/>
          <w:szCs w:val="24"/>
        </w:rPr>
      </w:pPr>
      <w:r w:rsidRPr="002038AD">
        <w:rPr>
          <w:rFonts w:ascii="Times New Roman" w:hAnsi="Times New Roman"/>
          <w:sz w:val="24"/>
          <w:szCs w:val="24"/>
        </w:rPr>
        <w:t>За результатами проведеної роботи у фонді захисних споруд цивільного захисту обліковується 564 об’єктів укриття. З них сховищ – 50, споруд подвійного призначення (паркінги, підземні переходи, станції метрополітену) – 74, найпростіші укриття (підвальні та цокольні приміщення будинків) – 440. Всього в Голосіївському районі можуть укритись із 251 тис.осіб – 211,4 тис. осіб, що складає – 84 %.</w:t>
      </w:r>
    </w:p>
    <w:p w:rsidR="00B136AC" w:rsidRPr="002038AD" w:rsidRDefault="00B136AC" w:rsidP="00B136AC">
      <w:pPr>
        <w:tabs>
          <w:tab w:val="left" w:pos="0"/>
        </w:tabs>
        <w:spacing w:after="0" w:line="240" w:lineRule="auto"/>
        <w:ind w:firstLine="709"/>
        <w:jc w:val="both"/>
        <w:rPr>
          <w:rFonts w:ascii="Times New Roman" w:hAnsi="Times New Roman"/>
          <w:sz w:val="24"/>
          <w:szCs w:val="24"/>
        </w:rPr>
      </w:pPr>
      <w:r w:rsidRPr="002038AD">
        <w:rPr>
          <w:rFonts w:ascii="Times New Roman" w:hAnsi="Times New Roman"/>
          <w:sz w:val="24"/>
          <w:szCs w:val="24"/>
        </w:rPr>
        <w:t>Уточнено перелік суб’єктів господарювання, що продовжують свою діяльність в особливий період.</w:t>
      </w:r>
    </w:p>
    <w:p w:rsidR="00B136AC" w:rsidRPr="002038AD" w:rsidRDefault="00B136AC" w:rsidP="00B136AC">
      <w:pPr>
        <w:spacing w:after="0" w:line="240" w:lineRule="auto"/>
        <w:rPr>
          <w:rFonts w:ascii="Times New Roman" w:hAnsi="Times New Roman"/>
          <w:i/>
          <w:sz w:val="24"/>
          <w:szCs w:val="24"/>
          <w:u w:val="single"/>
        </w:rPr>
      </w:pPr>
      <w:r w:rsidRPr="002038AD">
        <w:rPr>
          <w:rFonts w:ascii="Times New Roman" w:hAnsi="Times New Roman"/>
          <w:i/>
          <w:sz w:val="24"/>
          <w:szCs w:val="24"/>
          <w:u w:val="single"/>
        </w:rPr>
        <w:t>Розпорядження та планування.</w:t>
      </w:r>
    </w:p>
    <w:p w:rsidR="00B136AC" w:rsidRPr="002038AD" w:rsidRDefault="00B136AC" w:rsidP="00B136AC">
      <w:pPr>
        <w:spacing w:after="0" w:line="240" w:lineRule="auto"/>
        <w:jc w:val="both"/>
        <w:rPr>
          <w:rFonts w:ascii="Times New Roman" w:hAnsi="Times New Roman"/>
          <w:sz w:val="24"/>
          <w:szCs w:val="24"/>
        </w:rPr>
      </w:pPr>
      <w:r w:rsidRPr="002038AD">
        <w:rPr>
          <w:rFonts w:ascii="Times New Roman" w:hAnsi="Times New Roman"/>
          <w:sz w:val="24"/>
          <w:szCs w:val="24"/>
        </w:rPr>
        <w:t xml:space="preserve"> </w:t>
      </w:r>
      <w:r w:rsidRPr="002038AD">
        <w:rPr>
          <w:rFonts w:ascii="Times New Roman" w:hAnsi="Times New Roman"/>
          <w:sz w:val="24"/>
          <w:szCs w:val="24"/>
        </w:rPr>
        <w:tab/>
        <w:t>Відкореговано перелік потенційно-небезпечних об’єктів та об’єктів підвищеної небезпеки на території району із поданням їх на затвердження в установленому порядку.</w:t>
      </w:r>
    </w:p>
    <w:p w:rsidR="00B136AC" w:rsidRPr="002038AD" w:rsidRDefault="00B136AC" w:rsidP="00B136AC">
      <w:pPr>
        <w:tabs>
          <w:tab w:val="left" w:pos="0"/>
        </w:tabs>
        <w:spacing w:after="0" w:line="240" w:lineRule="auto"/>
        <w:ind w:firstLine="709"/>
        <w:jc w:val="both"/>
        <w:rPr>
          <w:rFonts w:ascii="Times New Roman" w:hAnsi="Times New Roman"/>
          <w:sz w:val="24"/>
          <w:szCs w:val="24"/>
        </w:rPr>
      </w:pPr>
      <w:r w:rsidRPr="002038AD">
        <w:rPr>
          <w:rFonts w:ascii="Times New Roman" w:hAnsi="Times New Roman"/>
          <w:sz w:val="24"/>
          <w:szCs w:val="24"/>
        </w:rPr>
        <w:t xml:space="preserve">Проведено облік нещасних випадків невиробничого характеру та аналіз причин їх виникнення, які сталися на території району. </w:t>
      </w:r>
    </w:p>
    <w:p w:rsidR="00B136AC" w:rsidRPr="002038AD" w:rsidRDefault="00B136AC" w:rsidP="00B136AC">
      <w:pPr>
        <w:spacing w:after="0" w:line="240" w:lineRule="auto"/>
        <w:ind w:firstLine="709"/>
        <w:jc w:val="both"/>
        <w:rPr>
          <w:rFonts w:ascii="Times New Roman" w:hAnsi="Times New Roman"/>
          <w:sz w:val="24"/>
          <w:szCs w:val="24"/>
        </w:rPr>
      </w:pPr>
      <w:r w:rsidRPr="002038AD">
        <w:rPr>
          <w:rFonts w:ascii="Times New Roman" w:hAnsi="Times New Roman"/>
          <w:sz w:val="24"/>
          <w:szCs w:val="24"/>
        </w:rPr>
        <w:t>Розроблено та видано положення про спеціалізовані служби цивільного захисту Голосіївської районної ланки територіальної підсистеми міста Києва єдиної державної системи цивільного захисту.</w:t>
      </w:r>
    </w:p>
    <w:p w:rsidR="00B136AC" w:rsidRPr="002038AD" w:rsidRDefault="00B136AC" w:rsidP="00B136AC">
      <w:pPr>
        <w:spacing w:after="0" w:line="240" w:lineRule="auto"/>
        <w:ind w:firstLine="709"/>
        <w:jc w:val="both"/>
        <w:rPr>
          <w:rFonts w:ascii="Times New Roman" w:hAnsi="Times New Roman"/>
          <w:color w:val="000000"/>
          <w:sz w:val="24"/>
          <w:szCs w:val="24"/>
        </w:rPr>
      </w:pPr>
      <w:r w:rsidRPr="002038AD">
        <w:rPr>
          <w:rStyle w:val="rvts23"/>
          <w:rFonts w:ascii="Times New Roman" w:hAnsi="Times New Roman"/>
          <w:sz w:val="24"/>
          <w:szCs w:val="24"/>
        </w:rPr>
        <w:t xml:space="preserve">З метою </w:t>
      </w:r>
      <w:r w:rsidRPr="002038AD">
        <w:rPr>
          <w:rFonts w:ascii="Times New Roman" w:hAnsi="Times New Roman"/>
          <w:sz w:val="24"/>
          <w:szCs w:val="24"/>
        </w:rPr>
        <w:t xml:space="preserve">організації і здійснення заходів, спрямованих на забезпечення готовності органів управління, сил та засобів цивільного захисту Голосіївської районної ланки територіальної підсистеми міста Києва єдиної державної системи цивільного захисту до виконання завдань за призначенням, підготовки керівного складу і фахівців органів </w:t>
      </w:r>
      <w:r w:rsidRPr="002038AD">
        <w:rPr>
          <w:rFonts w:ascii="Times New Roman" w:hAnsi="Times New Roman"/>
          <w:sz w:val="24"/>
          <w:szCs w:val="24"/>
        </w:rPr>
        <w:lastRenderedPageBreak/>
        <w:t>виконавчої влади, діяльність яких пов’язана з організацією і здійсненням заходів цивільного захисту, навчання населення діям у разі виникнення надзвичайних ситуацій п</w:t>
      </w:r>
      <w:r w:rsidRPr="002038AD">
        <w:rPr>
          <w:rFonts w:ascii="Times New Roman" w:hAnsi="Times New Roman"/>
          <w:color w:val="000000"/>
          <w:sz w:val="24"/>
          <w:szCs w:val="24"/>
        </w:rPr>
        <w:t>ідготовлено розпорядження «Про затвердження Плану основних заходів цивільного захисту Голосіївської районної ланки територіальної підсистеми міста Києва єдиної державної системи цивільного захисту на 2019 рік» від 10.05.2019 № 296.</w:t>
      </w:r>
    </w:p>
    <w:p w:rsidR="00F20E7A" w:rsidRPr="002038AD" w:rsidRDefault="00B136AC" w:rsidP="00F20E7A">
      <w:pPr>
        <w:tabs>
          <w:tab w:val="left" w:pos="0"/>
        </w:tabs>
        <w:spacing w:after="0" w:line="240" w:lineRule="auto"/>
        <w:ind w:firstLine="709"/>
        <w:jc w:val="both"/>
        <w:rPr>
          <w:rFonts w:ascii="Times New Roman" w:hAnsi="Times New Roman"/>
          <w:sz w:val="24"/>
          <w:szCs w:val="24"/>
        </w:rPr>
      </w:pPr>
      <w:r w:rsidRPr="002038AD">
        <w:rPr>
          <w:rFonts w:ascii="Times New Roman" w:hAnsi="Times New Roman"/>
          <w:sz w:val="24"/>
          <w:szCs w:val="24"/>
        </w:rPr>
        <w:t>Відкореговано План цивільного захисту на особливий період.</w:t>
      </w:r>
    </w:p>
    <w:p w:rsidR="00B136AC" w:rsidRPr="002038AD" w:rsidRDefault="00B136AC" w:rsidP="00F20E7A">
      <w:pPr>
        <w:tabs>
          <w:tab w:val="left" w:pos="0"/>
        </w:tabs>
        <w:spacing w:after="0" w:line="240" w:lineRule="auto"/>
        <w:ind w:firstLine="709"/>
        <w:jc w:val="both"/>
        <w:rPr>
          <w:rFonts w:ascii="Times New Roman" w:hAnsi="Times New Roman"/>
          <w:color w:val="000000"/>
          <w:sz w:val="24"/>
          <w:szCs w:val="24"/>
        </w:rPr>
      </w:pPr>
      <w:r w:rsidRPr="002038AD">
        <w:rPr>
          <w:rFonts w:ascii="Times New Roman" w:hAnsi="Times New Roman"/>
          <w:sz w:val="24"/>
          <w:szCs w:val="24"/>
        </w:rPr>
        <w:t>Підготовлено звіти щодо основних показників радіаційного та хімічного захисту Голосіївського району м. Києва. За наявною інформацією засобами радіаційного та хімічного захисту повністю забезпечено персонал радіаційно- та хімічно- небезпечних об’єктів.</w:t>
      </w:r>
    </w:p>
    <w:p w:rsidR="00B136AC" w:rsidRPr="002038AD" w:rsidRDefault="00B136AC" w:rsidP="00B136AC">
      <w:pPr>
        <w:tabs>
          <w:tab w:val="left" w:pos="0"/>
        </w:tabs>
        <w:spacing w:after="0" w:line="240" w:lineRule="auto"/>
        <w:ind w:firstLine="709"/>
        <w:jc w:val="both"/>
        <w:rPr>
          <w:rFonts w:ascii="Times New Roman" w:hAnsi="Times New Roman"/>
          <w:sz w:val="24"/>
          <w:szCs w:val="24"/>
        </w:rPr>
      </w:pPr>
      <w:r w:rsidRPr="002038AD">
        <w:rPr>
          <w:rFonts w:ascii="Times New Roman" w:hAnsi="Times New Roman"/>
          <w:color w:val="000000"/>
          <w:sz w:val="24"/>
          <w:szCs w:val="24"/>
        </w:rPr>
        <w:t xml:space="preserve">Складено план-графік навчання керівного складу і фахівців місцевих органів виконавчої влади, підприємств, установ та організацій в </w:t>
      </w:r>
      <w:r w:rsidRPr="002038AD">
        <w:rPr>
          <w:rFonts w:ascii="Times New Roman" w:hAnsi="Times New Roman"/>
          <w:sz w:val="24"/>
          <w:szCs w:val="24"/>
        </w:rPr>
        <w:t>Навчально-методичному центрі цивільного захисту та безпеки життєдіяльності міста Києва на 2020 рік.</w:t>
      </w:r>
    </w:p>
    <w:p w:rsidR="00B136AC" w:rsidRPr="002038AD" w:rsidRDefault="00B136AC" w:rsidP="00B136AC">
      <w:pPr>
        <w:tabs>
          <w:tab w:val="left" w:pos="0"/>
        </w:tabs>
        <w:spacing w:after="0" w:line="240" w:lineRule="auto"/>
        <w:ind w:firstLine="709"/>
        <w:jc w:val="both"/>
        <w:rPr>
          <w:rFonts w:ascii="Times New Roman" w:hAnsi="Times New Roman"/>
          <w:color w:val="000000"/>
          <w:sz w:val="24"/>
          <w:szCs w:val="24"/>
        </w:rPr>
      </w:pPr>
      <w:r w:rsidRPr="002038AD">
        <w:rPr>
          <w:rFonts w:ascii="Times New Roman" w:hAnsi="Times New Roman"/>
          <w:color w:val="000000"/>
          <w:sz w:val="24"/>
          <w:szCs w:val="24"/>
        </w:rPr>
        <w:t>Проведено уточнення Плану проведення евакуації населення Голосіївського району м. Києва у разі загрози або виникнення надзвичайних ситуа</w:t>
      </w:r>
      <w:r w:rsidR="00F20E7A" w:rsidRPr="002038AD">
        <w:rPr>
          <w:rFonts w:ascii="Times New Roman" w:hAnsi="Times New Roman"/>
          <w:color w:val="000000"/>
          <w:sz w:val="24"/>
          <w:szCs w:val="24"/>
        </w:rPr>
        <w:t xml:space="preserve">цій техногенного та природного  </w:t>
      </w:r>
      <w:r w:rsidRPr="002038AD">
        <w:rPr>
          <w:rFonts w:ascii="Times New Roman" w:hAnsi="Times New Roman"/>
          <w:color w:val="000000"/>
          <w:sz w:val="24"/>
          <w:szCs w:val="24"/>
        </w:rPr>
        <w:t>характеру у мирний час.</w:t>
      </w:r>
    </w:p>
    <w:p w:rsidR="00B136AC" w:rsidRPr="002038AD" w:rsidRDefault="00B136AC" w:rsidP="00B136AC">
      <w:pPr>
        <w:tabs>
          <w:tab w:val="left" w:pos="0"/>
        </w:tabs>
        <w:spacing w:after="0" w:line="240" w:lineRule="auto"/>
        <w:ind w:firstLine="709"/>
        <w:jc w:val="both"/>
        <w:rPr>
          <w:rFonts w:ascii="Times New Roman" w:hAnsi="Times New Roman"/>
          <w:sz w:val="24"/>
          <w:szCs w:val="24"/>
        </w:rPr>
      </w:pPr>
      <w:r w:rsidRPr="002038AD">
        <w:rPr>
          <w:rFonts w:ascii="Times New Roman" w:hAnsi="Times New Roman"/>
          <w:sz w:val="24"/>
          <w:szCs w:val="24"/>
        </w:rPr>
        <w:t>Проведено заходи щодо функціонування охоронних зон інженерних мереж та захисту зазначених територій від надзвичайних ситуацій та запобігання цим ситуаціям.</w:t>
      </w:r>
    </w:p>
    <w:p w:rsidR="00B136AC" w:rsidRPr="002038AD" w:rsidRDefault="00B136AC" w:rsidP="00B136AC">
      <w:pPr>
        <w:spacing w:after="0" w:line="240" w:lineRule="auto"/>
        <w:rPr>
          <w:rFonts w:ascii="Times New Roman" w:hAnsi="Times New Roman"/>
          <w:i/>
          <w:sz w:val="24"/>
          <w:szCs w:val="24"/>
          <w:u w:val="single"/>
        </w:rPr>
      </w:pPr>
      <w:r w:rsidRPr="002038AD">
        <w:rPr>
          <w:rFonts w:ascii="Times New Roman" w:hAnsi="Times New Roman"/>
          <w:i/>
          <w:sz w:val="24"/>
          <w:szCs w:val="24"/>
          <w:u w:val="single"/>
        </w:rPr>
        <w:t>Навчання та тренування.</w:t>
      </w:r>
    </w:p>
    <w:p w:rsidR="00B136AC" w:rsidRPr="002038AD" w:rsidRDefault="00B136AC" w:rsidP="00B136AC">
      <w:pPr>
        <w:pStyle w:val="af9"/>
        <w:spacing w:after="0" w:line="240" w:lineRule="auto"/>
        <w:ind w:firstLine="709"/>
        <w:jc w:val="both"/>
        <w:rPr>
          <w:rFonts w:ascii="Times New Roman" w:hAnsi="Times New Roman"/>
          <w:color w:val="000000"/>
          <w:sz w:val="24"/>
          <w:szCs w:val="24"/>
        </w:rPr>
      </w:pPr>
      <w:r w:rsidRPr="002038AD">
        <w:rPr>
          <w:rFonts w:ascii="Times New Roman" w:hAnsi="Times New Roman"/>
          <w:color w:val="000000"/>
          <w:sz w:val="24"/>
          <w:szCs w:val="24"/>
        </w:rPr>
        <w:t xml:space="preserve">Проведено роботу з усунення недоліків виявлених під час командно-штабних навчаннях з органами управління та силами цивільного захисту територіальної підсистеми міста Києва єдиної державної системи цивільного захисту (з визначенням стану готовності до вирішення завдань цивільного захисту у мирний час та в особливий період). </w:t>
      </w:r>
    </w:p>
    <w:p w:rsidR="00B136AC" w:rsidRPr="002038AD" w:rsidRDefault="00B136AC" w:rsidP="00B136AC">
      <w:pPr>
        <w:spacing w:after="0" w:line="240" w:lineRule="auto"/>
        <w:ind w:firstLine="708"/>
        <w:jc w:val="both"/>
        <w:rPr>
          <w:rFonts w:ascii="Times New Roman" w:hAnsi="Times New Roman"/>
          <w:color w:val="000000"/>
          <w:sz w:val="24"/>
          <w:szCs w:val="24"/>
        </w:rPr>
      </w:pPr>
      <w:r w:rsidRPr="002038AD">
        <w:rPr>
          <w:rFonts w:ascii="Times New Roman" w:hAnsi="Times New Roman"/>
          <w:color w:val="000000"/>
          <w:sz w:val="24"/>
          <w:szCs w:val="24"/>
        </w:rPr>
        <w:t>Забезпечено надання методичної допомоги у проведенні на підприємствах, в установах, організаціях спеціальних об’єктових навчань/тренувань з цивільного захисту та навчально-тренувальних занять на потенційно-небезпечних об’єктах з відпрацювання дій за можливими аварійними ситуаціями. Загалом у 2019 році підприємствами проведено: 9 навчань із запланованих 9 та 14 тренування із запланованих 22.</w:t>
      </w:r>
    </w:p>
    <w:p w:rsidR="00B136AC" w:rsidRPr="002038AD" w:rsidRDefault="00B136AC" w:rsidP="00B136AC">
      <w:pPr>
        <w:spacing w:after="0" w:line="240" w:lineRule="auto"/>
        <w:ind w:firstLine="709"/>
        <w:jc w:val="both"/>
        <w:rPr>
          <w:rFonts w:ascii="Times New Roman" w:hAnsi="Times New Roman"/>
          <w:color w:val="000000"/>
          <w:sz w:val="24"/>
          <w:szCs w:val="24"/>
        </w:rPr>
      </w:pPr>
      <w:r w:rsidRPr="002038AD">
        <w:rPr>
          <w:rFonts w:ascii="Times New Roman" w:hAnsi="Times New Roman"/>
          <w:color w:val="000000"/>
          <w:sz w:val="24"/>
          <w:szCs w:val="24"/>
        </w:rPr>
        <w:t>Згідно з Планом-графіком підготовки слухачів у Навчально-методичному центрі цивільного захисту та безпеки життєдіяльності міста Киє</w:t>
      </w:r>
      <w:r w:rsidR="00F20E7A" w:rsidRPr="002038AD">
        <w:rPr>
          <w:rFonts w:ascii="Times New Roman" w:hAnsi="Times New Roman"/>
          <w:color w:val="000000"/>
          <w:sz w:val="24"/>
          <w:szCs w:val="24"/>
        </w:rPr>
        <w:t>ва за І</w:t>
      </w:r>
      <w:r w:rsidRPr="002038AD">
        <w:rPr>
          <w:rFonts w:ascii="Times New Roman" w:hAnsi="Times New Roman"/>
          <w:color w:val="000000"/>
          <w:sz w:val="24"/>
          <w:szCs w:val="24"/>
        </w:rPr>
        <w:t xml:space="preserve"> півріччя 2019 року від Голосіївського району м. Києва із 145 запланованих осіб пройшли навчання 146, що становить – 101 %.</w:t>
      </w:r>
    </w:p>
    <w:p w:rsidR="00763833" w:rsidRPr="002038AD" w:rsidRDefault="00763833" w:rsidP="00C95751">
      <w:pPr>
        <w:spacing w:after="0" w:line="240" w:lineRule="auto"/>
        <w:ind w:firstLine="709"/>
        <w:jc w:val="both"/>
        <w:rPr>
          <w:rFonts w:ascii="Times New Roman" w:hAnsi="Times New Roman"/>
          <w:color w:val="000000"/>
          <w:sz w:val="24"/>
          <w:szCs w:val="24"/>
        </w:rPr>
      </w:pPr>
    </w:p>
    <w:p w:rsidR="00850A03" w:rsidRPr="002038AD" w:rsidRDefault="00850A03" w:rsidP="00EA187D">
      <w:pPr>
        <w:pStyle w:val="a3"/>
        <w:spacing w:after="0"/>
        <w:ind w:left="0" w:firstLine="720"/>
        <w:rPr>
          <w:rFonts w:ascii="Times New Roman" w:hAnsi="Times New Roman"/>
          <w:b/>
        </w:rPr>
      </w:pPr>
      <w:r w:rsidRPr="002038AD">
        <w:rPr>
          <w:rFonts w:ascii="Times New Roman" w:hAnsi="Times New Roman"/>
          <w:b/>
        </w:rPr>
        <w:t>Охорона праці</w:t>
      </w:r>
    </w:p>
    <w:p w:rsidR="002E398D" w:rsidRPr="002038AD" w:rsidRDefault="002E398D" w:rsidP="002E398D">
      <w:pPr>
        <w:spacing w:after="0" w:line="240" w:lineRule="auto"/>
        <w:ind w:firstLine="709"/>
        <w:jc w:val="both"/>
        <w:rPr>
          <w:rFonts w:ascii="Times New Roman" w:hAnsi="Times New Roman"/>
          <w:sz w:val="24"/>
          <w:szCs w:val="24"/>
        </w:rPr>
      </w:pPr>
      <w:r w:rsidRPr="002038AD">
        <w:rPr>
          <w:rFonts w:ascii="Times New Roman" w:hAnsi="Times New Roman"/>
          <w:sz w:val="24"/>
          <w:szCs w:val="24"/>
        </w:rPr>
        <w:t>З метою  забезпечення виконання законів та реалізації державної політики в галузі охорони праці на підприємствах, установах та організаціях району, задля підвищення рівня охорони праці та промислової безпеки, запобігання нещасним випадкам на виробництві і професійним захворюванням, виховання культури безпеки праці за І півріччя 2019 року проведено моніторинг безпеки та гігієни праці, дотримання нормативно-правових актів з охорони праці та виїзні наради на 6 підприємствах та установах району. (слайд №3) За аналогічний період 2017 та 2018 років на 6 підприємствах;</w:t>
      </w:r>
    </w:p>
    <w:p w:rsidR="002E398D" w:rsidRPr="002038AD" w:rsidRDefault="002E398D" w:rsidP="002E398D">
      <w:pPr>
        <w:spacing w:after="0" w:line="240" w:lineRule="auto"/>
        <w:jc w:val="both"/>
        <w:rPr>
          <w:rFonts w:ascii="Times New Roman" w:hAnsi="Times New Roman"/>
          <w:sz w:val="24"/>
          <w:szCs w:val="24"/>
        </w:rPr>
      </w:pPr>
      <w:r w:rsidRPr="002038AD">
        <w:rPr>
          <w:rFonts w:ascii="Times New Roman" w:hAnsi="Times New Roman"/>
          <w:sz w:val="24"/>
          <w:szCs w:val="24"/>
        </w:rPr>
        <w:t xml:space="preserve">         З метою покращення умов праці для працюючих за принципом пріоритетності їх життя та здоров’я, популяризації методик управління ризиками як сучасного інструменту попередження травм на виробництві, зниження рівня виробничого травматизму і професійних захворювань в районі за звітний період проведено 6  нарад: нарада з питань охорони праці - 2; робоча нарада - 1; урочиста нарада до Всесвітнього дня охорони праці - 2; семінар-нарада - 1. Зокрема:</w:t>
      </w:r>
    </w:p>
    <w:p w:rsidR="002E398D" w:rsidRPr="002038AD" w:rsidRDefault="002E398D" w:rsidP="002E398D">
      <w:pPr>
        <w:spacing w:after="0" w:line="240" w:lineRule="auto"/>
        <w:jc w:val="both"/>
        <w:rPr>
          <w:rFonts w:ascii="Times New Roman" w:hAnsi="Times New Roman"/>
          <w:sz w:val="24"/>
          <w:szCs w:val="24"/>
        </w:rPr>
      </w:pPr>
      <w:r w:rsidRPr="002038AD">
        <w:rPr>
          <w:rFonts w:ascii="Times New Roman" w:hAnsi="Times New Roman"/>
          <w:sz w:val="24"/>
          <w:szCs w:val="24"/>
        </w:rPr>
        <w:t>- робоча нарада на тему: «Концепція реформування  истеми управління охороною праці в Україні  та план заходів щодо її реалізації» за участю завідувачів секторів з питань охорони праці районних в місті Києві державних адміністрацій;</w:t>
      </w:r>
    </w:p>
    <w:p w:rsidR="002E398D" w:rsidRPr="002038AD" w:rsidRDefault="002E398D" w:rsidP="002E398D">
      <w:pPr>
        <w:spacing w:after="0" w:line="240" w:lineRule="auto"/>
        <w:jc w:val="both"/>
        <w:rPr>
          <w:rFonts w:ascii="Times New Roman" w:hAnsi="Times New Roman"/>
          <w:sz w:val="24"/>
          <w:szCs w:val="24"/>
        </w:rPr>
      </w:pPr>
      <w:r w:rsidRPr="002038AD">
        <w:rPr>
          <w:rFonts w:ascii="Times New Roman" w:hAnsi="Times New Roman"/>
          <w:sz w:val="24"/>
          <w:szCs w:val="24"/>
        </w:rPr>
        <w:t>-  нарада з керівниками та відповідальними особами за охорону праці підприємств, установ та організацій району на тему:</w:t>
      </w:r>
      <w:r w:rsidRPr="002038AD">
        <w:rPr>
          <w:rFonts w:ascii="Times New Roman" w:hAnsi="Times New Roman"/>
          <w:b/>
          <w:sz w:val="24"/>
          <w:szCs w:val="24"/>
        </w:rPr>
        <w:t xml:space="preserve"> </w:t>
      </w:r>
      <w:r w:rsidRPr="002038AD">
        <w:rPr>
          <w:rFonts w:ascii="Times New Roman" w:hAnsi="Times New Roman"/>
          <w:sz w:val="24"/>
          <w:szCs w:val="24"/>
        </w:rPr>
        <w:t>«Основні причини виробничого травматизму і професійної захворюванності в районі за 2018 рік. Моніторинг причин нещасних випадків та заходи щодо їх попередження»;</w:t>
      </w:r>
      <w:r w:rsidRPr="002038AD">
        <w:rPr>
          <w:rFonts w:ascii="Times New Roman" w:hAnsi="Times New Roman"/>
          <w:b/>
          <w:sz w:val="24"/>
          <w:szCs w:val="24"/>
        </w:rPr>
        <w:t xml:space="preserve"> </w:t>
      </w:r>
    </w:p>
    <w:p w:rsidR="002E398D" w:rsidRPr="002038AD" w:rsidRDefault="002E398D" w:rsidP="002E398D">
      <w:pPr>
        <w:pStyle w:val="aff1"/>
        <w:spacing w:before="0"/>
        <w:ind w:firstLine="0"/>
        <w:jc w:val="both"/>
        <w:rPr>
          <w:rFonts w:ascii="Times New Roman" w:hAnsi="Times New Roman"/>
          <w:sz w:val="24"/>
          <w:szCs w:val="24"/>
        </w:rPr>
      </w:pPr>
      <w:r w:rsidRPr="002038AD">
        <w:rPr>
          <w:rFonts w:ascii="Times New Roman" w:hAnsi="Times New Roman"/>
          <w:b/>
          <w:sz w:val="24"/>
          <w:szCs w:val="24"/>
        </w:rPr>
        <w:lastRenderedPageBreak/>
        <w:t xml:space="preserve"> - </w:t>
      </w:r>
      <w:r w:rsidRPr="002038AD">
        <w:rPr>
          <w:rFonts w:ascii="Times New Roman" w:hAnsi="Times New Roman"/>
          <w:sz w:val="24"/>
          <w:szCs w:val="24"/>
        </w:rPr>
        <w:t xml:space="preserve">семінар-нарада для керівників та відповідальних осіб за охорону праці підприємств, установ та організацій району на тему: </w:t>
      </w:r>
      <w:r w:rsidRPr="002038AD">
        <w:rPr>
          <w:rFonts w:ascii="Times New Roman" w:hAnsi="Times New Roman"/>
          <w:bCs/>
          <w:color w:val="333333"/>
          <w:sz w:val="24"/>
          <w:szCs w:val="24"/>
        </w:rPr>
        <w:t>«</w:t>
      </w:r>
      <w:r w:rsidRPr="002038AD">
        <w:rPr>
          <w:rFonts w:ascii="Times New Roman" w:hAnsi="Times New Roman"/>
          <w:sz w:val="24"/>
          <w:szCs w:val="24"/>
        </w:rPr>
        <w:t>Концепція реформування системи управління охороною праці в Україні заснованої на принципах усунення небезпек, оцінюванні, контролі ризиків та управлінні ними» за участі представників Головного управління Держпраці у  Київській  області, Управління виконавчої дирекції Фонду соціального страхування України у місті Києві, редакції журналів  «Охорона  праці» та «Промислова безпека», Національного університету біоресурсів і природокористування України, Департаменту міського благоустрою;</w:t>
      </w:r>
    </w:p>
    <w:p w:rsidR="002E398D" w:rsidRPr="002038AD" w:rsidRDefault="002E398D" w:rsidP="002E398D">
      <w:pPr>
        <w:spacing w:after="0" w:line="240" w:lineRule="auto"/>
        <w:jc w:val="both"/>
        <w:rPr>
          <w:rFonts w:ascii="Times New Roman" w:hAnsi="Times New Roman"/>
          <w:color w:val="333333"/>
          <w:sz w:val="24"/>
          <w:szCs w:val="24"/>
          <w:shd w:val="clear" w:color="auto" w:fill="FFFFFF"/>
        </w:rPr>
      </w:pPr>
      <w:r w:rsidRPr="002038AD">
        <w:rPr>
          <w:rFonts w:ascii="Times New Roman" w:hAnsi="Times New Roman"/>
          <w:sz w:val="24"/>
          <w:szCs w:val="24"/>
        </w:rPr>
        <w:t>- урочиста нарада</w:t>
      </w:r>
      <w:r w:rsidRPr="002038AD">
        <w:rPr>
          <w:rFonts w:ascii="Times New Roman" w:hAnsi="Times New Roman"/>
          <w:b/>
          <w:sz w:val="24"/>
          <w:szCs w:val="24"/>
        </w:rPr>
        <w:t xml:space="preserve"> </w:t>
      </w:r>
      <w:r w:rsidRPr="002038AD">
        <w:rPr>
          <w:rFonts w:ascii="Times New Roman" w:hAnsi="Times New Roman"/>
          <w:sz w:val="24"/>
          <w:szCs w:val="24"/>
        </w:rPr>
        <w:t>нагоди відзначення Всесвітнього дня охорони праці в адміністрації,</w:t>
      </w:r>
      <w:r w:rsidRPr="002038AD">
        <w:rPr>
          <w:rFonts w:ascii="Times New Roman" w:hAnsi="Times New Roman"/>
          <w:color w:val="333333"/>
          <w:sz w:val="24"/>
          <w:szCs w:val="24"/>
          <w:shd w:val="clear" w:color="auto" w:fill="FFFFFF"/>
        </w:rPr>
        <w:t xml:space="preserve"> з метою </w:t>
      </w:r>
      <w:r w:rsidRPr="002038AD">
        <w:rPr>
          <w:rFonts w:ascii="Times New Roman" w:hAnsi="Times New Roman"/>
          <w:color w:val="000000"/>
          <w:sz w:val="24"/>
          <w:szCs w:val="24"/>
          <w:shd w:val="clear" w:color="auto" w:fill="FFFFFF"/>
        </w:rPr>
        <w:t xml:space="preserve"> формування </w:t>
      </w:r>
      <w:r w:rsidRPr="002038AD">
        <w:rPr>
          <w:rFonts w:ascii="Times New Roman" w:hAnsi="Times New Roman"/>
          <w:sz w:val="24"/>
          <w:szCs w:val="24"/>
        </w:rPr>
        <w:t xml:space="preserve">cвідомої позиції державних службовців </w:t>
      </w:r>
      <w:r w:rsidRPr="002038AD">
        <w:rPr>
          <w:rFonts w:ascii="Times New Roman" w:hAnsi="Times New Roman"/>
          <w:color w:val="000000"/>
          <w:sz w:val="24"/>
          <w:szCs w:val="24"/>
          <w:shd w:val="clear" w:color="auto" w:fill="FFFFFF"/>
        </w:rPr>
        <w:t xml:space="preserve">щодо ролі безпечних і належних умов праці у збереженні життя і здоров’я працівників у процесі трудової діяльності та </w:t>
      </w:r>
      <w:r w:rsidRPr="002038AD">
        <w:rPr>
          <w:rFonts w:ascii="Times New Roman" w:hAnsi="Times New Roman"/>
          <w:color w:val="333333"/>
          <w:sz w:val="24"/>
          <w:szCs w:val="24"/>
          <w:shd w:val="clear" w:color="auto" w:fill="FFFFFF"/>
        </w:rPr>
        <w:t xml:space="preserve"> культури безпеки праці; (слайд №5)</w:t>
      </w:r>
    </w:p>
    <w:p w:rsidR="002E398D" w:rsidRPr="002038AD" w:rsidRDefault="002E398D" w:rsidP="002E398D">
      <w:pPr>
        <w:pStyle w:val="5"/>
        <w:spacing w:before="0" w:after="0" w:line="240" w:lineRule="auto"/>
        <w:jc w:val="both"/>
        <w:rPr>
          <w:rFonts w:ascii="Times New Roman" w:hAnsi="Times New Roman"/>
          <w:b w:val="0"/>
          <w:i w:val="0"/>
          <w:sz w:val="24"/>
          <w:szCs w:val="24"/>
        </w:rPr>
      </w:pPr>
      <w:r w:rsidRPr="002038AD">
        <w:rPr>
          <w:rFonts w:ascii="Times New Roman" w:hAnsi="Times New Roman"/>
          <w:color w:val="333333"/>
          <w:sz w:val="24"/>
          <w:szCs w:val="24"/>
          <w:shd w:val="clear" w:color="auto" w:fill="FFFFFF"/>
        </w:rPr>
        <w:t>-</w:t>
      </w:r>
      <w:r w:rsidRPr="002038AD">
        <w:rPr>
          <w:rFonts w:ascii="Times New Roman" w:hAnsi="Times New Roman"/>
          <w:i w:val="0"/>
          <w:color w:val="333333"/>
          <w:sz w:val="24"/>
          <w:szCs w:val="24"/>
          <w:shd w:val="clear" w:color="auto" w:fill="FFFFFF"/>
        </w:rPr>
        <w:t xml:space="preserve"> </w:t>
      </w:r>
      <w:r w:rsidRPr="002038AD">
        <w:rPr>
          <w:rFonts w:ascii="Times New Roman" w:hAnsi="Times New Roman"/>
          <w:b w:val="0"/>
          <w:color w:val="333333"/>
          <w:sz w:val="24"/>
          <w:szCs w:val="24"/>
          <w:shd w:val="clear" w:color="auto" w:fill="FFFFFF"/>
        </w:rPr>
        <w:t xml:space="preserve"> </w:t>
      </w:r>
      <w:r w:rsidRPr="002038AD">
        <w:rPr>
          <w:rFonts w:ascii="Times New Roman" w:hAnsi="Times New Roman"/>
          <w:b w:val="0"/>
          <w:i w:val="0"/>
          <w:color w:val="333333"/>
          <w:sz w:val="24"/>
          <w:szCs w:val="24"/>
          <w:shd w:val="clear" w:color="auto" w:fill="FFFFFF"/>
        </w:rPr>
        <w:t xml:space="preserve">урочиста нарада в районі на тему: «Умови праці у майбутньому - безпечні та здорові» за </w:t>
      </w:r>
      <w:r w:rsidRPr="002038AD">
        <w:rPr>
          <w:rFonts w:ascii="Times New Roman" w:hAnsi="Times New Roman"/>
          <w:b w:val="0"/>
          <w:i w:val="0"/>
          <w:sz w:val="24"/>
          <w:szCs w:val="24"/>
        </w:rPr>
        <w:t xml:space="preserve">участі представників Головного управління Держпраці у Київській області, Управління виконавчої дирекції Фонду соціального страхування України у місті Києві, редакції журналів  «Охорона  праці» та «Промислова безпека»,  Державної установи «Інститут  медицини праці ім.Ю.І. Кундієва, НАМН України», Департаменту міського благоустрою, </w:t>
      </w:r>
      <w:r w:rsidRPr="002038AD">
        <w:rPr>
          <w:rFonts w:ascii="Times New Roman" w:hAnsi="Times New Roman"/>
          <w:sz w:val="24"/>
          <w:szCs w:val="24"/>
        </w:rPr>
        <w:t xml:space="preserve"> </w:t>
      </w:r>
      <w:r w:rsidRPr="002038AD">
        <w:rPr>
          <w:rFonts w:ascii="Times New Roman" w:hAnsi="Times New Roman"/>
          <w:b w:val="0"/>
          <w:i w:val="0"/>
          <w:sz w:val="24"/>
          <w:szCs w:val="24"/>
        </w:rPr>
        <w:t>керівників та відповідальних  осіб за охорону праці підприємств, установ та організацій району.(слайд №6)</w:t>
      </w:r>
    </w:p>
    <w:p w:rsidR="002E398D" w:rsidRPr="002038AD" w:rsidRDefault="002E398D" w:rsidP="00E8655C">
      <w:pPr>
        <w:spacing w:after="0" w:line="240" w:lineRule="auto"/>
        <w:ind w:firstLine="709"/>
        <w:jc w:val="both"/>
        <w:rPr>
          <w:rFonts w:ascii="Times New Roman" w:hAnsi="Times New Roman"/>
          <w:sz w:val="24"/>
          <w:szCs w:val="24"/>
        </w:rPr>
      </w:pPr>
      <w:r w:rsidRPr="002038AD">
        <w:rPr>
          <w:rFonts w:ascii="Times New Roman" w:hAnsi="Times New Roman"/>
          <w:sz w:val="24"/>
          <w:szCs w:val="24"/>
        </w:rPr>
        <w:t xml:space="preserve">Проведено навчання та перевірку знань з питань охорони праці </w:t>
      </w:r>
      <w:r w:rsidR="00E8655C" w:rsidRPr="002038AD">
        <w:rPr>
          <w:rFonts w:ascii="Times New Roman" w:hAnsi="Times New Roman"/>
          <w:sz w:val="24"/>
          <w:szCs w:val="24"/>
        </w:rPr>
        <w:t>48 посадових</w:t>
      </w:r>
      <w:r w:rsidRPr="002038AD">
        <w:rPr>
          <w:rFonts w:ascii="Times New Roman" w:hAnsi="Times New Roman"/>
          <w:sz w:val="24"/>
          <w:szCs w:val="24"/>
        </w:rPr>
        <w:t xml:space="preserve"> ос</w:t>
      </w:r>
      <w:r w:rsidR="00E8655C" w:rsidRPr="002038AD">
        <w:rPr>
          <w:rFonts w:ascii="Times New Roman" w:hAnsi="Times New Roman"/>
          <w:sz w:val="24"/>
          <w:szCs w:val="24"/>
        </w:rPr>
        <w:t>і</w:t>
      </w:r>
      <w:r w:rsidRPr="002038AD">
        <w:rPr>
          <w:rFonts w:ascii="Times New Roman" w:hAnsi="Times New Roman"/>
          <w:sz w:val="24"/>
          <w:szCs w:val="24"/>
        </w:rPr>
        <w:t>б  адміністрації. (слайд №7)</w:t>
      </w:r>
    </w:p>
    <w:p w:rsidR="002E398D" w:rsidRPr="002038AD" w:rsidRDefault="002E398D" w:rsidP="00E8655C">
      <w:pPr>
        <w:spacing w:after="0" w:line="240" w:lineRule="auto"/>
        <w:ind w:firstLine="709"/>
        <w:jc w:val="both"/>
        <w:rPr>
          <w:rFonts w:ascii="Times New Roman" w:hAnsi="Times New Roman"/>
          <w:sz w:val="24"/>
          <w:szCs w:val="24"/>
        </w:rPr>
      </w:pPr>
      <w:r w:rsidRPr="002038AD">
        <w:rPr>
          <w:rFonts w:ascii="Times New Roman" w:hAnsi="Times New Roman"/>
          <w:sz w:val="24"/>
          <w:szCs w:val="24"/>
        </w:rPr>
        <w:t xml:space="preserve">Взято участь у </w:t>
      </w:r>
      <w:r w:rsidRPr="002038AD">
        <w:rPr>
          <w:rFonts w:ascii="Times New Roman" w:hAnsi="Times New Roman"/>
          <w:sz w:val="24"/>
          <w:szCs w:val="24"/>
          <w:lang w:val="en-US"/>
        </w:rPr>
        <w:t>V</w:t>
      </w:r>
      <w:r w:rsidRPr="002038AD">
        <w:rPr>
          <w:rFonts w:ascii="Times New Roman" w:hAnsi="Times New Roman"/>
          <w:sz w:val="24"/>
          <w:szCs w:val="24"/>
        </w:rPr>
        <w:t xml:space="preserve">ІІ Міжнародній конференції  «Охорона праці-2019. Інтеграція систем безпеки підприємств та організацій на основі управління ризиками». </w:t>
      </w:r>
    </w:p>
    <w:p w:rsidR="002E398D" w:rsidRPr="002038AD" w:rsidRDefault="002E398D" w:rsidP="00E8655C">
      <w:pPr>
        <w:tabs>
          <w:tab w:val="left" w:pos="2700"/>
        </w:tabs>
        <w:spacing w:after="0" w:line="240" w:lineRule="auto"/>
        <w:ind w:firstLine="709"/>
        <w:jc w:val="both"/>
        <w:rPr>
          <w:rFonts w:ascii="Times New Roman" w:hAnsi="Times New Roman"/>
          <w:sz w:val="24"/>
          <w:szCs w:val="24"/>
        </w:rPr>
      </w:pPr>
      <w:r w:rsidRPr="002038AD">
        <w:rPr>
          <w:rFonts w:ascii="Times New Roman" w:hAnsi="Times New Roman"/>
          <w:sz w:val="24"/>
          <w:szCs w:val="24"/>
        </w:rPr>
        <w:t xml:space="preserve">За І півріччя 2019 року надано консультативно-методичну допомогу 25 підприємствам та організаціям району щодо дотримання Закону України „Про охорону праці”, Постанови КМУ від 01.08.1992 р. №442 „Про порядок проведення атестації робочих місць за умовами праці” та інших діючих нормативно-правових актів з охорони праці. </w:t>
      </w:r>
    </w:p>
    <w:p w:rsidR="002E398D" w:rsidRPr="002038AD" w:rsidRDefault="002E398D" w:rsidP="00E8655C">
      <w:pPr>
        <w:tabs>
          <w:tab w:val="left" w:pos="2700"/>
        </w:tabs>
        <w:spacing w:after="0" w:line="240" w:lineRule="auto"/>
        <w:ind w:firstLine="709"/>
        <w:jc w:val="both"/>
        <w:rPr>
          <w:rFonts w:ascii="Times New Roman" w:hAnsi="Times New Roman"/>
          <w:sz w:val="24"/>
          <w:szCs w:val="24"/>
        </w:rPr>
      </w:pPr>
      <w:r w:rsidRPr="002038AD">
        <w:rPr>
          <w:rFonts w:ascii="Times New Roman" w:hAnsi="Times New Roman"/>
          <w:sz w:val="24"/>
          <w:szCs w:val="24"/>
        </w:rPr>
        <w:t>Взято участ</w:t>
      </w:r>
      <w:r w:rsidR="00E8655C" w:rsidRPr="002038AD">
        <w:rPr>
          <w:rFonts w:ascii="Times New Roman" w:hAnsi="Times New Roman"/>
          <w:sz w:val="24"/>
          <w:szCs w:val="24"/>
        </w:rPr>
        <w:t>ь у 21</w:t>
      </w:r>
      <w:r w:rsidRPr="002038AD">
        <w:rPr>
          <w:rFonts w:ascii="Times New Roman" w:hAnsi="Times New Roman"/>
          <w:sz w:val="24"/>
          <w:szCs w:val="24"/>
        </w:rPr>
        <w:t xml:space="preserve"> засіданні спеціальних комісій з розслідування нещасних випадків відповідно до Порядку розслідування та ведення обліку нещасних випадків, професійних захворювань та аварій на виробництві затвердженого Постановою Кабінету Міністрів України  від 30.11.2011 р. № 1232.</w:t>
      </w:r>
    </w:p>
    <w:p w:rsidR="00DD2F2D" w:rsidRPr="002038AD" w:rsidRDefault="00DD2F2D" w:rsidP="002E398D">
      <w:pPr>
        <w:pStyle w:val="a3"/>
        <w:spacing w:after="0"/>
        <w:ind w:left="0"/>
        <w:jc w:val="both"/>
        <w:rPr>
          <w:rFonts w:ascii="Times New Roman" w:hAnsi="Times New Roman"/>
          <w:b/>
        </w:rPr>
      </w:pPr>
    </w:p>
    <w:p w:rsidR="00801FE0" w:rsidRPr="002038AD" w:rsidRDefault="006863AB" w:rsidP="000E7E75">
      <w:pPr>
        <w:pStyle w:val="a3"/>
        <w:spacing w:after="0"/>
        <w:ind w:left="0" w:firstLine="720"/>
        <w:rPr>
          <w:rFonts w:ascii="Times New Roman" w:hAnsi="Times New Roman"/>
          <w:b/>
        </w:rPr>
      </w:pPr>
      <w:r w:rsidRPr="002038AD">
        <w:rPr>
          <w:rFonts w:ascii="Times New Roman" w:hAnsi="Times New Roman"/>
          <w:b/>
        </w:rPr>
        <w:t>Організаційна робота, в</w:t>
      </w:r>
      <w:r w:rsidR="00DB47BC" w:rsidRPr="002038AD">
        <w:rPr>
          <w:rFonts w:ascii="Times New Roman" w:hAnsi="Times New Roman"/>
          <w:b/>
        </w:rPr>
        <w:t>ну</w:t>
      </w:r>
      <w:r w:rsidR="00850A03" w:rsidRPr="002038AD">
        <w:rPr>
          <w:rFonts w:ascii="Times New Roman" w:hAnsi="Times New Roman"/>
          <w:b/>
        </w:rPr>
        <w:t xml:space="preserve">трішня політика </w:t>
      </w:r>
    </w:p>
    <w:p w:rsidR="00850A03" w:rsidRPr="002038AD" w:rsidRDefault="00850A03" w:rsidP="000E7E75">
      <w:pPr>
        <w:pStyle w:val="a3"/>
        <w:spacing w:after="0"/>
        <w:ind w:left="0" w:firstLine="720"/>
        <w:rPr>
          <w:rFonts w:ascii="Times New Roman" w:hAnsi="Times New Roman"/>
          <w:b/>
        </w:rPr>
      </w:pPr>
      <w:r w:rsidRPr="002038AD">
        <w:rPr>
          <w:rFonts w:ascii="Times New Roman" w:hAnsi="Times New Roman"/>
          <w:b/>
        </w:rPr>
        <w:t>та зміцнення зв’язків із громадськістю</w:t>
      </w:r>
    </w:p>
    <w:p w:rsidR="006863AB" w:rsidRPr="002038AD" w:rsidRDefault="006863AB" w:rsidP="006863AB">
      <w:pPr>
        <w:spacing w:after="0" w:line="240" w:lineRule="auto"/>
        <w:ind w:firstLine="720"/>
        <w:jc w:val="both"/>
        <w:rPr>
          <w:rFonts w:ascii="Times New Roman" w:hAnsi="Times New Roman"/>
          <w:sz w:val="24"/>
          <w:szCs w:val="24"/>
        </w:rPr>
      </w:pPr>
      <w:r w:rsidRPr="002038AD">
        <w:rPr>
          <w:rFonts w:ascii="Times New Roman" w:hAnsi="Times New Roman"/>
          <w:sz w:val="24"/>
          <w:szCs w:val="24"/>
        </w:rPr>
        <w:t>Завданнями відділу організаційної роботи, внутрішньої політики та зв’язків з громадськістю є аналіз суспільно-політичних процесів у районі, проведення консультацій з громадськістю з питань формування та реалізації державної політики, забезпечення взаємодії з інститутами громадянського суспільства, сприяння реалізації конституційного права громадян на свободу слова, інформаційно-аналітичне забезпечення здійснення внутрішньої політики держави в районі, здійснення заходів щодо розвитку інформаційного простору на території району.</w:t>
      </w:r>
    </w:p>
    <w:p w:rsidR="006863AB" w:rsidRPr="002038AD" w:rsidRDefault="006863AB" w:rsidP="006863AB">
      <w:pPr>
        <w:spacing w:after="0" w:line="240" w:lineRule="auto"/>
        <w:ind w:firstLine="720"/>
        <w:jc w:val="both"/>
        <w:rPr>
          <w:rFonts w:ascii="Times New Roman" w:hAnsi="Times New Roman"/>
          <w:sz w:val="24"/>
          <w:szCs w:val="24"/>
        </w:rPr>
      </w:pPr>
      <w:r w:rsidRPr="002038AD">
        <w:rPr>
          <w:rFonts w:ascii="Times New Roman" w:hAnsi="Times New Roman"/>
          <w:sz w:val="24"/>
          <w:szCs w:val="24"/>
        </w:rPr>
        <w:t>Протягом І півріччя 2019 року сформовано Громадську раду при Голосіївській районній в місті Києві державній адміністрації 2019-2021рр.</w:t>
      </w:r>
    </w:p>
    <w:p w:rsidR="006863AB" w:rsidRPr="002038AD" w:rsidRDefault="006863AB" w:rsidP="006863AB">
      <w:pPr>
        <w:spacing w:after="0" w:line="240" w:lineRule="auto"/>
        <w:ind w:firstLine="720"/>
        <w:jc w:val="both"/>
        <w:rPr>
          <w:rFonts w:ascii="Times New Roman" w:hAnsi="Times New Roman"/>
          <w:sz w:val="24"/>
          <w:szCs w:val="24"/>
        </w:rPr>
      </w:pPr>
      <w:r w:rsidRPr="002038AD">
        <w:rPr>
          <w:rFonts w:ascii="Times New Roman" w:hAnsi="Times New Roman"/>
          <w:sz w:val="24"/>
          <w:szCs w:val="24"/>
        </w:rPr>
        <w:t>Особлива увага була спрямована на взаємодію з представниками органів самоорганізації населення району, громадських організацій, ініціативних груп району.</w:t>
      </w:r>
    </w:p>
    <w:p w:rsidR="006863AB" w:rsidRPr="002038AD" w:rsidRDefault="006863AB" w:rsidP="006863AB">
      <w:pPr>
        <w:spacing w:after="0" w:line="240" w:lineRule="auto"/>
        <w:ind w:firstLine="720"/>
        <w:jc w:val="both"/>
        <w:rPr>
          <w:rFonts w:ascii="Times New Roman" w:hAnsi="Times New Roman"/>
          <w:sz w:val="24"/>
          <w:szCs w:val="24"/>
        </w:rPr>
      </w:pPr>
      <w:r w:rsidRPr="002038AD">
        <w:rPr>
          <w:rFonts w:ascii="Times New Roman" w:hAnsi="Times New Roman"/>
          <w:sz w:val="24"/>
          <w:szCs w:val="24"/>
        </w:rPr>
        <w:t xml:space="preserve">В районі діють 29 органів самоорганізації населення, серед яких 7 – комітетів мікрорайону, 4 – вуличних комітети, 18 – будинкових комітетів. Район займає І місце  в Києві по створенню будинкових комітетів. </w:t>
      </w:r>
    </w:p>
    <w:p w:rsidR="006863AB" w:rsidRPr="002038AD" w:rsidRDefault="006863AB" w:rsidP="006863AB">
      <w:pPr>
        <w:spacing w:after="0" w:line="240" w:lineRule="auto"/>
        <w:ind w:firstLine="720"/>
        <w:jc w:val="both"/>
        <w:rPr>
          <w:rFonts w:ascii="Times New Roman" w:hAnsi="Times New Roman"/>
          <w:sz w:val="24"/>
          <w:szCs w:val="24"/>
        </w:rPr>
      </w:pPr>
      <w:r w:rsidRPr="002038AD">
        <w:rPr>
          <w:rFonts w:ascii="Times New Roman" w:hAnsi="Times New Roman"/>
          <w:sz w:val="24"/>
          <w:szCs w:val="24"/>
        </w:rPr>
        <w:t>У звітному періоді з представниками територіальної громади проведено зустрічі, презентації, робочі наради для обговорення актуальних питань життєдіяльності району, а саме заходи стосовно:</w:t>
      </w:r>
    </w:p>
    <w:p w:rsidR="006863AB" w:rsidRPr="002038AD" w:rsidRDefault="006863AB" w:rsidP="006863AB">
      <w:pPr>
        <w:spacing w:after="0" w:line="240" w:lineRule="auto"/>
        <w:ind w:firstLine="720"/>
        <w:jc w:val="both"/>
        <w:rPr>
          <w:rFonts w:ascii="Times New Roman" w:hAnsi="Times New Roman"/>
          <w:sz w:val="24"/>
          <w:szCs w:val="24"/>
        </w:rPr>
      </w:pPr>
      <w:r w:rsidRPr="002038AD">
        <w:rPr>
          <w:rFonts w:ascii="Times New Roman" w:hAnsi="Times New Roman"/>
          <w:sz w:val="24"/>
          <w:szCs w:val="24"/>
        </w:rPr>
        <w:t xml:space="preserve">- Територіальної Програми вдосконалення організації та безпеки дорожнього руху у Голосіївському районі; </w:t>
      </w:r>
    </w:p>
    <w:p w:rsidR="006863AB" w:rsidRPr="002038AD" w:rsidRDefault="006863AB" w:rsidP="006863AB">
      <w:pPr>
        <w:spacing w:after="0" w:line="240" w:lineRule="auto"/>
        <w:ind w:firstLine="720"/>
        <w:jc w:val="both"/>
        <w:rPr>
          <w:rFonts w:ascii="Times New Roman" w:hAnsi="Times New Roman"/>
          <w:sz w:val="24"/>
          <w:szCs w:val="24"/>
        </w:rPr>
      </w:pPr>
      <w:r w:rsidRPr="002038AD">
        <w:rPr>
          <w:rFonts w:ascii="Times New Roman" w:hAnsi="Times New Roman"/>
          <w:sz w:val="24"/>
          <w:szCs w:val="24"/>
        </w:rPr>
        <w:lastRenderedPageBreak/>
        <w:t xml:space="preserve">- реконструкції території Голосіївського парку культури та відпочинку ім. М.Рильського; </w:t>
      </w:r>
    </w:p>
    <w:p w:rsidR="006863AB" w:rsidRPr="002038AD" w:rsidRDefault="006863AB" w:rsidP="006863AB">
      <w:pPr>
        <w:spacing w:after="0" w:line="240" w:lineRule="auto"/>
        <w:ind w:firstLine="720"/>
        <w:jc w:val="both"/>
        <w:rPr>
          <w:rFonts w:ascii="Times New Roman" w:hAnsi="Times New Roman"/>
          <w:sz w:val="24"/>
          <w:szCs w:val="24"/>
        </w:rPr>
      </w:pPr>
      <w:r w:rsidRPr="002038AD">
        <w:rPr>
          <w:rFonts w:ascii="Times New Roman" w:hAnsi="Times New Roman"/>
          <w:sz w:val="24"/>
          <w:szCs w:val="24"/>
        </w:rPr>
        <w:t>- благоустрою зеленої зони вздовж вул. Теремківської, 2-Г, 8, 10, 12, 14, 16;</w:t>
      </w:r>
    </w:p>
    <w:p w:rsidR="006863AB" w:rsidRPr="002038AD" w:rsidRDefault="006863AB" w:rsidP="006863AB">
      <w:pPr>
        <w:spacing w:after="0" w:line="240" w:lineRule="auto"/>
        <w:ind w:firstLine="720"/>
        <w:jc w:val="both"/>
        <w:rPr>
          <w:rFonts w:ascii="Times New Roman" w:hAnsi="Times New Roman"/>
          <w:sz w:val="24"/>
          <w:szCs w:val="24"/>
        </w:rPr>
      </w:pPr>
      <w:r w:rsidRPr="002038AD">
        <w:rPr>
          <w:rFonts w:ascii="Times New Roman" w:hAnsi="Times New Roman"/>
          <w:sz w:val="24"/>
          <w:szCs w:val="24"/>
        </w:rPr>
        <w:t xml:space="preserve">- взаємодії поліції та громади; </w:t>
      </w:r>
    </w:p>
    <w:p w:rsidR="006863AB" w:rsidRPr="002038AD" w:rsidRDefault="006863AB" w:rsidP="006863AB">
      <w:pPr>
        <w:spacing w:after="0" w:line="240" w:lineRule="auto"/>
        <w:ind w:firstLine="720"/>
        <w:jc w:val="both"/>
        <w:rPr>
          <w:rFonts w:ascii="Times New Roman" w:hAnsi="Times New Roman"/>
          <w:sz w:val="24"/>
          <w:szCs w:val="24"/>
        </w:rPr>
      </w:pPr>
      <w:r w:rsidRPr="002038AD">
        <w:rPr>
          <w:rFonts w:ascii="Times New Roman" w:hAnsi="Times New Roman"/>
          <w:sz w:val="24"/>
          <w:szCs w:val="24"/>
        </w:rPr>
        <w:t>- проблемні забудови Голосіївського району;</w:t>
      </w:r>
    </w:p>
    <w:p w:rsidR="006863AB" w:rsidRPr="002038AD" w:rsidRDefault="006863AB" w:rsidP="006863AB">
      <w:pPr>
        <w:spacing w:after="0" w:line="240" w:lineRule="auto"/>
        <w:ind w:firstLine="720"/>
        <w:jc w:val="both"/>
        <w:rPr>
          <w:rFonts w:ascii="Times New Roman" w:hAnsi="Times New Roman"/>
          <w:sz w:val="24"/>
          <w:szCs w:val="24"/>
        </w:rPr>
      </w:pPr>
      <w:r w:rsidRPr="002038AD">
        <w:rPr>
          <w:rFonts w:ascii="Times New Roman" w:hAnsi="Times New Roman"/>
          <w:sz w:val="24"/>
          <w:szCs w:val="24"/>
        </w:rPr>
        <w:t>- запровадження свята «День Теремків» спільно з ОСН «Теремки – 1».</w:t>
      </w:r>
    </w:p>
    <w:p w:rsidR="006863AB" w:rsidRPr="002038AD" w:rsidRDefault="006863AB" w:rsidP="006863AB">
      <w:pPr>
        <w:spacing w:after="0" w:line="240" w:lineRule="auto"/>
        <w:ind w:firstLine="720"/>
        <w:jc w:val="both"/>
        <w:rPr>
          <w:rFonts w:ascii="Times New Roman" w:hAnsi="Times New Roman"/>
          <w:sz w:val="24"/>
          <w:szCs w:val="24"/>
        </w:rPr>
      </w:pPr>
      <w:r w:rsidRPr="002038AD">
        <w:rPr>
          <w:rFonts w:ascii="Times New Roman" w:hAnsi="Times New Roman"/>
          <w:sz w:val="24"/>
          <w:szCs w:val="24"/>
        </w:rPr>
        <w:t>Протягом І півріччя 2019 року оперативно та всебічно забезпечувався щоденний супровід субвеб-сторінки Голосіївської районної в місті Києві державної адміністрації у складі офіційного інтернет-порталу Київської міської державної адміністрації та сторінки Фейсбук щодо діяльності Голосіївської райдержадміністрації, її структурних підрозділів, територіальних органів міністерств та відомств Голосіївського району. Всього за звітний період на субвеб-сторінці Голосіївської районної в місті Києві державної адміністрації у складі офіційного інтернет-порталу Київської міської державної адміністрації було розміщено понад 3000 інформаційних повідомлень.</w:t>
      </w:r>
    </w:p>
    <w:p w:rsidR="001C1580" w:rsidRPr="002038AD" w:rsidRDefault="001C1580" w:rsidP="00E736EC">
      <w:pPr>
        <w:pStyle w:val="ac"/>
        <w:jc w:val="both"/>
        <w:rPr>
          <w:rFonts w:ascii="Times New Roman" w:hAnsi="Times New Roman"/>
          <w:b/>
          <w:i/>
          <w:sz w:val="24"/>
          <w:szCs w:val="24"/>
        </w:rPr>
      </w:pPr>
    </w:p>
    <w:p w:rsidR="00850A03" w:rsidRPr="002038AD" w:rsidRDefault="00850A03" w:rsidP="008B6B92">
      <w:pPr>
        <w:pStyle w:val="ac"/>
        <w:rPr>
          <w:rFonts w:ascii="Times New Roman" w:hAnsi="Times New Roman"/>
          <w:b/>
          <w:sz w:val="24"/>
          <w:szCs w:val="24"/>
        </w:rPr>
      </w:pPr>
      <w:r w:rsidRPr="002038AD">
        <w:rPr>
          <w:rFonts w:ascii="Times New Roman" w:hAnsi="Times New Roman"/>
          <w:b/>
          <w:sz w:val="24"/>
          <w:szCs w:val="24"/>
        </w:rPr>
        <w:t>Питання обо</w:t>
      </w:r>
      <w:r w:rsidR="000E7E75" w:rsidRPr="002038AD">
        <w:rPr>
          <w:rFonts w:ascii="Times New Roman" w:hAnsi="Times New Roman"/>
          <w:b/>
          <w:sz w:val="24"/>
          <w:szCs w:val="24"/>
        </w:rPr>
        <w:t>ронної та мобілізаційної роботи</w:t>
      </w:r>
    </w:p>
    <w:p w:rsidR="008B6B92" w:rsidRPr="002038AD" w:rsidRDefault="008B6B92" w:rsidP="008B6B92">
      <w:pPr>
        <w:spacing w:after="0" w:line="240" w:lineRule="auto"/>
        <w:ind w:firstLine="709"/>
        <w:jc w:val="both"/>
        <w:rPr>
          <w:rFonts w:ascii="Times New Roman" w:hAnsi="Times New Roman"/>
          <w:sz w:val="24"/>
          <w:szCs w:val="24"/>
        </w:rPr>
      </w:pPr>
      <w:r w:rsidRPr="002038AD">
        <w:rPr>
          <w:rFonts w:ascii="Times New Roman" w:hAnsi="Times New Roman"/>
          <w:sz w:val="24"/>
          <w:szCs w:val="24"/>
        </w:rPr>
        <w:t>Мобілізаційна підготовка в Голосіївській районній в місті Києві державній адміністрації у І півріччі поточного року проводилась відповідно до Закону України «Про мобілізаційну підготовку та мобілізацію» і була спрямована на підтримання стану мобілізаційної готовності, виконання завдань з мобілізаційної підготовки та мобілізації.</w:t>
      </w:r>
    </w:p>
    <w:p w:rsidR="008B6B92" w:rsidRPr="002038AD" w:rsidRDefault="008B6B92" w:rsidP="008B6B92">
      <w:pPr>
        <w:spacing w:after="0" w:line="240" w:lineRule="auto"/>
        <w:ind w:firstLine="709"/>
        <w:jc w:val="both"/>
        <w:rPr>
          <w:rFonts w:ascii="Times New Roman" w:hAnsi="Times New Roman"/>
          <w:sz w:val="24"/>
          <w:szCs w:val="24"/>
        </w:rPr>
      </w:pPr>
      <w:r w:rsidRPr="002038AD">
        <w:rPr>
          <w:rFonts w:ascii="Times New Roman" w:hAnsi="Times New Roman"/>
          <w:sz w:val="24"/>
          <w:szCs w:val="24"/>
        </w:rPr>
        <w:t xml:space="preserve">У І півріччі 2019 році, для організації заходів мобілізаційної підготовки, в адміністрації видано ряд необхідних розпоряджень; відпрацьовано плануючі документи з питань оборонної та мобілізаційної роботи відповідно до методичних рекомендацій та керівних документів виконавчого органу Київської міської ради (Київської міської державної адміністрації). </w:t>
      </w:r>
    </w:p>
    <w:p w:rsidR="008B6B92" w:rsidRPr="002038AD" w:rsidRDefault="008B6B92" w:rsidP="006863AB">
      <w:pPr>
        <w:spacing w:after="0" w:line="240" w:lineRule="auto"/>
        <w:ind w:firstLine="709"/>
        <w:jc w:val="both"/>
        <w:rPr>
          <w:rFonts w:ascii="Times New Roman" w:hAnsi="Times New Roman"/>
          <w:sz w:val="24"/>
          <w:szCs w:val="24"/>
        </w:rPr>
      </w:pPr>
      <w:r w:rsidRPr="002038AD">
        <w:rPr>
          <w:rFonts w:ascii="Times New Roman" w:hAnsi="Times New Roman"/>
          <w:sz w:val="24"/>
          <w:szCs w:val="24"/>
        </w:rPr>
        <w:t xml:space="preserve">Мобілізаційний план Голосіївського району міста Києва в наявності; документи по забезпеченню функціонування господарства району в умовах особливого періоду відпрацьовується; підприємства, установи та організації до виконання встановлених мобілізаційних завдань (замовлень) на особливий період готові; стан системи оповіщення та її готовність до роботи перевірено. </w:t>
      </w:r>
    </w:p>
    <w:p w:rsidR="008B6B92" w:rsidRPr="002038AD" w:rsidRDefault="008B6B92" w:rsidP="008B6B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2038AD">
        <w:rPr>
          <w:rFonts w:ascii="Times New Roman" w:hAnsi="Times New Roman"/>
          <w:color w:val="000000"/>
          <w:sz w:val="24"/>
          <w:szCs w:val="24"/>
        </w:rPr>
        <w:t xml:space="preserve">Разом з тим, у звітному періоді </w:t>
      </w:r>
      <w:r w:rsidRPr="002038AD">
        <w:rPr>
          <w:rFonts w:ascii="Times New Roman" w:hAnsi="Times New Roman"/>
          <w:sz w:val="24"/>
          <w:szCs w:val="24"/>
        </w:rPr>
        <w:t>особливу увагу приділено військовому обліку військовозобов’язаних та призовників, стану бронювання військовозобов’язаних на період мобілізації. З цією метою проведені необхідні організаційні заходи щодо перевірки зазначеного питання як в адміністрації, так і на підприємствах району.</w:t>
      </w:r>
    </w:p>
    <w:p w:rsidR="008B6B92" w:rsidRPr="002038AD" w:rsidRDefault="008B6B92" w:rsidP="008B6B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2038AD">
        <w:rPr>
          <w:rFonts w:ascii="Times New Roman" w:hAnsi="Times New Roman"/>
          <w:sz w:val="24"/>
          <w:szCs w:val="24"/>
        </w:rPr>
        <w:t>Крім того, з метою забезпечення надійного та гарантованого функціонування райдержадміністрації, підприємств, установ та організацій під час мобілізації та у воєнний час, Голосіївська районна в місті Києві державна адміністрація спільно з Голосіївським районним в місті Києві військовим комісаріатом завершили роботу щодо переоформлення (оформлення) відстрочок від призову військовозобов’язаним.</w:t>
      </w:r>
    </w:p>
    <w:p w:rsidR="008B6B92" w:rsidRPr="002038AD" w:rsidRDefault="008B6B92" w:rsidP="008B6B92">
      <w:pPr>
        <w:spacing w:after="0" w:line="240" w:lineRule="auto"/>
        <w:ind w:firstLine="709"/>
        <w:jc w:val="both"/>
        <w:rPr>
          <w:rFonts w:ascii="Times New Roman" w:hAnsi="Times New Roman"/>
          <w:sz w:val="24"/>
          <w:szCs w:val="24"/>
        </w:rPr>
      </w:pPr>
      <w:r w:rsidRPr="002038AD">
        <w:rPr>
          <w:rFonts w:ascii="Times New Roman" w:hAnsi="Times New Roman"/>
          <w:sz w:val="24"/>
          <w:szCs w:val="24"/>
        </w:rPr>
        <w:t>Окрім цього, протягом І півріччя в приміщенні адміністрації (щотижнево) проводяться теоретичні заняття з питань територіальної оборони та практичні заняття з особовим складом загонів оборони з виїздом на навчальні полігони Міністерства оборони України.</w:t>
      </w:r>
    </w:p>
    <w:p w:rsidR="008B6B92" w:rsidRPr="002038AD" w:rsidRDefault="008B6B92" w:rsidP="008B6B92">
      <w:pPr>
        <w:spacing w:after="0" w:line="240" w:lineRule="auto"/>
        <w:ind w:firstLine="709"/>
        <w:jc w:val="both"/>
        <w:rPr>
          <w:rFonts w:ascii="Times New Roman" w:hAnsi="Times New Roman"/>
          <w:sz w:val="24"/>
          <w:szCs w:val="24"/>
        </w:rPr>
      </w:pPr>
      <w:r w:rsidRPr="002038AD">
        <w:rPr>
          <w:rFonts w:ascii="Times New Roman" w:hAnsi="Times New Roman"/>
          <w:sz w:val="24"/>
          <w:szCs w:val="24"/>
        </w:rPr>
        <w:t xml:space="preserve">Також, за визначений період, спільно з райвійськкоматом здійснено ряд заходів, а саме: </w:t>
      </w:r>
    </w:p>
    <w:p w:rsidR="008B6B92" w:rsidRPr="002038AD" w:rsidRDefault="008B6B92" w:rsidP="008B6B92">
      <w:pPr>
        <w:spacing w:after="0" w:line="240" w:lineRule="auto"/>
        <w:ind w:firstLine="709"/>
        <w:jc w:val="both"/>
        <w:rPr>
          <w:rFonts w:ascii="Times New Roman" w:hAnsi="Times New Roman"/>
          <w:sz w:val="24"/>
          <w:szCs w:val="24"/>
        </w:rPr>
      </w:pPr>
      <w:r w:rsidRPr="002038AD">
        <w:rPr>
          <w:rFonts w:ascii="Times New Roman" w:hAnsi="Times New Roman"/>
          <w:sz w:val="24"/>
          <w:szCs w:val="24"/>
        </w:rPr>
        <w:t>- підготовка молоді до військової служби;</w:t>
      </w:r>
    </w:p>
    <w:p w:rsidR="008B6B92" w:rsidRPr="002038AD" w:rsidRDefault="008B6B92" w:rsidP="008B6B92">
      <w:pPr>
        <w:spacing w:after="0" w:line="240" w:lineRule="auto"/>
        <w:ind w:firstLine="709"/>
        <w:jc w:val="both"/>
        <w:rPr>
          <w:rFonts w:ascii="Times New Roman" w:hAnsi="Times New Roman"/>
          <w:sz w:val="24"/>
          <w:szCs w:val="24"/>
        </w:rPr>
      </w:pPr>
      <w:r w:rsidRPr="002038AD">
        <w:rPr>
          <w:rFonts w:ascii="Times New Roman" w:hAnsi="Times New Roman"/>
          <w:sz w:val="24"/>
          <w:szCs w:val="24"/>
        </w:rPr>
        <w:t>приписка громадян України чоловічої статі 2002 року народження до призовної дільниці;</w:t>
      </w:r>
    </w:p>
    <w:p w:rsidR="008B6B92" w:rsidRPr="002038AD" w:rsidRDefault="008B6B92" w:rsidP="008B6B92">
      <w:pPr>
        <w:spacing w:after="0" w:line="240" w:lineRule="auto"/>
        <w:ind w:firstLine="709"/>
        <w:jc w:val="both"/>
        <w:rPr>
          <w:rFonts w:ascii="Times New Roman" w:hAnsi="Times New Roman"/>
          <w:sz w:val="24"/>
          <w:szCs w:val="24"/>
        </w:rPr>
      </w:pPr>
      <w:r w:rsidRPr="002038AD">
        <w:rPr>
          <w:rFonts w:ascii="Times New Roman" w:hAnsi="Times New Roman"/>
          <w:sz w:val="24"/>
          <w:szCs w:val="24"/>
        </w:rPr>
        <w:t>- весняний призов громадян України на строкову військову службу.</w:t>
      </w:r>
    </w:p>
    <w:p w:rsidR="008B6B92" w:rsidRPr="002038AD" w:rsidRDefault="008B6B92" w:rsidP="008B6B92">
      <w:pPr>
        <w:spacing w:after="0" w:line="240" w:lineRule="auto"/>
        <w:ind w:firstLine="709"/>
        <w:jc w:val="both"/>
        <w:rPr>
          <w:rFonts w:ascii="Times New Roman" w:hAnsi="Times New Roman"/>
          <w:sz w:val="24"/>
          <w:szCs w:val="24"/>
        </w:rPr>
      </w:pPr>
      <w:r w:rsidRPr="002038AD">
        <w:rPr>
          <w:rFonts w:ascii="Times New Roman" w:hAnsi="Times New Roman"/>
          <w:sz w:val="24"/>
          <w:szCs w:val="24"/>
        </w:rPr>
        <w:t xml:space="preserve">Також, відповідно до вимог чинного законодавства та в межах повноважень, з метою реалізації планів Генерального штабу Збройних Сил України, Голосіївською районною в місті Києві державною адміністрацією спільно з Голосіївським районним у місті Києві військовим комісаріатом проводиться робота з відбору громадян України на військову </w:t>
      </w:r>
      <w:r w:rsidRPr="002038AD">
        <w:rPr>
          <w:rFonts w:ascii="Times New Roman" w:hAnsi="Times New Roman"/>
          <w:sz w:val="24"/>
          <w:szCs w:val="24"/>
        </w:rPr>
        <w:lastRenderedPageBreak/>
        <w:t xml:space="preserve">службу за контрактом та роз’яснень серед населення стосовно мотивації громадян до проходження військової служби у Збройних Силах України, інших військових формуваннях України. </w:t>
      </w:r>
    </w:p>
    <w:p w:rsidR="008B6B92" w:rsidRPr="002038AD" w:rsidRDefault="008B6B92" w:rsidP="008B6B92">
      <w:pPr>
        <w:spacing w:after="0" w:line="240" w:lineRule="auto"/>
        <w:ind w:firstLine="709"/>
        <w:jc w:val="both"/>
        <w:rPr>
          <w:rStyle w:val="ae"/>
          <w:rFonts w:ascii="Times New Roman" w:hAnsi="Times New Roman"/>
          <w:i w:val="0"/>
          <w:color w:val="303030"/>
          <w:sz w:val="24"/>
          <w:szCs w:val="24"/>
          <w:shd w:val="clear" w:color="auto" w:fill="FFFFFF"/>
        </w:rPr>
      </w:pPr>
      <w:r w:rsidRPr="002038AD">
        <w:rPr>
          <w:rStyle w:val="ae"/>
          <w:rFonts w:ascii="Times New Roman" w:hAnsi="Times New Roman"/>
          <w:i w:val="0"/>
          <w:color w:val="303030"/>
          <w:sz w:val="24"/>
          <w:szCs w:val="24"/>
          <w:shd w:val="clear" w:color="auto" w:fill="FFFFFF"/>
        </w:rPr>
        <w:t xml:space="preserve">План та завдання з мобілізаційної підготовки та мобілізації на </w:t>
      </w:r>
      <w:r w:rsidRPr="002038AD">
        <w:rPr>
          <w:rFonts w:ascii="Times New Roman" w:hAnsi="Times New Roman"/>
          <w:sz w:val="24"/>
          <w:szCs w:val="24"/>
        </w:rPr>
        <w:t>І півріччя 2019</w:t>
      </w:r>
      <w:r w:rsidRPr="002038AD">
        <w:rPr>
          <w:rStyle w:val="ae"/>
          <w:rFonts w:ascii="Times New Roman" w:hAnsi="Times New Roman"/>
          <w:i w:val="0"/>
          <w:color w:val="303030"/>
          <w:sz w:val="24"/>
          <w:szCs w:val="24"/>
          <w:shd w:val="clear" w:color="auto" w:fill="FFFFFF"/>
        </w:rPr>
        <w:t xml:space="preserve"> року виконано.</w:t>
      </w:r>
    </w:p>
    <w:p w:rsidR="00A0782F" w:rsidRPr="002038AD" w:rsidRDefault="00A0782F" w:rsidP="008B6B92">
      <w:pPr>
        <w:pStyle w:val="33"/>
        <w:spacing w:after="0"/>
        <w:ind w:left="0"/>
        <w:jc w:val="both"/>
        <w:rPr>
          <w:i/>
          <w:sz w:val="24"/>
          <w:szCs w:val="24"/>
          <w:u w:val="single"/>
          <w:lang w:val="uk-UA"/>
        </w:rPr>
      </w:pPr>
    </w:p>
    <w:p w:rsidR="00F83640" w:rsidRPr="002038AD" w:rsidRDefault="00F83640" w:rsidP="00F83640">
      <w:pPr>
        <w:pStyle w:val="a3"/>
        <w:spacing w:after="0"/>
        <w:ind w:left="0" w:firstLine="720"/>
        <w:rPr>
          <w:rFonts w:ascii="Times New Roman" w:hAnsi="Times New Roman"/>
          <w:b/>
          <w:bCs/>
        </w:rPr>
      </w:pPr>
      <w:r w:rsidRPr="002038AD">
        <w:rPr>
          <w:rFonts w:ascii="Times New Roman" w:hAnsi="Times New Roman"/>
          <w:b/>
          <w:bCs/>
        </w:rPr>
        <w:t>Охорона здоров’я та забезпечення доступності якісних медичних послуг</w:t>
      </w:r>
    </w:p>
    <w:p w:rsidR="00DB021D" w:rsidRPr="002038AD" w:rsidRDefault="00DB021D" w:rsidP="00DB021D">
      <w:pPr>
        <w:spacing w:after="0" w:line="240" w:lineRule="auto"/>
        <w:ind w:firstLine="709"/>
        <w:contextualSpacing/>
        <w:jc w:val="both"/>
        <w:rPr>
          <w:rFonts w:ascii="Times New Roman" w:hAnsi="Times New Roman"/>
          <w:sz w:val="24"/>
          <w:szCs w:val="24"/>
          <w:lang w:eastAsia="uk-UA"/>
        </w:rPr>
      </w:pPr>
      <w:r w:rsidRPr="002038AD">
        <w:rPr>
          <w:rFonts w:ascii="Times New Roman" w:hAnsi="Times New Roman"/>
          <w:sz w:val="24"/>
          <w:szCs w:val="24"/>
        </w:rPr>
        <w:t>В сфері управління Голосіївської районної в місті Києві державної адміністрації знаходяться 3 заклади охорони здоров’я, які мають статус окремих юридичних осіб та задовольняють потреби населення у первинній (комунальне некомерційне підприємство «Центр первинної медико-санітарної допомоги № 1» Голосіївського району м. Києва та комунальне некомерційне підприємство «Центр первинної медико-санітарної допомоги № 2» Голосіївського району м. Києва) і вторинній амбулаторній медичній допомозі (комунальне некомерційне підприємство «Консультативно-діагностичний центр» Голосіївського району м. Києва).</w:t>
      </w:r>
    </w:p>
    <w:p w:rsidR="00DB021D" w:rsidRPr="002038AD" w:rsidRDefault="00DB021D" w:rsidP="00DB021D">
      <w:pPr>
        <w:tabs>
          <w:tab w:val="left" w:pos="709"/>
        </w:tabs>
        <w:spacing w:after="0" w:line="240" w:lineRule="auto"/>
        <w:ind w:firstLine="709"/>
        <w:jc w:val="both"/>
        <w:rPr>
          <w:rFonts w:ascii="Times New Roman" w:hAnsi="Times New Roman"/>
          <w:sz w:val="24"/>
          <w:szCs w:val="24"/>
        </w:rPr>
      </w:pPr>
      <w:r w:rsidRPr="002038AD">
        <w:rPr>
          <w:rFonts w:ascii="Times New Roman" w:hAnsi="Times New Roman"/>
          <w:sz w:val="24"/>
          <w:szCs w:val="24"/>
        </w:rPr>
        <w:t xml:space="preserve">Структурними підрозділами Центрів первинної медико-санітарної допомоги є 19 </w:t>
      </w:r>
      <w:r w:rsidR="00EA1B5B" w:rsidRPr="002038AD">
        <w:rPr>
          <w:rFonts w:ascii="Times New Roman" w:hAnsi="Times New Roman"/>
          <w:sz w:val="24"/>
          <w:szCs w:val="24"/>
        </w:rPr>
        <w:t>амбулаторій</w:t>
      </w:r>
      <w:r w:rsidRPr="002038AD">
        <w:rPr>
          <w:rFonts w:ascii="Times New Roman" w:hAnsi="Times New Roman"/>
          <w:sz w:val="24"/>
          <w:szCs w:val="24"/>
        </w:rPr>
        <w:t xml:space="preserve"> загальної практики - сімейної медицини (АЗПСМ), з яких 9 є відокремленими. </w:t>
      </w:r>
    </w:p>
    <w:p w:rsidR="00DB021D" w:rsidRPr="002038AD" w:rsidRDefault="00DB021D" w:rsidP="00EA1B5B">
      <w:pPr>
        <w:pStyle w:val="22"/>
        <w:spacing w:after="0" w:line="240" w:lineRule="auto"/>
        <w:ind w:left="0" w:firstLine="709"/>
        <w:jc w:val="both"/>
        <w:rPr>
          <w:lang w:val="uk-UA"/>
        </w:rPr>
      </w:pPr>
      <w:r w:rsidRPr="002038AD">
        <w:t>Чисельніст</w:t>
      </w:r>
      <w:r w:rsidR="00EA1B5B" w:rsidRPr="002038AD">
        <w:t>ь населення, яке обслугову</w:t>
      </w:r>
      <w:r w:rsidR="00EA1B5B" w:rsidRPr="002038AD">
        <w:rPr>
          <w:lang w:val="uk-UA"/>
        </w:rPr>
        <w:t>ється</w:t>
      </w:r>
      <w:r w:rsidRPr="002038AD">
        <w:t xml:space="preserve"> закладами охорони здоров’я району </w:t>
      </w:r>
      <w:r w:rsidR="00EA1B5B" w:rsidRPr="002038AD">
        <w:t>н</w:t>
      </w:r>
      <w:r w:rsidR="00EA1B5B" w:rsidRPr="002038AD">
        <w:rPr>
          <w:lang w:val="uk-UA"/>
        </w:rPr>
        <w:t xml:space="preserve">а </w:t>
      </w:r>
      <w:r w:rsidRPr="002038AD">
        <w:t>01.07</w:t>
      </w:r>
      <w:r w:rsidRPr="002038AD">
        <w:rPr>
          <w:bCs/>
        </w:rPr>
        <w:t>.2019</w:t>
      </w:r>
      <w:r w:rsidR="00EA1B5B" w:rsidRPr="002038AD">
        <w:rPr>
          <w:bCs/>
          <w:lang w:val="uk-UA"/>
        </w:rPr>
        <w:t xml:space="preserve"> </w:t>
      </w:r>
      <w:r w:rsidRPr="002038AD">
        <w:rPr>
          <w:bCs/>
        </w:rPr>
        <w:t>року становить 253037, з них дорослих – 204075, дітей – 48962.</w:t>
      </w:r>
    </w:p>
    <w:p w:rsidR="00EA1B5B" w:rsidRPr="002038AD" w:rsidRDefault="00EA1B5B" w:rsidP="00EA1B5B">
      <w:pPr>
        <w:pStyle w:val="22"/>
        <w:spacing w:after="0" w:line="240" w:lineRule="auto"/>
        <w:ind w:left="0" w:firstLine="709"/>
        <w:rPr>
          <w:bCs/>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2463"/>
        <w:gridCol w:w="2464"/>
        <w:gridCol w:w="2464"/>
      </w:tblGrid>
      <w:tr w:rsidR="00DB021D" w:rsidRPr="002038AD" w:rsidTr="00126402">
        <w:tc>
          <w:tcPr>
            <w:tcW w:w="2463" w:type="dxa"/>
            <w:shd w:val="clear" w:color="auto" w:fill="auto"/>
          </w:tcPr>
          <w:p w:rsidR="00DB021D" w:rsidRPr="002038AD" w:rsidRDefault="00DB021D" w:rsidP="00DB021D">
            <w:pPr>
              <w:autoSpaceDE w:val="0"/>
              <w:autoSpaceDN w:val="0"/>
              <w:spacing w:after="0" w:line="240" w:lineRule="auto"/>
              <w:jc w:val="both"/>
              <w:rPr>
                <w:rFonts w:ascii="Times New Roman" w:hAnsi="Times New Roman"/>
                <w:bCs/>
                <w:sz w:val="24"/>
                <w:szCs w:val="24"/>
              </w:rPr>
            </w:pPr>
          </w:p>
        </w:tc>
        <w:tc>
          <w:tcPr>
            <w:tcW w:w="2463" w:type="dxa"/>
            <w:shd w:val="clear" w:color="auto" w:fill="auto"/>
          </w:tcPr>
          <w:p w:rsidR="00DB021D" w:rsidRPr="002038AD" w:rsidRDefault="00DB021D" w:rsidP="00DB021D">
            <w:pPr>
              <w:autoSpaceDE w:val="0"/>
              <w:autoSpaceDN w:val="0"/>
              <w:spacing w:after="0" w:line="240" w:lineRule="auto"/>
              <w:ind w:firstLine="709"/>
              <w:jc w:val="both"/>
              <w:rPr>
                <w:rFonts w:ascii="Times New Roman" w:hAnsi="Times New Roman"/>
                <w:bCs/>
                <w:sz w:val="24"/>
                <w:szCs w:val="24"/>
              </w:rPr>
            </w:pPr>
            <w:r w:rsidRPr="002038AD">
              <w:rPr>
                <w:rFonts w:ascii="Times New Roman" w:hAnsi="Times New Roman"/>
                <w:bCs/>
                <w:sz w:val="24"/>
                <w:szCs w:val="24"/>
              </w:rPr>
              <w:t>Всього</w:t>
            </w:r>
          </w:p>
        </w:tc>
        <w:tc>
          <w:tcPr>
            <w:tcW w:w="2464" w:type="dxa"/>
            <w:shd w:val="clear" w:color="auto" w:fill="auto"/>
          </w:tcPr>
          <w:p w:rsidR="00DB021D" w:rsidRPr="002038AD" w:rsidRDefault="00DB021D" w:rsidP="00DB021D">
            <w:pPr>
              <w:autoSpaceDE w:val="0"/>
              <w:autoSpaceDN w:val="0"/>
              <w:spacing w:after="0" w:line="240" w:lineRule="auto"/>
              <w:ind w:firstLine="709"/>
              <w:jc w:val="both"/>
              <w:rPr>
                <w:rFonts w:ascii="Times New Roman" w:hAnsi="Times New Roman"/>
                <w:bCs/>
                <w:sz w:val="24"/>
                <w:szCs w:val="24"/>
              </w:rPr>
            </w:pPr>
            <w:r w:rsidRPr="002038AD">
              <w:rPr>
                <w:rFonts w:ascii="Times New Roman" w:hAnsi="Times New Roman"/>
                <w:bCs/>
                <w:sz w:val="24"/>
                <w:szCs w:val="24"/>
              </w:rPr>
              <w:t>Діти (0-17)</w:t>
            </w:r>
          </w:p>
        </w:tc>
        <w:tc>
          <w:tcPr>
            <w:tcW w:w="2464" w:type="dxa"/>
            <w:shd w:val="clear" w:color="auto" w:fill="auto"/>
          </w:tcPr>
          <w:p w:rsidR="00DB021D" w:rsidRPr="002038AD" w:rsidRDefault="00DB021D" w:rsidP="00DB021D">
            <w:pPr>
              <w:autoSpaceDE w:val="0"/>
              <w:autoSpaceDN w:val="0"/>
              <w:spacing w:after="0" w:line="240" w:lineRule="auto"/>
              <w:ind w:firstLine="709"/>
              <w:jc w:val="both"/>
              <w:rPr>
                <w:rFonts w:ascii="Times New Roman" w:hAnsi="Times New Roman"/>
                <w:bCs/>
                <w:sz w:val="24"/>
                <w:szCs w:val="24"/>
              </w:rPr>
            </w:pPr>
            <w:r w:rsidRPr="002038AD">
              <w:rPr>
                <w:rFonts w:ascii="Times New Roman" w:hAnsi="Times New Roman"/>
                <w:bCs/>
                <w:sz w:val="24"/>
                <w:szCs w:val="24"/>
              </w:rPr>
              <w:t>Дорослі</w:t>
            </w:r>
          </w:p>
        </w:tc>
      </w:tr>
      <w:tr w:rsidR="00DB021D" w:rsidRPr="002038AD" w:rsidTr="00126402">
        <w:tc>
          <w:tcPr>
            <w:tcW w:w="2463" w:type="dxa"/>
            <w:shd w:val="clear" w:color="auto" w:fill="auto"/>
          </w:tcPr>
          <w:p w:rsidR="00DB021D" w:rsidRPr="002038AD" w:rsidRDefault="00DB021D" w:rsidP="00DB021D">
            <w:pPr>
              <w:autoSpaceDE w:val="0"/>
              <w:autoSpaceDN w:val="0"/>
              <w:spacing w:after="0" w:line="240" w:lineRule="auto"/>
              <w:jc w:val="both"/>
              <w:rPr>
                <w:rFonts w:ascii="Times New Roman" w:hAnsi="Times New Roman"/>
                <w:bCs/>
                <w:sz w:val="24"/>
                <w:szCs w:val="24"/>
              </w:rPr>
            </w:pPr>
            <w:r w:rsidRPr="002038AD">
              <w:rPr>
                <w:rFonts w:ascii="Times New Roman" w:hAnsi="Times New Roman"/>
                <w:bCs/>
                <w:sz w:val="24"/>
                <w:szCs w:val="24"/>
              </w:rPr>
              <w:t>КНП ЦПМСД №1</w:t>
            </w:r>
          </w:p>
        </w:tc>
        <w:tc>
          <w:tcPr>
            <w:tcW w:w="2463" w:type="dxa"/>
            <w:shd w:val="clear" w:color="auto" w:fill="auto"/>
            <w:vAlign w:val="center"/>
          </w:tcPr>
          <w:p w:rsidR="00DB021D" w:rsidRPr="002038AD" w:rsidRDefault="00DB021D" w:rsidP="00DB021D">
            <w:pPr>
              <w:autoSpaceDE w:val="0"/>
              <w:autoSpaceDN w:val="0"/>
              <w:spacing w:after="0" w:line="240" w:lineRule="auto"/>
              <w:ind w:firstLine="709"/>
              <w:jc w:val="both"/>
              <w:rPr>
                <w:rFonts w:ascii="Times New Roman" w:hAnsi="Times New Roman"/>
                <w:bCs/>
                <w:sz w:val="24"/>
                <w:szCs w:val="24"/>
              </w:rPr>
            </w:pPr>
            <w:r w:rsidRPr="002038AD">
              <w:rPr>
                <w:rFonts w:ascii="Times New Roman" w:hAnsi="Times New Roman"/>
                <w:bCs/>
                <w:sz w:val="24"/>
                <w:szCs w:val="24"/>
              </w:rPr>
              <w:t>123171</w:t>
            </w:r>
          </w:p>
        </w:tc>
        <w:tc>
          <w:tcPr>
            <w:tcW w:w="2464" w:type="dxa"/>
            <w:shd w:val="clear" w:color="auto" w:fill="auto"/>
            <w:vAlign w:val="center"/>
          </w:tcPr>
          <w:p w:rsidR="00DB021D" w:rsidRPr="002038AD" w:rsidRDefault="00DB021D" w:rsidP="00DB021D">
            <w:pPr>
              <w:autoSpaceDE w:val="0"/>
              <w:autoSpaceDN w:val="0"/>
              <w:spacing w:after="0" w:line="240" w:lineRule="auto"/>
              <w:ind w:firstLine="709"/>
              <w:jc w:val="both"/>
              <w:rPr>
                <w:rFonts w:ascii="Times New Roman" w:hAnsi="Times New Roman"/>
                <w:bCs/>
                <w:sz w:val="24"/>
                <w:szCs w:val="24"/>
              </w:rPr>
            </w:pPr>
            <w:r w:rsidRPr="002038AD">
              <w:rPr>
                <w:rFonts w:ascii="Times New Roman" w:hAnsi="Times New Roman"/>
                <w:bCs/>
                <w:sz w:val="24"/>
                <w:szCs w:val="24"/>
              </w:rPr>
              <w:t>23247</w:t>
            </w:r>
          </w:p>
        </w:tc>
        <w:tc>
          <w:tcPr>
            <w:tcW w:w="2464" w:type="dxa"/>
            <w:shd w:val="clear" w:color="auto" w:fill="auto"/>
            <w:vAlign w:val="center"/>
          </w:tcPr>
          <w:p w:rsidR="00DB021D" w:rsidRPr="002038AD" w:rsidRDefault="00DB021D" w:rsidP="00DB021D">
            <w:pPr>
              <w:autoSpaceDE w:val="0"/>
              <w:autoSpaceDN w:val="0"/>
              <w:spacing w:after="0" w:line="240" w:lineRule="auto"/>
              <w:ind w:firstLine="709"/>
              <w:jc w:val="both"/>
              <w:rPr>
                <w:rFonts w:ascii="Times New Roman" w:hAnsi="Times New Roman"/>
                <w:bCs/>
                <w:sz w:val="24"/>
                <w:szCs w:val="24"/>
              </w:rPr>
            </w:pPr>
            <w:r w:rsidRPr="002038AD">
              <w:rPr>
                <w:rFonts w:ascii="Times New Roman" w:hAnsi="Times New Roman"/>
                <w:bCs/>
                <w:sz w:val="24"/>
                <w:szCs w:val="24"/>
              </w:rPr>
              <w:t>99924</w:t>
            </w:r>
          </w:p>
        </w:tc>
      </w:tr>
      <w:tr w:rsidR="00DB021D" w:rsidRPr="002038AD" w:rsidTr="00126402">
        <w:tc>
          <w:tcPr>
            <w:tcW w:w="2463" w:type="dxa"/>
            <w:shd w:val="clear" w:color="auto" w:fill="auto"/>
          </w:tcPr>
          <w:p w:rsidR="00DB021D" w:rsidRPr="002038AD" w:rsidRDefault="00DB021D" w:rsidP="00DB021D">
            <w:pPr>
              <w:autoSpaceDE w:val="0"/>
              <w:autoSpaceDN w:val="0"/>
              <w:spacing w:after="0" w:line="240" w:lineRule="auto"/>
              <w:jc w:val="both"/>
              <w:rPr>
                <w:rFonts w:ascii="Times New Roman" w:hAnsi="Times New Roman"/>
                <w:bCs/>
                <w:sz w:val="24"/>
                <w:szCs w:val="24"/>
              </w:rPr>
            </w:pPr>
            <w:r w:rsidRPr="002038AD">
              <w:rPr>
                <w:rFonts w:ascii="Times New Roman" w:hAnsi="Times New Roman"/>
                <w:bCs/>
                <w:sz w:val="24"/>
                <w:szCs w:val="24"/>
              </w:rPr>
              <w:t>КНП ЦПМСД №2</w:t>
            </w:r>
          </w:p>
        </w:tc>
        <w:tc>
          <w:tcPr>
            <w:tcW w:w="2463" w:type="dxa"/>
            <w:shd w:val="clear" w:color="auto" w:fill="auto"/>
            <w:vAlign w:val="center"/>
          </w:tcPr>
          <w:p w:rsidR="00DB021D" w:rsidRPr="002038AD" w:rsidRDefault="00DB021D" w:rsidP="00DB021D">
            <w:pPr>
              <w:autoSpaceDE w:val="0"/>
              <w:autoSpaceDN w:val="0"/>
              <w:spacing w:after="0" w:line="240" w:lineRule="auto"/>
              <w:ind w:firstLine="709"/>
              <w:jc w:val="both"/>
              <w:rPr>
                <w:rFonts w:ascii="Times New Roman" w:hAnsi="Times New Roman"/>
                <w:bCs/>
                <w:sz w:val="24"/>
                <w:szCs w:val="24"/>
              </w:rPr>
            </w:pPr>
            <w:r w:rsidRPr="002038AD">
              <w:rPr>
                <w:rFonts w:ascii="Times New Roman" w:hAnsi="Times New Roman"/>
                <w:bCs/>
                <w:sz w:val="24"/>
                <w:szCs w:val="24"/>
              </w:rPr>
              <w:t>129866</w:t>
            </w:r>
          </w:p>
        </w:tc>
        <w:tc>
          <w:tcPr>
            <w:tcW w:w="2464" w:type="dxa"/>
            <w:shd w:val="clear" w:color="auto" w:fill="auto"/>
            <w:vAlign w:val="center"/>
          </w:tcPr>
          <w:p w:rsidR="00DB021D" w:rsidRPr="002038AD" w:rsidRDefault="00DB021D" w:rsidP="00DB021D">
            <w:pPr>
              <w:autoSpaceDE w:val="0"/>
              <w:autoSpaceDN w:val="0"/>
              <w:spacing w:after="0" w:line="240" w:lineRule="auto"/>
              <w:ind w:firstLine="709"/>
              <w:jc w:val="both"/>
              <w:rPr>
                <w:rFonts w:ascii="Times New Roman" w:hAnsi="Times New Roman"/>
                <w:bCs/>
                <w:sz w:val="24"/>
                <w:szCs w:val="24"/>
              </w:rPr>
            </w:pPr>
            <w:r w:rsidRPr="002038AD">
              <w:rPr>
                <w:rFonts w:ascii="Times New Roman" w:hAnsi="Times New Roman"/>
                <w:bCs/>
                <w:sz w:val="24"/>
                <w:szCs w:val="24"/>
              </w:rPr>
              <w:t>25715</w:t>
            </w:r>
          </w:p>
        </w:tc>
        <w:tc>
          <w:tcPr>
            <w:tcW w:w="2464" w:type="dxa"/>
            <w:shd w:val="clear" w:color="auto" w:fill="auto"/>
            <w:vAlign w:val="center"/>
          </w:tcPr>
          <w:p w:rsidR="00DB021D" w:rsidRPr="002038AD" w:rsidRDefault="00DB021D" w:rsidP="00DB021D">
            <w:pPr>
              <w:autoSpaceDE w:val="0"/>
              <w:autoSpaceDN w:val="0"/>
              <w:spacing w:after="0" w:line="240" w:lineRule="auto"/>
              <w:ind w:firstLine="709"/>
              <w:jc w:val="both"/>
              <w:rPr>
                <w:rFonts w:ascii="Times New Roman" w:hAnsi="Times New Roman"/>
                <w:bCs/>
                <w:sz w:val="24"/>
                <w:szCs w:val="24"/>
              </w:rPr>
            </w:pPr>
            <w:r w:rsidRPr="002038AD">
              <w:rPr>
                <w:rFonts w:ascii="Times New Roman" w:hAnsi="Times New Roman"/>
                <w:bCs/>
                <w:sz w:val="24"/>
                <w:szCs w:val="24"/>
              </w:rPr>
              <w:t>104151</w:t>
            </w:r>
          </w:p>
        </w:tc>
      </w:tr>
      <w:tr w:rsidR="00DB021D" w:rsidRPr="002038AD" w:rsidTr="00126402">
        <w:tc>
          <w:tcPr>
            <w:tcW w:w="2463" w:type="dxa"/>
            <w:shd w:val="clear" w:color="auto" w:fill="auto"/>
          </w:tcPr>
          <w:p w:rsidR="00DB021D" w:rsidRPr="002038AD" w:rsidRDefault="00DB021D" w:rsidP="00DB021D">
            <w:pPr>
              <w:autoSpaceDE w:val="0"/>
              <w:autoSpaceDN w:val="0"/>
              <w:spacing w:after="0" w:line="240" w:lineRule="auto"/>
              <w:jc w:val="both"/>
              <w:rPr>
                <w:rFonts w:ascii="Times New Roman" w:hAnsi="Times New Roman"/>
                <w:bCs/>
                <w:sz w:val="24"/>
                <w:szCs w:val="24"/>
              </w:rPr>
            </w:pPr>
            <w:r w:rsidRPr="002038AD">
              <w:rPr>
                <w:rFonts w:ascii="Times New Roman" w:hAnsi="Times New Roman"/>
                <w:bCs/>
                <w:sz w:val="24"/>
                <w:szCs w:val="24"/>
              </w:rPr>
              <w:t>Район</w:t>
            </w:r>
          </w:p>
        </w:tc>
        <w:tc>
          <w:tcPr>
            <w:tcW w:w="2463" w:type="dxa"/>
            <w:shd w:val="clear" w:color="auto" w:fill="auto"/>
            <w:vAlign w:val="center"/>
          </w:tcPr>
          <w:p w:rsidR="00DB021D" w:rsidRPr="002038AD" w:rsidRDefault="00DB021D" w:rsidP="00DB021D">
            <w:pPr>
              <w:autoSpaceDE w:val="0"/>
              <w:autoSpaceDN w:val="0"/>
              <w:spacing w:after="0" w:line="240" w:lineRule="auto"/>
              <w:ind w:firstLine="709"/>
              <w:jc w:val="both"/>
              <w:rPr>
                <w:rFonts w:ascii="Times New Roman" w:hAnsi="Times New Roman"/>
                <w:bCs/>
                <w:sz w:val="24"/>
                <w:szCs w:val="24"/>
              </w:rPr>
            </w:pPr>
            <w:r w:rsidRPr="002038AD">
              <w:rPr>
                <w:rFonts w:ascii="Times New Roman" w:hAnsi="Times New Roman"/>
                <w:bCs/>
                <w:sz w:val="24"/>
                <w:szCs w:val="24"/>
              </w:rPr>
              <w:t>253037631</w:t>
            </w:r>
          </w:p>
        </w:tc>
        <w:tc>
          <w:tcPr>
            <w:tcW w:w="2464" w:type="dxa"/>
            <w:shd w:val="clear" w:color="auto" w:fill="auto"/>
            <w:vAlign w:val="center"/>
          </w:tcPr>
          <w:p w:rsidR="00DB021D" w:rsidRPr="002038AD" w:rsidRDefault="00DB021D" w:rsidP="00DB021D">
            <w:pPr>
              <w:autoSpaceDE w:val="0"/>
              <w:autoSpaceDN w:val="0"/>
              <w:spacing w:after="0" w:line="240" w:lineRule="auto"/>
              <w:ind w:firstLine="709"/>
              <w:jc w:val="both"/>
              <w:rPr>
                <w:rFonts w:ascii="Times New Roman" w:hAnsi="Times New Roman"/>
                <w:bCs/>
                <w:sz w:val="24"/>
                <w:szCs w:val="24"/>
              </w:rPr>
            </w:pPr>
            <w:r w:rsidRPr="002038AD">
              <w:rPr>
                <w:rFonts w:ascii="Times New Roman" w:hAnsi="Times New Roman"/>
                <w:bCs/>
                <w:sz w:val="24"/>
                <w:szCs w:val="24"/>
              </w:rPr>
              <w:t>48962</w:t>
            </w:r>
          </w:p>
        </w:tc>
        <w:tc>
          <w:tcPr>
            <w:tcW w:w="2464" w:type="dxa"/>
            <w:shd w:val="clear" w:color="auto" w:fill="auto"/>
            <w:vAlign w:val="center"/>
          </w:tcPr>
          <w:p w:rsidR="00DB021D" w:rsidRPr="002038AD" w:rsidRDefault="00DB021D" w:rsidP="00DB021D">
            <w:pPr>
              <w:autoSpaceDE w:val="0"/>
              <w:autoSpaceDN w:val="0"/>
              <w:spacing w:after="0" w:line="240" w:lineRule="auto"/>
              <w:ind w:firstLine="709"/>
              <w:jc w:val="both"/>
              <w:rPr>
                <w:rFonts w:ascii="Times New Roman" w:hAnsi="Times New Roman"/>
                <w:bCs/>
                <w:sz w:val="24"/>
                <w:szCs w:val="24"/>
              </w:rPr>
            </w:pPr>
            <w:r w:rsidRPr="002038AD">
              <w:rPr>
                <w:rFonts w:ascii="Times New Roman" w:hAnsi="Times New Roman"/>
                <w:bCs/>
                <w:sz w:val="24"/>
                <w:szCs w:val="24"/>
              </w:rPr>
              <w:t>204075</w:t>
            </w:r>
          </w:p>
        </w:tc>
      </w:tr>
    </w:tbl>
    <w:p w:rsidR="00DB021D" w:rsidRPr="002038AD" w:rsidRDefault="00DB021D" w:rsidP="00DB021D">
      <w:pPr>
        <w:spacing w:after="0" w:line="240" w:lineRule="auto"/>
        <w:ind w:firstLine="709"/>
        <w:contextualSpacing/>
        <w:jc w:val="both"/>
        <w:rPr>
          <w:rStyle w:val="ae"/>
          <w:rFonts w:ascii="Times New Roman" w:hAnsi="Times New Roman"/>
          <w:i w:val="0"/>
          <w:sz w:val="24"/>
          <w:szCs w:val="24"/>
        </w:rPr>
      </w:pPr>
    </w:p>
    <w:p w:rsidR="00DB021D" w:rsidRPr="002038AD" w:rsidRDefault="00DB021D" w:rsidP="00DB021D">
      <w:pPr>
        <w:spacing w:after="0" w:line="240" w:lineRule="auto"/>
        <w:ind w:firstLine="709"/>
        <w:contextualSpacing/>
        <w:jc w:val="both"/>
        <w:rPr>
          <w:rFonts w:ascii="Times New Roman" w:hAnsi="Times New Roman"/>
          <w:sz w:val="24"/>
          <w:szCs w:val="24"/>
        </w:rPr>
      </w:pPr>
      <w:r w:rsidRPr="002038AD">
        <w:rPr>
          <w:rStyle w:val="ae"/>
          <w:rFonts w:ascii="Times New Roman" w:hAnsi="Times New Roman"/>
          <w:i w:val="0"/>
          <w:sz w:val="24"/>
          <w:szCs w:val="24"/>
        </w:rPr>
        <w:t xml:space="preserve">На 2019 рік </w:t>
      </w:r>
      <w:r w:rsidRPr="002038AD">
        <w:rPr>
          <w:rFonts w:ascii="Times New Roman" w:hAnsi="Times New Roman"/>
          <w:sz w:val="24"/>
          <w:szCs w:val="24"/>
        </w:rPr>
        <w:t xml:space="preserve">комунальне некомерційне підприємство «Центр первинної медико-санітарної допомоги № 1» Голосіївського району м. Києва та комунальне некомерційне підприємство «Центр первинної медико-санітарної допомоги № 2» Голосіївського району м. Києва в рамках реформи первинної ланки медичної галузі </w:t>
      </w:r>
      <w:r w:rsidRPr="002038AD">
        <w:rPr>
          <w:rFonts w:ascii="Times New Roman" w:hAnsi="Times New Roman"/>
          <w:color w:val="000000"/>
          <w:sz w:val="24"/>
          <w:szCs w:val="24"/>
          <w:shd w:val="clear" w:color="auto" w:fill="FFFFFF"/>
        </w:rPr>
        <w:t xml:space="preserve">уклали договори про медичне обслуговування населення з Національною службою здоров’я, що призвело до зміни системи фінансування закладів, порядку надання медичної допомоги. </w:t>
      </w:r>
    </w:p>
    <w:p w:rsidR="00DB021D" w:rsidRPr="002038AD" w:rsidRDefault="00DB021D" w:rsidP="00EA1B5B">
      <w:pPr>
        <w:pStyle w:val="22"/>
        <w:spacing w:after="0" w:line="240" w:lineRule="auto"/>
        <w:ind w:left="0" w:firstLine="709"/>
        <w:jc w:val="both"/>
      </w:pPr>
      <w:r w:rsidRPr="002038AD">
        <w:t>Станом на 01.07.2019 лікарями первинної ланки укладено 137106 декларація з пацієнтами, що становило 54,18 % населення району. В розрізі центрів показник становить:</w:t>
      </w:r>
    </w:p>
    <w:p w:rsidR="00DB021D" w:rsidRPr="002038AD" w:rsidRDefault="00DB021D" w:rsidP="00DB021D">
      <w:pPr>
        <w:pStyle w:val="22"/>
        <w:spacing w:after="0" w:line="240" w:lineRule="auto"/>
        <w:ind w:left="0" w:firstLine="709"/>
      </w:pPr>
      <w:r w:rsidRPr="002038AD">
        <w:t>- КНП «ЦПМСД №1» Голосіївського району м. Києва – 73952 (60,1%);</w:t>
      </w:r>
    </w:p>
    <w:p w:rsidR="00DB021D" w:rsidRPr="002038AD" w:rsidRDefault="00DB021D" w:rsidP="00DB021D">
      <w:pPr>
        <w:pStyle w:val="22"/>
        <w:spacing w:after="0" w:line="240" w:lineRule="auto"/>
        <w:ind w:left="0" w:firstLine="709"/>
      </w:pPr>
      <w:r w:rsidRPr="002038AD">
        <w:t>- КНП «ЦПМСД №2» Голосіївського району м. Києва – 63154 (48,6%).</w:t>
      </w:r>
      <w:r w:rsidRPr="002038AD">
        <w:rPr>
          <w:lang w:val="en-US"/>
        </w:rPr>
        <w:t> </w:t>
      </w:r>
    </w:p>
    <w:p w:rsidR="00EA1B5B" w:rsidRPr="002038AD" w:rsidRDefault="00DB021D" w:rsidP="00DB021D">
      <w:pPr>
        <w:spacing w:after="0" w:line="240" w:lineRule="auto"/>
        <w:ind w:firstLine="709"/>
        <w:jc w:val="both"/>
        <w:rPr>
          <w:rFonts w:ascii="Times New Roman" w:hAnsi="Times New Roman"/>
          <w:sz w:val="24"/>
          <w:szCs w:val="24"/>
        </w:rPr>
      </w:pPr>
      <w:r w:rsidRPr="002038AD">
        <w:rPr>
          <w:rFonts w:ascii="Times New Roman" w:hAnsi="Times New Roman"/>
          <w:sz w:val="24"/>
          <w:szCs w:val="24"/>
        </w:rPr>
        <w:t>Відповідно до затвердженої Міської цільової програми протидії епідемії В</w:t>
      </w:r>
      <w:r w:rsidR="00EA1B5B" w:rsidRPr="002038AD">
        <w:rPr>
          <w:rFonts w:ascii="Times New Roman" w:hAnsi="Times New Roman"/>
          <w:sz w:val="24"/>
          <w:szCs w:val="24"/>
        </w:rPr>
        <w:t xml:space="preserve">ІЛ-інфекції на 2017-2021 роки </w:t>
      </w:r>
      <w:r w:rsidRPr="002038AD">
        <w:rPr>
          <w:rFonts w:ascii="Times New Roman" w:hAnsi="Times New Roman"/>
          <w:sz w:val="24"/>
          <w:szCs w:val="24"/>
        </w:rPr>
        <w:t>створено на базі філії №2, КНП «КДЦ» Голосіївського району (ву</w:t>
      </w:r>
      <w:r w:rsidR="00EA1B5B" w:rsidRPr="002038AD">
        <w:rPr>
          <w:rFonts w:ascii="Times New Roman" w:hAnsi="Times New Roman"/>
          <w:sz w:val="24"/>
          <w:szCs w:val="24"/>
        </w:rPr>
        <w:t xml:space="preserve">л. Велика Васильківська, 104) </w:t>
      </w:r>
      <w:r w:rsidRPr="002038AD">
        <w:rPr>
          <w:rFonts w:ascii="Times New Roman" w:hAnsi="Times New Roman"/>
          <w:sz w:val="24"/>
          <w:szCs w:val="24"/>
        </w:rPr>
        <w:t>кабінет інфекційних захворювань</w:t>
      </w:r>
      <w:r w:rsidR="00EA1B5B" w:rsidRPr="002038AD">
        <w:rPr>
          <w:rFonts w:ascii="Times New Roman" w:hAnsi="Times New Roman"/>
          <w:sz w:val="24"/>
          <w:szCs w:val="24"/>
        </w:rPr>
        <w:t>,</w:t>
      </w:r>
      <w:r w:rsidRPr="002038AD">
        <w:rPr>
          <w:rFonts w:ascii="Times New Roman" w:hAnsi="Times New Roman"/>
          <w:sz w:val="24"/>
          <w:szCs w:val="24"/>
        </w:rPr>
        <w:t xml:space="preserve"> в якому надається медична допомога, консультування, призначення лікування та видача ліків ВІЛ-інфікованим мешканцям Голосіївського району міста Києва. Приміщення в повному обсязі забезпечено необхідним матеріально-технічним оснащенням, переважну більшість якого було отримано від благодійної організації «100 відсотків життя». Лікар – інфекціоніст філії пройшла відповідне навчання та отримала сертифікат. Станом на 01.07.2019</w:t>
      </w:r>
      <w:r w:rsidR="00EA1B5B" w:rsidRPr="002038AD">
        <w:rPr>
          <w:rFonts w:ascii="Times New Roman" w:hAnsi="Times New Roman"/>
          <w:sz w:val="24"/>
          <w:szCs w:val="24"/>
        </w:rPr>
        <w:t xml:space="preserve"> </w:t>
      </w:r>
      <w:r w:rsidRPr="002038AD">
        <w:rPr>
          <w:rFonts w:ascii="Times New Roman" w:hAnsi="Times New Roman"/>
          <w:sz w:val="24"/>
          <w:szCs w:val="24"/>
        </w:rPr>
        <w:t xml:space="preserve">на диспансерний облік під медичне спостереження лікарю-інфекціоністу філії № 2 КНП «КДЦ» </w:t>
      </w:r>
      <w:r w:rsidR="00EA1B5B" w:rsidRPr="002038AD">
        <w:rPr>
          <w:rFonts w:ascii="Times New Roman" w:hAnsi="Times New Roman"/>
          <w:sz w:val="24"/>
          <w:szCs w:val="24"/>
        </w:rPr>
        <w:t xml:space="preserve">Голосіївського району м. Києва </w:t>
      </w:r>
      <w:r w:rsidRPr="002038AD">
        <w:rPr>
          <w:rFonts w:ascii="Times New Roman" w:hAnsi="Times New Roman"/>
          <w:sz w:val="24"/>
          <w:szCs w:val="24"/>
        </w:rPr>
        <w:t>«Кабінетом Довіри» КМЦ СНІДу КМКЛ № 5 передано 240 особи, які живуть з ВІЛ</w:t>
      </w:r>
      <w:r w:rsidR="00EA1B5B" w:rsidRPr="002038AD">
        <w:rPr>
          <w:rFonts w:ascii="Times New Roman" w:hAnsi="Times New Roman"/>
          <w:sz w:val="24"/>
          <w:szCs w:val="24"/>
        </w:rPr>
        <w:t>.</w:t>
      </w:r>
    </w:p>
    <w:p w:rsidR="00EA1B5B" w:rsidRPr="002038AD" w:rsidRDefault="00DB021D" w:rsidP="00EA1B5B">
      <w:pPr>
        <w:spacing w:after="0" w:line="240" w:lineRule="auto"/>
        <w:ind w:firstLine="709"/>
        <w:jc w:val="both"/>
        <w:rPr>
          <w:rFonts w:ascii="Times New Roman" w:hAnsi="Times New Roman"/>
          <w:sz w:val="24"/>
          <w:szCs w:val="24"/>
        </w:rPr>
      </w:pPr>
      <w:r w:rsidRPr="002038AD">
        <w:rPr>
          <w:rFonts w:ascii="Times New Roman" w:hAnsi="Times New Roman"/>
          <w:sz w:val="24"/>
          <w:szCs w:val="24"/>
        </w:rPr>
        <w:t>Відділом охорони здоров’я організовано та проведено засідання Протиракової експертної комісії при Голосіївській районній в місті Києві державній адміністрації. Розібрано 15 занедбаних випадків злоякісних новоутворень, за результатами розгляду винесені відповідні рішення.</w:t>
      </w:r>
    </w:p>
    <w:p w:rsidR="00DB021D" w:rsidRPr="002038AD" w:rsidRDefault="00EA1B5B" w:rsidP="00EA1B5B">
      <w:pPr>
        <w:spacing w:after="0" w:line="240" w:lineRule="auto"/>
        <w:ind w:firstLine="709"/>
        <w:jc w:val="both"/>
        <w:rPr>
          <w:rFonts w:ascii="Times New Roman" w:hAnsi="Times New Roman"/>
          <w:sz w:val="24"/>
          <w:szCs w:val="24"/>
        </w:rPr>
      </w:pPr>
      <w:r w:rsidRPr="002038AD">
        <w:rPr>
          <w:rFonts w:ascii="Times New Roman" w:hAnsi="Times New Roman"/>
          <w:sz w:val="24"/>
          <w:szCs w:val="24"/>
        </w:rPr>
        <w:t>За</w:t>
      </w:r>
      <w:r w:rsidR="00DB021D" w:rsidRPr="002038AD">
        <w:rPr>
          <w:rFonts w:ascii="Times New Roman" w:hAnsi="Times New Roman"/>
          <w:sz w:val="24"/>
          <w:szCs w:val="24"/>
        </w:rPr>
        <w:t xml:space="preserve"> 1півріччя 2019 року на території Голосіївського району зареєстровано 315 випадків вперше виявлених злоякісних пухлин (за аналогічний період минулого року 327 випадків). Захворюваність знизилась </w:t>
      </w:r>
      <w:r w:rsidRPr="002038AD">
        <w:rPr>
          <w:rFonts w:ascii="Times New Roman" w:hAnsi="Times New Roman"/>
          <w:sz w:val="24"/>
          <w:szCs w:val="24"/>
        </w:rPr>
        <w:t xml:space="preserve">в порівняні з минулим роком на 3,1% та склала </w:t>
      </w:r>
      <w:r w:rsidR="00DB021D" w:rsidRPr="002038AD">
        <w:rPr>
          <w:rFonts w:ascii="Times New Roman" w:hAnsi="Times New Roman"/>
          <w:sz w:val="24"/>
          <w:szCs w:val="24"/>
        </w:rPr>
        <w:t xml:space="preserve">124,4 на 100 тис. </w:t>
      </w:r>
      <w:r w:rsidR="00DB021D" w:rsidRPr="002038AD">
        <w:rPr>
          <w:rFonts w:ascii="Times New Roman" w:hAnsi="Times New Roman"/>
          <w:sz w:val="24"/>
          <w:szCs w:val="24"/>
        </w:rPr>
        <w:lastRenderedPageBreak/>
        <w:t>населення, за 2018 р  -  128,4 на 100 тис. населення. По м. Києву вона складає – 154,2</w:t>
      </w:r>
      <w:r w:rsidRPr="002038AD">
        <w:rPr>
          <w:rFonts w:ascii="Times New Roman" w:hAnsi="Times New Roman"/>
          <w:sz w:val="24"/>
          <w:szCs w:val="24"/>
        </w:rPr>
        <w:t xml:space="preserve"> на 100 тис. населення</w:t>
      </w:r>
      <w:r w:rsidR="00DB021D" w:rsidRPr="002038AD">
        <w:rPr>
          <w:rFonts w:ascii="Times New Roman" w:hAnsi="Times New Roman"/>
          <w:sz w:val="24"/>
          <w:szCs w:val="24"/>
        </w:rPr>
        <w:t>.</w:t>
      </w:r>
    </w:p>
    <w:p w:rsidR="00DB021D" w:rsidRPr="002038AD" w:rsidRDefault="00DB021D" w:rsidP="00DB021D">
      <w:pPr>
        <w:tabs>
          <w:tab w:val="left" w:pos="0"/>
        </w:tabs>
        <w:spacing w:after="0" w:line="240" w:lineRule="auto"/>
        <w:ind w:firstLine="709"/>
        <w:jc w:val="both"/>
        <w:rPr>
          <w:rFonts w:ascii="Times New Roman" w:hAnsi="Times New Roman"/>
          <w:sz w:val="24"/>
          <w:szCs w:val="24"/>
        </w:rPr>
      </w:pPr>
      <w:r w:rsidRPr="002038AD">
        <w:rPr>
          <w:rFonts w:ascii="Times New Roman" w:hAnsi="Times New Roman"/>
          <w:sz w:val="24"/>
          <w:szCs w:val="24"/>
        </w:rPr>
        <w:t>В закладах охорони здоров’я, що входять до сфери управління Голосіївської районної в місті Києві державної адміністрації, паралельно з повсякденною медичною діяльністю було організовано і проведено:</w:t>
      </w:r>
    </w:p>
    <w:p w:rsidR="00DB021D" w:rsidRPr="002038AD" w:rsidRDefault="00DB021D" w:rsidP="00025D84">
      <w:pPr>
        <w:pStyle w:val="a9"/>
        <w:numPr>
          <w:ilvl w:val="0"/>
          <w:numId w:val="21"/>
        </w:numPr>
        <w:tabs>
          <w:tab w:val="left" w:pos="0"/>
        </w:tabs>
        <w:ind w:left="0" w:firstLine="0"/>
        <w:jc w:val="both"/>
      </w:pPr>
      <w:r w:rsidRPr="002038AD">
        <w:t>медичні акції до Всесвітнього дня боротьби з туберкульозом;</w:t>
      </w:r>
    </w:p>
    <w:p w:rsidR="00DB021D" w:rsidRPr="002038AD" w:rsidRDefault="00EA1B5B" w:rsidP="00025D84">
      <w:pPr>
        <w:pStyle w:val="a9"/>
        <w:numPr>
          <w:ilvl w:val="0"/>
          <w:numId w:val="21"/>
        </w:numPr>
        <w:tabs>
          <w:tab w:val="left" w:pos="0"/>
        </w:tabs>
        <w:ind w:left="0" w:firstLine="0"/>
        <w:jc w:val="both"/>
      </w:pPr>
      <w:r w:rsidRPr="002038AD">
        <w:t xml:space="preserve">декадники до </w:t>
      </w:r>
      <w:r w:rsidR="00DB021D" w:rsidRPr="002038AD">
        <w:t>Всесвітнього дня здоров’я та профілактики гіпертонії;</w:t>
      </w:r>
    </w:p>
    <w:p w:rsidR="00DB021D" w:rsidRPr="002038AD" w:rsidRDefault="00DB021D" w:rsidP="00025D84">
      <w:pPr>
        <w:pStyle w:val="a9"/>
        <w:numPr>
          <w:ilvl w:val="0"/>
          <w:numId w:val="21"/>
        </w:numPr>
        <w:tabs>
          <w:tab w:val="left" w:pos="0"/>
        </w:tabs>
        <w:ind w:left="0" w:firstLine="0"/>
        <w:jc w:val="both"/>
      </w:pPr>
      <w:r w:rsidRPr="002038AD">
        <w:t>дні відкритих дверей до Дня захисту дітей; день раку; день меланоми;</w:t>
      </w:r>
    </w:p>
    <w:p w:rsidR="00DB021D" w:rsidRPr="002038AD" w:rsidRDefault="00DB021D" w:rsidP="00025D84">
      <w:pPr>
        <w:pStyle w:val="a9"/>
        <w:numPr>
          <w:ilvl w:val="0"/>
          <w:numId w:val="21"/>
        </w:numPr>
        <w:tabs>
          <w:tab w:val="left" w:pos="0"/>
        </w:tabs>
        <w:ind w:left="0" w:firstLine="0"/>
        <w:jc w:val="both"/>
      </w:pPr>
      <w:r w:rsidRPr="002038AD">
        <w:t>заходи до Українського тижня імунізації та інші.</w:t>
      </w:r>
    </w:p>
    <w:p w:rsidR="00DB021D" w:rsidRPr="002038AD" w:rsidRDefault="00DB021D" w:rsidP="00DB021D">
      <w:pPr>
        <w:pStyle w:val="a9"/>
        <w:tabs>
          <w:tab w:val="left" w:pos="0"/>
        </w:tabs>
        <w:ind w:left="0"/>
        <w:rPr>
          <w:b/>
          <w:bCs/>
        </w:rPr>
      </w:pPr>
    </w:p>
    <w:p w:rsidR="00DB021D" w:rsidRPr="002038AD" w:rsidRDefault="00DB021D" w:rsidP="00DB021D">
      <w:pPr>
        <w:tabs>
          <w:tab w:val="left" w:pos="9900"/>
        </w:tabs>
        <w:spacing w:after="0" w:line="240" w:lineRule="auto"/>
        <w:rPr>
          <w:rFonts w:ascii="Times New Roman" w:hAnsi="Times New Roman"/>
          <w:i/>
          <w:iCs/>
          <w:sz w:val="24"/>
          <w:szCs w:val="24"/>
        </w:rPr>
      </w:pPr>
      <w:r w:rsidRPr="002038AD">
        <w:rPr>
          <w:rFonts w:ascii="Times New Roman" w:hAnsi="Times New Roman"/>
          <w:i/>
          <w:iCs/>
          <w:sz w:val="24"/>
          <w:szCs w:val="24"/>
        </w:rPr>
        <w:t>Капітальні ремонти</w:t>
      </w:r>
    </w:p>
    <w:p w:rsidR="00DB021D" w:rsidRPr="002038AD" w:rsidRDefault="00DB021D" w:rsidP="00DB021D">
      <w:pPr>
        <w:spacing w:after="0" w:line="240" w:lineRule="auto"/>
        <w:ind w:firstLine="709"/>
        <w:jc w:val="both"/>
        <w:rPr>
          <w:rFonts w:ascii="Times New Roman" w:hAnsi="Times New Roman"/>
          <w:sz w:val="24"/>
          <w:szCs w:val="24"/>
        </w:rPr>
      </w:pPr>
      <w:r w:rsidRPr="002038AD">
        <w:rPr>
          <w:rFonts w:ascii="Times New Roman" w:hAnsi="Times New Roman"/>
          <w:sz w:val="24"/>
          <w:szCs w:val="24"/>
        </w:rPr>
        <w:t>Програмою економічного та соціального розвитку м. Києва н</w:t>
      </w:r>
      <w:r w:rsidR="00EA1B5B" w:rsidRPr="002038AD">
        <w:rPr>
          <w:rFonts w:ascii="Times New Roman" w:hAnsi="Times New Roman"/>
          <w:sz w:val="24"/>
          <w:szCs w:val="24"/>
        </w:rPr>
        <w:t xml:space="preserve">а 2019 рік,  передбачено кошти </w:t>
      </w:r>
      <w:r w:rsidRPr="002038AD">
        <w:rPr>
          <w:rFonts w:ascii="Times New Roman" w:hAnsi="Times New Roman"/>
          <w:sz w:val="24"/>
          <w:szCs w:val="24"/>
        </w:rPr>
        <w:t>на проведення капітальних ремонтів в закладах охорони здоров’я, що входять до сфери управління Голосіївської районної в місті Києві державної адміністрації, а саме:</w:t>
      </w:r>
    </w:p>
    <w:p w:rsidR="00DB021D" w:rsidRPr="002038AD" w:rsidRDefault="00DB021D" w:rsidP="00025D84">
      <w:pPr>
        <w:numPr>
          <w:ilvl w:val="0"/>
          <w:numId w:val="23"/>
        </w:numPr>
        <w:spacing w:after="0" w:line="240" w:lineRule="auto"/>
        <w:ind w:left="0" w:firstLine="709"/>
        <w:jc w:val="both"/>
        <w:rPr>
          <w:rFonts w:ascii="Times New Roman" w:hAnsi="Times New Roman"/>
          <w:bCs/>
          <w:sz w:val="24"/>
          <w:szCs w:val="24"/>
        </w:rPr>
      </w:pPr>
      <w:r w:rsidRPr="002038AD">
        <w:rPr>
          <w:rFonts w:ascii="Times New Roman" w:hAnsi="Times New Roman"/>
          <w:sz w:val="24"/>
          <w:szCs w:val="24"/>
        </w:rPr>
        <w:t xml:space="preserve">Комунальному некомерційному підприємству «Консультативно-діагностичний центр» Голосіївського району м. Києва (далі – КНП «КДЦ» Голосіївського району м. Києва Голосіївського району м. Києва) для проведення капітального ремонту затверджено </w:t>
      </w:r>
      <w:r w:rsidR="00EA1B5B" w:rsidRPr="002038AD">
        <w:rPr>
          <w:rFonts w:ascii="Times New Roman" w:hAnsi="Times New Roman"/>
          <w:sz w:val="24"/>
          <w:szCs w:val="24"/>
        </w:rPr>
        <w:t>кошти в сумі 39711,0 тис. грн</w:t>
      </w:r>
      <w:r w:rsidRPr="002038AD">
        <w:rPr>
          <w:rFonts w:ascii="Times New Roman" w:hAnsi="Times New Roman"/>
          <w:sz w:val="24"/>
          <w:szCs w:val="24"/>
        </w:rPr>
        <w:t xml:space="preserve"> на 18 об’єктів.</w:t>
      </w:r>
      <w:r w:rsidRPr="002038AD">
        <w:rPr>
          <w:rFonts w:ascii="Times New Roman" w:hAnsi="Times New Roman"/>
          <w:bCs/>
          <w:sz w:val="24"/>
          <w:szCs w:val="24"/>
        </w:rPr>
        <w:t xml:space="preserve"> Протягом шести місяців поточного року від Департаменту охорони здоров'я було отримано дві довідки щодо зменшення кошторисних призначень по капітальному ремонту на загальну суму 10477,6 тис. грн. Загальна сума для проведення капітальних ремонтів після всіх внесених змін </w:t>
      </w:r>
      <w:r w:rsidR="00EA1B5B" w:rsidRPr="002038AD">
        <w:rPr>
          <w:rFonts w:ascii="Times New Roman" w:hAnsi="Times New Roman"/>
          <w:bCs/>
          <w:sz w:val="24"/>
          <w:szCs w:val="24"/>
        </w:rPr>
        <w:t>становить 29 233, 4 тис. грн</w:t>
      </w:r>
      <w:r w:rsidRPr="002038AD">
        <w:rPr>
          <w:rFonts w:ascii="Times New Roman" w:hAnsi="Times New Roman"/>
          <w:bCs/>
          <w:sz w:val="24"/>
          <w:szCs w:val="24"/>
        </w:rPr>
        <w:t>:</w:t>
      </w:r>
    </w:p>
    <w:p w:rsidR="00DB021D" w:rsidRPr="002038AD" w:rsidRDefault="00DB021D" w:rsidP="00DB021D">
      <w:pPr>
        <w:spacing w:after="0" w:line="240" w:lineRule="auto"/>
        <w:ind w:firstLine="709"/>
        <w:jc w:val="both"/>
        <w:rPr>
          <w:rFonts w:ascii="Times New Roman" w:hAnsi="Times New Roman"/>
          <w:color w:val="000000"/>
          <w:sz w:val="24"/>
          <w:szCs w:val="24"/>
          <w:lang w:eastAsia="uk-UA"/>
        </w:rPr>
      </w:pPr>
      <w:r w:rsidRPr="002038AD">
        <w:rPr>
          <w:rFonts w:ascii="Times New Roman" w:hAnsi="Times New Roman"/>
          <w:bCs/>
          <w:sz w:val="24"/>
          <w:szCs w:val="24"/>
        </w:rPr>
        <w:t>-</w:t>
      </w:r>
      <w:r w:rsidRPr="002038AD">
        <w:rPr>
          <w:rFonts w:ascii="Times New Roman" w:hAnsi="Times New Roman"/>
          <w:color w:val="000000"/>
          <w:sz w:val="24"/>
          <w:szCs w:val="24"/>
          <w:lang w:eastAsia="uk-UA"/>
        </w:rPr>
        <w:t xml:space="preserve"> к</w:t>
      </w:r>
      <w:r w:rsidR="00EA1B5B" w:rsidRPr="002038AD">
        <w:rPr>
          <w:rFonts w:ascii="Times New Roman" w:hAnsi="Times New Roman"/>
          <w:color w:val="000000"/>
          <w:sz w:val="24"/>
          <w:szCs w:val="24"/>
          <w:lang w:eastAsia="uk-UA"/>
        </w:rPr>
        <w:t xml:space="preserve">апітальний ремонт приміщень комунального некомерційного </w:t>
      </w:r>
      <w:r w:rsidRPr="002038AD">
        <w:rPr>
          <w:rFonts w:ascii="Times New Roman" w:hAnsi="Times New Roman"/>
          <w:color w:val="000000"/>
          <w:sz w:val="24"/>
          <w:szCs w:val="24"/>
          <w:lang w:eastAsia="uk-UA"/>
        </w:rPr>
        <w:t>підприємства  «Консультативно-діагностичний центр» по просп. Голосіївський 59-А, 11 поверх – 1024,10 тис. грн;</w:t>
      </w:r>
    </w:p>
    <w:p w:rsidR="00DB021D" w:rsidRPr="002038AD" w:rsidRDefault="00DB021D" w:rsidP="00DB021D">
      <w:pPr>
        <w:spacing w:after="0" w:line="240" w:lineRule="auto"/>
        <w:ind w:firstLine="709"/>
        <w:jc w:val="both"/>
        <w:rPr>
          <w:rFonts w:ascii="Times New Roman" w:hAnsi="Times New Roman"/>
          <w:color w:val="000000"/>
          <w:sz w:val="24"/>
          <w:szCs w:val="24"/>
          <w:lang w:eastAsia="uk-UA"/>
        </w:rPr>
      </w:pPr>
      <w:r w:rsidRPr="002038AD">
        <w:rPr>
          <w:rFonts w:ascii="Times New Roman" w:hAnsi="Times New Roman"/>
          <w:color w:val="000000"/>
          <w:sz w:val="24"/>
          <w:szCs w:val="24"/>
          <w:lang w:eastAsia="uk-UA"/>
        </w:rPr>
        <w:t>- к</w:t>
      </w:r>
      <w:r w:rsidR="00EA1B5B" w:rsidRPr="002038AD">
        <w:rPr>
          <w:rFonts w:ascii="Times New Roman" w:hAnsi="Times New Roman"/>
          <w:color w:val="000000"/>
          <w:sz w:val="24"/>
          <w:szCs w:val="24"/>
          <w:lang w:eastAsia="uk-UA"/>
        </w:rPr>
        <w:t xml:space="preserve">апітальний ремонт приміщень комунального некомерційного </w:t>
      </w:r>
      <w:r w:rsidRPr="002038AD">
        <w:rPr>
          <w:rFonts w:ascii="Times New Roman" w:hAnsi="Times New Roman"/>
          <w:color w:val="000000"/>
          <w:sz w:val="24"/>
          <w:szCs w:val="24"/>
          <w:lang w:eastAsia="uk-UA"/>
        </w:rPr>
        <w:t>підприємства  «Консультативно-діагностичний центр» по просп. Голосіївський 59-А, 8 поверх – 1975,00 тис. грн;</w:t>
      </w:r>
    </w:p>
    <w:p w:rsidR="00DB021D" w:rsidRPr="002038AD" w:rsidRDefault="00DB021D" w:rsidP="00DB021D">
      <w:pPr>
        <w:spacing w:after="0" w:line="240" w:lineRule="auto"/>
        <w:ind w:firstLine="709"/>
        <w:jc w:val="both"/>
        <w:rPr>
          <w:rFonts w:ascii="Times New Roman" w:hAnsi="Times New Roman"/>
          <w:color w:val="000000"/>
          <w:sz w:val="24"/>
          <w:szCs w:val="24"/>
          <w:lang w:eastAsia="uk-UA"/>
        </w:rPr>
      </w:pPr>
      <w:r w:rsidRPr="002038AD">
        <w:rPr>
          <w:rFonts w:ascii="Times New Roman" w:hAnsi="Times New Roman"/>
          <w:color w:val="000000"/>
          <w:sz w:val="24"/>
          <w:szCs w:val="24"/>
          <w:lang w:eastAsia="uk-UA"/>
        </w:rPr>
        <w:t>- к</w:t>
      </w:r>
      <w:r w:rsidR="00EA1B5B" w:rsidRPr="002038AD">
        <w:rPr>
          <w:rFonts w:ascii="Times New Roman" w:hAnsi="Times New Roman"/>
          <w:color w:val="000000"/>
          <w:sz w:val="24"/>
          <w:szCs w:val="24"/>
          <w:lang w:eastAsia="uk-UA"/>
        </w:rPr>
        <w:t xml:space="preserve">апітальний ремонт приміщень комунального некомерційного підприємства </w:t>
      </w:r>
      <w:r w:rsidRPr="002038AD">
        <w:rPr>
          <w:rFonts w:ascii="Times New Roman" w:hAnsi="Times New Roman"/>
          <w:color w:val="000000"/>
          <w:sz w:val="24"/>
          <w:szCs w:val="24"/>
          <w:lang w:eastAsia="uk-UA"/>
        </w:rPr>
        <w:t>«Консультативно-діагностичний центр» по просп. Голосіївський 59-А, 7 поверх – 1908,00 тис. грн;</w:t>
      </w:r>
    </w:p>
    <w:p w:rsidR="00DB021D" w:rsidRPr="002038AD" w:rsidRDefault="00DB021D" w:rsidP="00DB021D">
      <w:pPr>
        <w:spacing w:after="0" w:line="240" w:lineRule="auto"/>
        <w:ind w:firstLine="709"/>
        <w:jc w:val="both"/>
        <w:rPr>
          <w:rFonts w:ascii="Times New Roman" w:hAnsi="Times New Roman"/>
          <w:color w:val="000000"/>
          <w:sz w:val="24"/>
          <w:szCs w:val="24"/>
          <w:lang w:eastAsia="uk-UA"/>
        </w:rPr>
      </w:pPr>
      <w:r w:rsidRPr="002038AD">
        <w:rPr>
          <w:rFonts w:ascii="Times New Roman" w:hAnsi="Times New Roman"/>
          <w:sz w:val="24"/>
          <w:szCs w:val="24"/>
        </w:rPr>
        <w:t>-</w:t>
      </w:r>
      <w:r w:rsidRPr="002038AD">
        <w:rPr>
          <w:rFonts w:ascii="Times New Roman" w:hAnsi="Times New Roman"/>
          <w:color w:val="000000"/>
          <w:sz w:val="24"/>
          <w:szCs w:val="24"/>
          <w:lang w:eastAsia="uk-UA"/>
        </w:rPr>
        <w:t xml:space="preserve"> к</w:t>
      </w:r>
      <w:r w:rsidR="00EA1B5B" w:rsidRPr="002038AD">
        <w:rPr>
          <w:rFonts w:ascii="Times New Roman" w:hAnsi="Times New Roman"/>
          <w:color w:val="000000"/>
          <w:sz w:val="24"/>
          <w:szCs w:val="24"/>
          <w:lang w:eastAsia="uk-UA"/>
        </w:rPr>
        <w:t xml:space="preserve">апітальний ремонт приміщень комунального некомерційного підприємства </w:t>
      </w:r>
      <w:r w:rsidRPr="002038AD">
        <w:rPr>
          <w:rFonts w:ascii="Times New Roman" w:hAnsi="Times New Roman"/>
          <w:color w:val="000000"/>
          <w:sz w:val="24"/>
          <w:szCs w:val="24"/>
          <w:lang w:eastAsia="uk-UA"/>
        </w:rPr>
        <w:t>«Консультативно-діагностичний центр» по просп. Голосіївський 59-А, 5 поверх</w:t>
      </w:r>
      <w:r w:rsidR="00EA1B5B" w:rsidRPr="002038AD">
        <w:rPr>
          <w:rFonts w:ascii="Times New Roman" w:hAnsi="Times New Roman"/>
          <w:color w:val="000000"/>
          <w:sz w:val="24"/>
          <w:szCs w:val="24"/>
          <w:lang w:eastAsia="uk-UA"/>
        </w:rPr>
        <w:t xml:space="preserve"> – 1960,00 тис. грн</w:t>
      </w:r>
      <w:r w:rsidRPr="002038AD">
        <w:rPr>
          <w:rFonts w:ascii="Times New Roman" w:hAnsi="Times New Roman"/>
          <w:color w:val="000000"/>
          <w:sz w:val="24"/>
          <w:szCs w:val="24"/>
          <w:lang w:eastAsia="uk-UA"/>
        </w:rPr>
        <w:t>;</w:t>
      </w:r>
    </w:p>
    <w:p w:rsidR="00DB021D" w:rsidRPr="002038AD" w:rsidRDefault="00DB021D" w:rsidP="00DB021D">
      <w:pPr>
        <w:spacing w:after="0" w:line="240" w:lineRule="auto"/>
        <w:ind w:firstLine="709"/>
        <w:jc w:val="both"/>
        <w:rPr>
          <w:rFonts w:ascii="Times New Roman" w:hAnsi="Times New Roman"/>
          <w:color w:val="000000"/>
          <w:sz w:val="24"/>
          <w:szCs w:val="24"/>
          <w:lang w:eastAsia="uk-UA"/>
        </w:rPr>
      </w:pPr>
      <w:r w:rsidRPr="002038AD">
        <w:rPr>
          <w:rFonts w:ascii="Times New Roman" w:hAnsi="Times New Roman"/>
          <w:sz w:val="24"/>
          <w:szCs w:val="24"/>
        </w:rPr>
        <w:t>-</w:t>
      </w:r>
      <w:r w:rsidRPr="002038AD">
        <w:rPr>
          <w:rFonts w:ascii="Times New Roman" w:hAnsi="Times New Roman"/>
          <w:color w:val="000000"/>
          <w:sz w:val="24"/>
          <w:szCs w:val="24"/>
          <w:lang w:eastAsia="uk-UA"/>
        </w:rPr>
        <w:t xml:space="preserve"> к</w:t>
      </w:r>
      <w:r w:rsidR="00EA1B5B" w:rsidRPr="002038AD">
        <w:rPr>
          <w:rFonts w:ascii="Times New Roman" w:hAnsi="Times New Roman"/>
          <w:color w:val="000000"/>
          <w:sz w:val="24"/>
          <w:szCs w:val="24"/>
          <w:lang w:eastAsia="uk-UA"/>
        </w:rPr>
        <w:t xml:space="preserve">апітальний ремонт приміщень комунального некомерційного підприємства </w:t>
      </w:r>
      <w:r w:rsidRPr="002038AD">
        <w:rPr>
          <w:rFonts w:ascii="Times New Roman" w:hAnsi="Times New Roman"/>
          <w:color w:val="000000"/>
          <w:sz w:val="24"/>
          <w:szCs w:val="24"/>
          <w:lang w:eastAsia="uk-UA"/>
        </w:rPr>
        <w:t>«Консультативно-діагностичний центр» по просп. Голосіївський 59-А, 4 поверх (ЛОР відділення; офтальмологічне відділення) – 2094,00 тис. грн;</w:t>
      </w:r>
    </w:p>
    <w:p w:rsidR="00DB021D" w:rsidRPr="002038AD" w:rsidRDefault="00DB021D" w:rsidP="00DB021D">
      <w:pPr>
        <w:spacing w:after="0" w:line="240" w:lineRule="auto"/>
        <w:ind w:firstLine="709"/>
        <w:jc w:val="both"/>
        <w:rPr>
          <w:rFonts w:ascii="Times New Roman" w:hAnsi="Times New Roman"/>
          <w:color w:val="000000"/>
          <w:sz w:val="24"/>
          <w:szCs w:val="24"/>
          <w:lang w:eastAsia="uk-UA"/>
        </w:rPr>
      </w:pPr>
      <w:r w:rsidRPr="002038AD">
        <w:rPr>
          <w:rFonts w:ascii="Times New Roman" w:hAnsi="Times New Roman"/>
          <w:sz w:val="24"/>
          <w:szCs w:val="24"/>
        </w:rPr>
        <w:t xml:space="preserve">- </w:t>
      </w:r>
      <w:r w:rsidRPr="002038AD">
        <w:rPr>
          <w:rFonts w:ascii="Times New Roman" w:hAnsi="Times New Roman"/>
          <w:color w:val="000000"/>
          <w:sz w:val="24"/>
          <w:szCs w:val="24"/>
          <w:lang w:eastAsia="uk-UA"/>
        </w:rPr>
        <w:t>к</w:t>
      </w:r>
      <w:r w:rsidR="00A336E2" w:rsidRPr="002038AD">
        <w:rPr>
          <w:rFonts w:ascii="Times New Roman" w:hAnsi="Times New Roman"/>
          <w:color w:val="000000"/>
          <w:sz w:val="24"/>
          <w:szCs w:val="24"/>
          <w:lang w:eastAsia="uk-UA"/>
        </w:rPr>
        <w:t xml:space="preserve">апітальний ремонт приміщень комунального некомерційного </w:t>
      </w:r>
      <w:r w:rsidRPr="002038AD">
        <w:rPr>
          <w:rFonts w:ascii="Times New Roman" w:hAnsi="Times New Roman"/>
          <w:color w:val="000000"/>
          <w:sz w:val="24"/>
          <w:szCs w:val="24"/>
          <w:lang w:eastAsia="uk-UA"/>
        </w:rPr>
        <w:t>підприємства  «Консультативно-діагностичний центр» по просп. Голосіївський 59-А, 1 поверх, фізіотерапевтичне відділення</w:t>
      </w:r>
      <w:r w:rsidR="00A336E2" w:rsidRPr="002038AD">
        <w:rPr>
          <w:rFonts w:ascii="Times New Roman" w:hAnsi="Times New Roman"/>
          <w:color w:val="000000"/>
          <w:sz w:val="24"/>
          <w:szCs w:val="24"/>
          <w:lang w:eastAsia="uk-UA"/>
        </w:rPr>
        <w:t xml:space="preserve"> – 3388,00 тис. грн</w:t>
      </w:r>
      <w:r w:rsidRPr="002038AD">
        <w:rPr>
          <w:rFonts w:ascii="Times New Roman" w:hAnsi="Times New Roman"/>
          <w:color w:val="000000"/>
          <w:sz w:val="24"/>
          <w:szCs w:val="24"/>
          <w:lang w:eastAsia="uk-UA"/>
        </w:rPr>
        <w:t>;</w:t>
      </w:r>
    </w:p>
    <w:p w:rsidR="00DB021D" w:rsidRPr="002038AD" w:rsidRDefault="00DB021D" w:rsidP="00DB021D">
      <w:pPr>
        <w:spacing w:after="0" w:line="240" w:lineRule="auto"/>
        <w:ind w:firstLine="709"/>
        <w:jc w:val="both"/>
        <w:rPr>
          <w:rFonts w:ascii="Times New Roman" w:hAnsi="Times New Roman"/>
          <w:color w:val="000000"/>
          <w:sz w:val="24"/>
          <w:szCs w:val="24"/>
          <w:lang w:eastAsia="uk-UA"/>
        </w:rPr>
      </w:pPr>
      <w:r w:rsidRPr="002038AD">
        <w:rPr>
          <w:rFonts w:ascii="Times New Roman" w:hAnsi="Times New Roman"/>
          <w:color w:val="000000"/>
          <w:sz w:val="24"/>
          <w:szCs w:val="24"/>
          <w:lang w:eastAsia="uk-UA"/>
        </w:rPr>
        <w:t>- капіта</w:t>
      </w:r>
      <w:r w:rsidR="00A336E2" w:rsidRPr="002038AD">
        <w:rPr>
          <w:rFonts w:ascii="Times New Roman" w:hAnsi="Times New Roman"/>
          <w:color w:val="000000"/>
          <w:sz w:val="24"/>
          <w:szCs w:val="24"/>
          <w:lang w:eastAsia="uk-UA"/>
        </w:rPr>
        <w:t xml:space="preserve">льний ремонт приміщень </w:t>
      </w:r>
      <w:r w:rsidRPr="002038AD">
        <w:rPr>
          <w:rFonts w:ascii="Times New Roman" w:hAnsi="Times New Roman"/>
          <w:color w:val="000000"/>
          <w:sz w:val="24"/>
          <w:szCs w:val="24"/>
          <w:lang w:eastAsia="uk-UA"/>
        </w:rPr>
        <w:t>(електрощитової) КНП  «КДЦ» Голосіївського району, за адресою:</w:t>
      </w:r>
      <w:r w:rsidR="00A336E2" w:rsidRPr="002038AD">
        <w:rPr>
          <w:rFonts w:ascii="Times New Roman" w:hAnsi="Times New Roman"/>
          <w:color w:val="000000"/>
          <w:sz w:val="24"/>
          <w:szCs w:val="24"/>
          <w:lang w:eastAsia="uk-UA"/>
        </w:rPr>
        <w:t xml:space="preserve"> проспект Голосіївський 59-А,  – 2500,00 тис. грн</w:t>
      </w:r>
      <w:r w:rsidRPr="002038AD">
        <w:rPr>
          <w:rFonts w:ascii="Times New Roman" w:hAnsi="Times New Roman"/>
          <w:color w:val="000000"/>
          <w:sz w:val="24"/>
          <w:szCs w:val="24"/>
          <w:lang w:eastAsia="uk-UA"/>
        </w:rPr>
        <w:t>;</w:t>
      </w:r>
    </w:p>
    <w:p w:rsidR="00DB021D" w:rsidRPr="002038AD" w:rsidRDefault="00DB021D" w:rsidP="00DB021D">
      <w:pPr>
        <w:spacing w:after="0" w:line="240" w:lineRule="auto"/>
        <w:ind w:firstLine="709"/>
        <w:jc w:val="both"/>
        <w:rPr>
          <w:rFonts w:ascii="Times New Roman" w:hAnsi="Times New Roman"/>
          <w:color w:val="000000"/>
          <w:sz w:val="24"/>
          <w:szCs w:val="24"/>
          <w:lang w:eastAsia="uk-UA"/>
        </w:rPr>
      </w:pPr>
      <w:r w:rsidRPr="002038AD">
        <w:rPr>
          <w:rFonts w:ascii="Times New Roman" w:hAnsi="Times New Roman"/>
          <w:color w:val="000000"/>
          <w:sz w:val="24"/>
          <w:szCs w:val="24"/>
          <w:lang w:eastAsia="uk-UA"/>
        </w:rPr>
        <w:t>- к</w:t>
      </w:r>
      <w:r w:rsidR="00A336E2" w:rsidRPr="002038AD">
        <w:rPr>
          <w:rFonts w:ascii="Times New Roman" w:hAnsi="Times New Roman"/>
          <w:color w:val="000000"/>
          <w:sz w:val="24"/>
          <w:szCs w:val="24"/>
          <w:lang w:eastAsia="uk-UA"/>
        </w:rPr>
        <w:t xml:space="preserve">апітальний ремонт приміщень комунального некомерційного </w:t>
      </w:r>
      <w:r w:rsidRPr="002038AD">
        <w:rPr>
          <w:rFonts w:ascii="Times New Roman" w:hAnsi="Times New Roman"/>
          <w:color w:val="000000"/>
          <w:sz w:val="24"/>
          <w:szCs w:val="24"/>
          <w:lang w:eastAsia="uk-UA"/>
        </w:rPr>
        <w:t>підприємства  «Консультативно-діагностичний центр» по просп. Голосіївський 59-А (актова зала)</w:t>
      </w:r>
      <w:r w:rsidR="00A336E2" w:rsidRPr="002038AD">
        <w:rPr>
          <w:rFonts w:ascii="Times New Roman" w:hAnsi="Times New Roman"/>
          <w:color w:val="000000"/>
          <w:sz w:val="24"/>
          <w:szCs w:val="24"/>
          <w:lang w:eastAsia="uk-UA"/>
        </w:rPr>
        <w:t xml:space="preserve"> – 1583,10 тис. грн</w:t>
      </w:r>
      <w:r w:rsidRPr="002038AD">
        <w:rPr>
          <w:rFonts w:ascii="Times New Roman" w:hAnsi="Times New Roman"/>
          <w:color w:val="000000"/>
          <w:sz w:val="24"/>
          <w:szCs w:val="24"/>
          <w:lang w:eastAsia="uk-UA"/>
        </w:rPr>
        <w:t>;</w:t>
      </w:r>
    </w:p>
    <w:p w:rsidR="00DB021D" w:rsidRPr="002038AD" w:rsidRDefault="00DB021D" w:rsidP="00DB021D">
      <w:pPr>
        <w:spacing w:after="0" w:line="240" w:lineRule="auto"/>
        <w:ind w:firstLine="709"/>
        <w:jc w:val="both"/>
        <w:rPr>
          <w:rFonts w:ascii="Times New Roman" w:hAnsi="Times New Roman"/>
          <w:color w:val="000000"/>
          <w:sz w:val="24"/>
          <w:szCs w:val="24"/>
          <w:lang w:eastAsia="uk-UA"/>
        </w:rPr>
      </w:pPr>
      <w:r w:rsidRPr="002038AD">
        <w:rPr>
          <w:rFonts w:ascii="Times New Roman" w:hAnsi="Times New Roman"/>
          <w:color w:val="000000"/>
          <w:sz w:val="24"/>
          <w:szCs w:val="24"/>
          <w:lang w:eastAsia="uk-UA"/>
        </w:rPr>
        <w:t>- к</w:t>
      </w:r>
      <w:r w:rsidR="00A336E2" w:rsidRPr="002038AD">
        <w:rPr>
          <w:rFonts w:ascii="Times New Roman" w:hAnsi="Times New Roman"/>
          <w:color w:val="000000"/>
          <w:sz w:val="24"/>
          <w:szCs w:val="24"/>
          <w:lang w:eastAsia="uk-UA"/>
        </w:rPr>
        <w:t xml:space="preserve">апітальний ремонт приміщень </w:t>
      </w:r>
      <w:r w:rsidRPr="002038AD">
        <w:rPr>
          <w:rFonts w:ascii="Times New Roman" w:hAnsi="Times New Roman"/>
          <w:color w:val="000000"/>
          <w:sz w:val="24"/>
          <w:szCs w:val="24"/>
          <w:lang w:eastAsia="uk-UA"/>
        </w:rPr>
        <w:t>(насосної) КНП  «КДЦ» Голосіївського району, за адресою:</w:t>
      </w:r>
      <w:r w:rsidR="00A336E2" w:rsidRPr="002038AD">
        <w:rPr>
          <w:rFonts w:ascii="Times New Roman" w:hAnsi="Times New Roman"/>
          <w:color w:val="000000"/>
          <w:sz w:val="24"/>
          <w:szCs w:val="24"/>
          <w:lang w:eastAsia="uk-UA"/>
        </w:rPr>
        <w:t xml:space="preserve"> проспект Голосіївський 59-А, – 500,0 тис. грн</w:t>
      </w:r>
      <w:r w:rsidRPr="002038AD">
        <w:rPr>
          <w:rFonts w:ascii="Times New Roman" w:hAnsi="Times New Roman"/>
          <w:color w:val="000000"/>
          <w:sz w:val="24"/>
          <w:szCs w:val="24"/>
          <w:lang w:eastAsia="uk-UA"/>
        </w:rPr>
        <w:t>;</w:t>
      </w:r>
    </w:p>
    <w:p w:rsidR="00DB021D" w:rsidRPr="002038AD" w:rsidRDefault="00DB021D" w:rsidP="00DB021D">
      <w:pPr>
        <w:spacing w:after="0" w:line="240" w:lineRule="auto"/>
        <w:ind w:firstLine="709"/>
        <w:jc w:val="both"/>
        <w:rPr>
          <w:rFonts w:ascii="Times New Roman" w:hAnsi="Times New Roman"/>
          <w:color w:val="000000"/>
          <w:sz w:val="24"/>
          <w:szCs w:val="24"/>
          <w:lang w:eastAsia="uk-UA"/>
        </w:rPr>
      </w:pPr>
      <w:r w:rsidRPr="002038AD">
        <w:rPr>
          <w:rFonts w:ascii="Times New Roman" w:hAnsi="Times New Roman"/>
          <w:color w:val="000000"/>
          <w:sz w:val="24"/>
          <w:szCs w:val="24"/>
          <w:lang w:eastAsia="uk-UA"/>
        </w:rPr>
        <w:t>- капітальний ремонт пожежної сигналізації КНП «КДЦ» Голосіївського району, що розташований: м .Київ, проспект Голосіївський 59-А</w:t>
      </w:r>
      <w:r w:rsidR="00A336E2" w:rsidRPr="002038AD">
        <w:rPr>
          <w:rFonts w:ascii="Times New Roman" w:hAnsi="Times New Roman"/>
          <w:color w:val="000000"/>
          <w:sz w:val="24"/>
          <w:szCs w:val="24"/>
          <w:lang w:eastAsia="uk-UA"/>
        </w:rPr>
        <w:t xml:space="preserve"> – 5645,00 тис. грн</w:t>
      </w:r>
      <w:r w:rsidRPr="002038AD">
        <w:rPr>
          <w:rFonts w:ascii="Times New Roman" w:hAnsi="Times New Roman"/>
          <w:color w:val="000000"/>
          <w:sz w:val="24"/>
          <w:szCs w:val="24"/>
          <w:lang w:eastAsia="uk-UA"/>
        </w:rPr>
        <w:t>;</w:t>
      </w:r>
    </w:p>
    <w:p w:rsidR="00DB021D" w:rsidRPr="002038AD" w:rsidRDefault="00DB021D" w:rsidP="00DB021D">
      <w:pPr>
        <w:spacing w:after="0" w:line="240" w:lineRule="auto"/>
        <w:ind w:firstLine="709"/>
        <w:jc w:val="both"/>
        <w:rPr>
          <w:rFonts w:ascii="Times New Roman" w:hAnsi="Times New Roman"/>
          <w:color w:val="000000"/>
          <w:sz w:val="24"/>
          <w:szCs w:val="24"/>
          <w:lang w:eastAsia="uk-UA"/>
        </w:rPr>
      </w:pPr>
      <w:r w:rsidRPr="002038AD">
        <w:rPr>
          <w:rFonts w:ascii="Times New Roman" w:hAnsi="Times New Roman"/>
          <w:color w:val="000000"/>
          <w:sz w:val="24"/>
          <w:szCs w:val="24"/>
          <w:lang w:eastAsia="uk-UA"/>
        </w:rPr>
        <w:t>- капітальний ремонт (заміна вікон та вітражів) КНП «КДЦ» Голосіївського району м.Києва по просп. Голосіївський 59-А</w:t>
      </w:r>
      <w:r w:rsidR="00A336E2" w:rsidRPr="002038AD">
        <w:rPr>
          <w:rFonts w:ascii="Times New Roman" w:hAnsi="Times New Roman"/>
          <w:color w:val="000000"/>
          <w:sz w:val="24"/>
          <w:szCs w:val="24"/>
          <w:lang w:eastAsia="uk-UA"/>
        </w:rPr>
        <w:t xml:space="preserve"> – 3116,00 тис. грн</w:t>
      </w:r>
      <w:r w:rsidRPr="002038AD">
        <w:rPr>
          <w:rFonts w:ascii="Times New Roman" w:hAnsi="Times New Roman"/>
          <w:color w:val="000000"/>
          <w:sz w:val="24"/>
          <w:szCs w:val="24"/>
          <w:lang w:eastAsia="uk-UA"/>
        </w:rPr>
        <w:t>;</w:t>
      </w:r>
    </w:p>
    <w:p w:rsidR="00DB021D" w:rsidRPr="002038AD" w:rsidRDefault="00DB021D" w:rsidP="00DB021D">
      <w:pPr>
        <w:spacing w:after="0" w:line="240" w:lineRule="auto"/>
        <w:ind w:firstLine="709"/>
        <w:jc w:val="both"/>
        <w:rPr>
          <w:rFonts w:ascii="Times New Roman" w:hAnsi="Times New Roman"/>
          <w:color w:val="000000"/>
          <w:sz w:val="24"/>
          <w:szCs w:val="24"/>
          <w:lang w:eastAsia="uk-UA"/>
        </w:rPr>
      </w:pPr>
      <w:r w:rsidRPr="002038AD">
        <w:rPr>
          <w:rFonts w:ascii="Times New Roman" w:hAnsi="Times New Roman"/>
          <w:color w:val="000000"/>
          <w:sz w:val="24"/>
          <w:szCs w:val="24"/>
          <w:lang w:eastAsia="uk-UA"/>
        </w:rPr>
        <w:t xml:space="preserve">- капітальний ремонт внутрішніх інженерних мереж холодного, гарячого водопостачання та систем каналізації в приміщеннях комунального некомерційного </w:t>
      </w:r>
      <w:r w:rsidRPr="002038AD">
        <w:rPr>
          <w:rFonts w:ascii="Times New Roman" w:hAnsi="Times New Roman"/>
          <w:color w:val="000000"/>
          <w:sz w:val="24"/>
          <w:szCs w:val="24"/>
          <w:lang w:eastAsia="uk-UA"/>
        </w:rPr>
        <w:lastRenderedPageBreak/>
        <w:t>підприємства «Консультативно-діагностичний центр» Голосіївського району м. Києва за адресою: проспект Голосіївський 59-А</w:t>
      </w:r>
      <w:r w:rsidR="00A336E2" w:rsidRPr="002038AD">
        <w:rPr>
          <w:rFonts w:ascii="Times New Roman" w:hAnsi="Times New Roman"/>
          <w:color w:val="000000"/>
          <w:sz w:val="24"/>
          <w:szCs w:val="24"/>
          <w:lang w:eastAsia="uk-UA"/>
        </w:rPr>
        <w:t xml:space="preserve"> – 1000,00 тис. грн</w:t>
      </w:r>
      <w:r w:rsidRPr="002038AD">
        <w:rPr>
          <w:rFonts w:ascii="Times New Roman" w:hAnsi="Times New Roman"/>
          <w:color w:val="000000"/>
          <w:sz w:val="24"/>
          <w:szCs w:val="24"/>
          <w:lang w:eastAsia="uk-UA"/>
        </w:rPr>
        <w:t>;</w:t>
      </w:r>
    </w:p>
    <w:p w:rsidR="00DB021D" w:rsidRPr="002038AD" w:rsidRDefault="00DB021D" w:rsidP="00DB021D">
      <w:pPr>
        <w:spacing w:after="0" w:line="240" w:lineRule="auto"/>
        <w:ind w:firstLine="709"/>
        <w:jc w:val="both"/>
        <w:rPr>
          <w:rFonts w:ascii="Times New Roman" w:hAnsi="Times New Roman"/>
          <w:color w:val="000000"/>
          <w:sz w:val="24"/>
          <w:szCs w:val="24"/>
          <w:lang w:eastAsia="uk-UA"/>
        </w:rPr>
      </w:pPr>
      <w:r w:rsidRPr="002038AD">
        <w:rPr>
          <w:rFonts w:ascii="Times New Roman" w:hAnsi="Times New Roman"/>
          <w:color w:val="000000"/>
          <w:sz w:val="24"/>
          <w:szCs w:val="24"/>
          <w:lang w:eastAsia="uk-UA"/>
        </w:rPr>
        <w:t>- к</w:t>
      </w:r>
      <w:r w:rsidR="00A336E2" w:rsidRPr="002038AD">
        <w:rPr>
          <w:rFonts w:ascii="Times New Roman" w:hAnsi="Times New Roman"/>
          <w:color w:val="000000"/>
          <w:sz w:val="24"/>
          <w:szCs w:val="24"/>
          <w:lang w:eastAsia="uk-UA"/>
        </w:rPr>
        <w:t xml:space="preserve">апітальний ремонт приміщень (теплопункту) КНП </w:t>
      </w:r>
      <w:r w:rsidRPr="002038AD">
        <w:rPr>
          <w:rFonts w:ascii="Times New Roman" w:hAnsi="Times New Roman"/>
          <w:color w:val="000000"/>
          <w:sz w:val="24"/>
          <w:szCs w:val="24"/>
          <w:lang w:eastAsia="uk-UA"/>
        </w:rPr>
        <w:t xml:space="preserve">«КДЦ» Голосіївського району, за адресою: </w:t>
      </w:r>
      <w:r w:rsidR="00A336E2" w:rsidRPr="002038AD">
        <w:rPr>
          <w:rFonts w:ascii="Times New Roman" w:hAnsi="Times New Roman"/>
          <w:color w:val="000000"/>
          <w:sz w:val="24"/>
          <w:szCs w:val="24"/>
          <w:lang w:eastAsia="uk-UA"/>
        </w:rPr>
        <w:t xml:space="preserve">проспект Голосіївський 59-А, </w:t>
      </w:r>
      <w:r w:rsidRPr="002038AD">
        <w:rPr>
          <w:rFonts w:ascii="Times New Roman" w:hAnsi="Times New Roman"/>
          <w:color w:val="000000"/>
          <w:sz w:val="24"/>
          <w:szCs w:val="24"/>
          <w:lang w:eastAsia="uk-UA"/>
        </w:rPr>
        <w:t>– 350,00</w:t>
      </w:r>
      <w:r w:rsidR="00A336E2" w:rsidRPr="002038AD">
        <w:rPr>
          <w:rFonts w:ascii="Times New Roman" w:hAnsi="Times New Roman"/>
          <w:color w:val="000000"/>
          <w:sz w:val="24"/>
          <w:szCs w:val="24"/>
          <w:lang w:eastAsia="uk-UA"/>
        </w:rPr>
        <w:t xml:space="preserve"> тис. грн</w:t>
      </w:r>
      <w:r w:rsidRPr="002038AD">
        <w:rPr>
          <w:rFonts w:ascii="Times New Roman" w:hAnsi="Times New Roman"/>
          <w:color w:val="000000"/>
          <w:sz w:val="24"/>
          <w:szCs w:val="24"/>
          <w:lang w:eastAsia="uk-UA"/>
        </w:rPr>
        <w:t>;</w:t>
      </w:r>
    </w:p>
    <w:p w:rsidR="00DB021D" w:rsidRPr="002038AD" w:rsidRDefault="00DB021D" w:rsidP="00DB021D">
      <w:pPr>
        <w:spacing w:after="0" w:line="240" w:lineRule="auto"/>
        <w:ind w:firstLine="709"/>
        <w:jc w:val="both"/>
        <w:rPr>
          <w:rFonts w:ascii="Times New Roman" w:hAnsi="Times New Roman"/>
          <w:color w:val="000000"/>
          <w:sz w:val="24"/>
          <w:szCs w:val="24"/>
          <w:lang w:eastAsia="uk-UA"/>
        </w:rPr>
      </w:pPr>
      <w:r w:rsidRPr="002038AD">
        <w:rPr>
          <w:rFonts w:ascii="Times New Roman" w:hAnsi="Times New Roman"/>
          <w:color w:val="000000"/>
          <w:sz w:val="24"/>
          <w:szCs w:val="24"/>
          <w:lang w:eastAsia="uk-UA"/>
        </w:rPr>
        <w:t>- капітальний ремонт травмпункту комунального</w:t>
      </w:r>
      <w:r w:rsidR="00A336E2" w:rsidRPr="002038AD">
        <w:rPr>
          <w:rFonts w:ascii="Times New Roman" w:hAnsi="Times New Roman"/>
          <w:color w:val="000000"/>
          <w:sz w:val="24"/>
          <w:szCs w:val="24"/>
          <w:lang w:eastAsia="uk-UA"/>
        </w:rPr>
        <w:t xml:space="preserve"> некомерційного підприємства </w:t>
      </w:r>
      <w:r w:rsidRPr="002038AD">
        <w:rPr>
          <w:rFonts w:ascii="Times New Roman" w:hAnsi="Times New Roman"/>
          <w:color w:val="000000"/>
          <w:sz w:val="24"/>
          <w:szCs w:val="24"/>
          <w:lang w:eastAsia="uk-UA"/>
        </w:rPr>
        <w:t xml:space="preserve">«Консультативно діагностичний центр» по просп. Голосіївський 59-А, м. – </w:t>
      </w:r>
      <w:r w:rsidR="00A336E2" w:rsidRPr="002038AD">
        <w:rPr>
          <w:rFonts w:ascii="Times New Roman" w:hAnsi="Times New Roman"/>
          <w:color w:val="000000"/>
          <w:sz w:val="24"/>
          <w:szCs w:val="24"/>
          <w:lang w:eastAsia="uk-UA"/>
        </w:rPr>
        <w:t>1158,20 тис. грн</w:t>
      </w:r>
      <w:r w:rsidRPr="002038AD">
        <w:rPr>
          <w:rFonts w:ascii="Times New Roman" w:hAnsi="Times New Roman"/>
          <w:color w:val="000000"/>
          <w:sz w:val="24"/>
          <w:szCs w:val="24"/>
          <w:lang w:eastAsia="uk-UA"/>
        </w:rPr>
        <w:t>;</w:t>
      </w:r>
    </w:p>
    <w:p w:rsidR="00DB021D" w:rsidRPr="002038AD" w:rsidRDefault="00DB021D" w:rsidP="00DB021D">
      <w:pPr>
        <w:spacing w:after="0" w:line="240" w:lineRule="auto"/>
        <w:ind w:firstLine="709"/>
        <w:jc w:val="both"/>
        <w:rPr>
          <w:rFonts w:ascii="Times New Roman" w:hAnsi="Times New Roman"/>
          <w:color w:val="000000"/>
          <w:sz w:val="24"/>
          <w:szCs w:val="24"/>
          <w:lang w:eastAsia="uk-UA"/>
        </w:rPr>
      </w:pPr>
      <w:r w:rsidRPr="002038AD">
        <w:rPr>
          <w:rFonts w:ascii="Times New Roman" w:hAnsi="Times New Roman"/>
          <w:sz w:val="24"/>
          <w:szCs w:val="24"/>
        </w:rPr>
        <w:t xml:space="preserve">- </w:t>
      </w:r>
      <w:r w:rsidRPr="002038AD">
        <w:rPr>
          <w:rFonts w:ascii="Times New Roman" w:hAnsi="Times New Roman"/>
          <w:color w:val="000000"/>
          <w:sz w:val="24"/>
          <w:szCs w:val="24"/>
          <w:lang w:eastAsia="uk-UA"/>
        </w:rPr>
        <w:t>капітальний ремонт (покрівлі) комунального</w:t>
      </w:r>
      <w:r w:rsidR="00A336E2" w:rsidRPr="002038AD">
        <w:rPr>
          <w:rFonts w:ascii="Times New Roman" w:hAnsi="Times New Roman"/>
          <w:color w:val="000000"/>
          <w:sz w:val="24"/>
          <w:szCs w:val="24"/>
          <w:lang w:eastAsia="uk-UA"/>
        </w:rPr>
        <w:t xml:space="preserve"> некомерційного підприємства </w:t>
      </w:r>
      <w:r w:rsidRPr="002038AD">
        <w:rPr>
          <w:rFonts w:ascii="Times New Roman" w:hAnsi="Times New Roman"/>
          <w:color w:val="000000"/>
          <w:sz w:val="24"/>
          <w:szCs w:val="24"/>
          <w:lang w:eastAsia="uk-UA"/>
        </w:rPr>
        <w:t>«Консульт</w:t>
      </w:r>
      <w:r w:rsidR="00A336E2" w:rsidRPr="002038AD">
        <w:rPr>
          <w:rFonts w:ascii="Times New Roman" w:hAnsi="Times New Roman"/>
          <w:color w:val="000000"/>
          <w:sz w:val="24"/>
          <w:szCs w:val="24"/>
          <w:lang w:eastAsia="uk-UA"/>
        </w:rPr>
        <w:t xml:space="preserve">ативно діагностичний центр» по </w:t>
      </w:r>
      <w:r w:rsidRPr="002038AD">
        <w:rPr>
          <w:rFonts w:ascii="Times New Roman" w:hAnsi="Times New Roman"/>
          <w:color w:val="000000"/>
          <w:sz w:val="24"/>
          <w:szCs w:val="24"/>
          <w:lang w:eastAsia="uk-UA"/>
        </w:rPr>
        <w:t>просп. Голосіївський 59-А – 707,00 тис. грн;</w:t>
      </w:r>
    </w:p>
    <w:p w:rsidR="00DB021D" w:rsidRPr="002038AD" w:rsidRDefault="00DB021D" w:rsidP="00DB021D">
      <w:pPr>
        <w:spacing w:after="0" w:line="240" w:lineRule="auto"/>
        <w:ind w:firstLine="709"/>
        <w:jc w:val="both"/>
        <w:rPr>
          <w:rFonts w:ascii="Times New Roman" w:hAnsi="Times New Roman"/>
          <w:color w:val="000000"/>
          <w:sz w:val="24"/>
          <w:szCs w:val="24"/>
          <w:lang w:eastAsia="uk-UA"/>
        </w:rPr>
      </w:pPr>
      <w:r w:rsidRPr="002038AD">
        <w:rPr>
          <w:rFonts w:ascii="Times New Roman" w:hAnsi="Times New Roman"/>
          <w:color w:val="000000"/>
          <w:sz w:val="24"/>
          <w:szCs w:val="24"/>
          <w:lang w:eastAsia="uk-UA"/>
        </w:rPr>
        <w:t>-</w:t>
      </w:r>
      <w:r w:rsidR="00A336E2" w:rsidRPr="002038AD">
        <w:rPr>
          <w:rFonts w:ascii="Times New Roman" w:hAnsi="Times New Roman"/>
          <w:color w:val="000000"/>
          <w:sz w:val="24"/>
          <w:szCs w:val="24"/>
          <w:lang w:eastAsia="uk-UA"/>
        </w:rPr>
        <w:t xml:space="preserve"> </w:t>
      </w:r>
      <w:r w:rsidRPr="002038AD">
        <w:rPr>
          <w:rFonts w:ascii="Times New Roman" w:hAnsi="Times New Roman"/>
          <w:color w:val="000000"/>
          <w:sz w:val="24"/>
          <w:szCs w:val="24"/>
          <w:lang w:eastAsia="uk-UA"/>
        </w:rPr>
        <w:t>к</w:t>
      </w:r>
      <w:r w:rsidR="00A336E2" w:rsidRPr="002038AD">
        <w:rPr>
          <w:rFonts w:ascii="Times New Roman" w:hAnsi="Times New Roman"/>
          <w:color w:val="000000"/>
          <w:sz w:val="24"/>
          <w:szCs w:val="24"/>
          <w:lang w:eastAsia="uk-UA"/>
        </w:rPr>
        <w:t xml:space="preserve">апітальний ремонт </w:t>
      </w:r>
      <w:r w:rsidRPr="002038AD">
        <w:rPr>
          <w:rFonts w:ascii="Times New Roman" w:hAnsi="Times New Roman"/>
          <w:color w:val="000000"/>
          <w:sz w:val="24"/>
          <w:szCs w:val="24"/>
          <w:lang w:eastAsia="uk-UA"/>
        </w:rPr>
        <w:t>місць загального користування (санітарних кімнат) комунального</w:t>
      </w:r>
      <w:r w:rsidR="00A336E2" w:rsidRPr="002038AD">
        <w:rPr>
          <w:rFonts w:ascii="Times New Roman" w:hAnsi="Times New Roman"/>
          <w:color w:val="000000"/>
          <w:sz w:val="24"/>
          <w:szCs w:val="24"/>
          <w:lang w:eastAsia="uk-UA"/>
        </w:rPr>
        <w:t xml:space="preserve"> некомерційного підприємства </w:t>
      </w:r>
      <w:r w:rsidRPr="002038AD">
        <w:rPr>
          <w:rFonts w:ascii="Times New Roman" w:hAnsi="Times New Roman"/>
          <w:color w:val="000000"/>
          <w:sz w:val="24"/>
          <w:szCs w:val="24"/>
          <w:lang w:eastAsia="uk-UA"/>
        </w:rPr>
        <w:t>«Консульт</w:t>
      </w:r>
      <w:r w:rsidR="00A336E2" w:rsidRPr="002038AD">
        <w:rPr>
          <w:rFonts w:ascii="Times New Roman" w:hAnsi="Times New Roman"/>
          <w:color w:val="000000"/>
          <w:sz w:val="24"/>
          <w:szCs w:val="24"/>
          <w:lang w:eastAsia="uk-UA"/>
        </w:rPr>
        <w:t xml:space="preserve">ативно діагностичний центр» по </w:t>
      </w:r>
      <w:r w:rsidRPr="002038AD">
        <w:rPr>
          <w:rFonts w:ascii="Times New Roman" w:hAnsi="Times New Roman"/>
          <w:color w:val="000000"/>
          <w:sz w:val="24"/>
          <w:szCs w:val="24"/>
          <w:lang w:eastAsia="uk-UA"/>
        </w:rPr>
        <w:t>просп. Голосіївський 59-А – 325,00 тис. грн.</w:t>
      </w:r>
    </w:p>
    <w:p w:rsidR="00DB021D" w:rsidRPr="002038AD" w:rsidRDefault="00DB021D" w:rsidP="00025D84">
      <w:pPr>
        <w:numPr>
          <w:ilvl w:val="0"/>
          <w:numId w:val="23"/>
        </w:numPr>
        <w:spacing w:after="0" w:line="240" w:lineRule="auto"/>
        <w:ind w:left="0" w:firstLine="567"/>
        <w:jc w:val="both"/>
        <w:rPr>
          <w:rFonts w:ascii="Times New Roman" w:hAnsi="Times New Roman"/>
          <w:sz w:val="24"/>
          <w:szCs w:val="24"/>
        </w:rPr>
      </w:pPr>
      <w:r w:rsidRPr="002038AD">
        <w:rPr>
          <w:rFonts w:ascii="Times New Roman" w:hAnsi="Times New Roman"/>
          <w:sz w:val="24"/>
          <w:szCs w:val="24"/>
        </w:rPr>
        <w:t>Комунальному некомерційному підприємству «Центр перв</w:t>
      </w:r>
      <w:r w:rsidR="00A336E2" w:rsidRPr="002038AD">
        <w:rPr>
          <w:rFonts w:ascii="Times New Roman" w:hAnsi="Times New Roman"/>
          <w:sz w:val="24"/>
          <w:szCs w:val="24"/>
        </w:rPr>
        <w:t xml:space="preserve">инної медико - санітарної </w:t>
      </w:r>
      <w:r w:rsidRPr="002038AD">
        <w:rPr>
          <w:rFonts w:ascii="Times New Roman" w:hAnsi="Times New Roman"/>
          <w:sz w:val="24"/>
          <w:szCs w:val="24"/>
        </w:rPr>
        <w:t xml:space="preserve">допомоги №1» Голосіївського району м. Києва (далі – КНП «ЦПМСД №1» Голосіївського району м. Києва) для проведення капітального ремонту затверджено </w:t>
      </w:r>
      <w:r w:rsidR="00A336E2" w:rsidRPr="002038AD">
        <w:rPr>
          <w:rFonts w:ascii="Times New Roman" w:hAnsi="Times New Roman"/>
          <w:sz w:val="24"/>
          <w:szCs w:val="24"/>
        </w:rPr>
        <w:t xml:space="preserve">кошти в сумі 15 350,0 тис. грн </w:t>
      </w:r>
      <w:r w:rsidRPr="002038AD">
        <w:rPr>
          <w:rFonts w:ascii="Times New Roman" w:hAnsi="Times New Roman"/>
          <w:sz w:val="24"/>
          <w:szCs w:val="24"/>
        </w:rPr>
        <w:t xml:space="preserve"> на 8 об’єктів.  По двом об’єктам процедури закупівлі не проводились, а саме:</w:t>
      </w:r>
    </w:p>
    <w:p w:rsidR="00DB021D" w:rsidRPr="002038AD" w:rsidRDefault="00DB021D" w:rsidP="00025D84">
      <w:pPr>
        <w:numPr>
          <w:ilvl w:val="0"/>
          <w:numId w:val="22"/>
        </w:numPr>
        <w:spacing w:after="0" w:line="240" w:lineRule="auto"/>
        <w:ind w:left="0" w:firstLine="851"/>
        <w:contextualSpacing/>
        <w:jc w:val="both"/>
        <w:rPr>
          <w:rFonts w:ascii="Times New Roman" w:hAnsi="Times New Roman"/>
          <w:sz w:val="24"/>
          <w:szCs w:val="24"/>
        </w:rPr>
      </w:pPr>
      <w:r w:rsidRPr="002038AD">
        <w:rPr>
          <w:rFonts w:ascii="Times New Roman" w:hAnsi="Times New Roman"/>
          <w:sz w:val="24"/>
          <w:szCs w:val="24"/>
        </w:rPr>
        <w:t xml:space="preserve"> капітальний ремонт приміщень для розміщення амбулаторії КНП «ЦПМСД №1» Голосіївського району м. Києва, вул. Метрологічна, 2А на  суму 3 650,0 тис. грн. (Розпорядженням ГРДА №224 від 20.04.2017 року приміщення за адресою: вул. Метрологічна, 2а повинно було бути закріплено на праві господарського віддання за КНП «ЦПМСД №1» Голосіївського району м. Києва. На сьогоднішній день, дане приміщення не передано на баланс підприємству);</w:t>
      </w:r>
    </w:p>
    <w:p w:rsidR="00A336E2" w:rsidRPr="002038AD" w:rsidRDefault="00DB021D" w:rsidP="00025D84">
      <w:pPr>
        <w:numPr>
          <w:ilvl w:val="0"/>
          <w:numId w:val="22"/>
        </w:numPr>
        <w:spacing w:after="0" w:line="240" w:lineRule="auto"/>
        <w:ind w:left="0" w:firstLine="709"/>
        <w:contextualSpacing/>
        <w:jc w:val="both"/>
        <w:rPr>
          <w:rFonts w:ascii="Times New Roman" w:hAnsi="Times New Roman"/>
          <w:sz w:val="24"/>
          <w:szCs w:val="24"/>
        </w:rPr>
      </w:pPr>
      <w:r w:rsidRPr="002038AD">
        <w:rPr>
          <w:rFonts w:ascii="Times New Roman" w:hAnsi="Times New Roman"/>
          <w:color w:val="000000"/>
          <w:sz w:val="24"/>
          <w:szCs w:val="24"/>
        </w:rPr>
        <w:t xml:space="preserve">капітальний ремонт (встановлення) ліфту блок Б КНП «ЦПМСД №1» Голосіївського району м. Києва </w:t>
      </w:r>
      <w:r w:rsidRPr="002038AD">
        <w:rPr>
          <w:rFonts w:ascii="Times New Roman" w:hAnsi="Times New Roman"/>
          <w:sz w:val="24"/>
          <w:szCs w:val="24"/>
        </w:rPr>
        <w:t xml:space="preserve">вул. Якубовського, 6 на </w:t>
      </w:r>
      <w:r w:rsidRPr="002038AD">
        <w:rPr>
          <w:rFonts w:ascii="Times New Roman" w:hAnsi="Times New Roman"/>
          <w:color w:val="000000"/>
          <w:sz w:val="24"/>
          <w:szCs w:val="24"/>
        </w:rPr>
        <w:t>суму 900,0 тис. грн. (ліфт та ліфтове обладнання відсутні).</w:t>
      </w:r>
      <w:r w:rsidRPr="002038AD">
        <w:rPr>
          <w:rFonts w:ascii="Times New Roman" w:hAnsi="Times New Roman"/>
          <w:sz w:val="24"/>
          <w:szCs w:val="24"/>
        </w:rPr>
        <w:t xml:space="preserve"> </w:t>
      </w:r>
    </w:p>
    <w:p w:rsidR="00A336E2" w:rsidRPr="002038AD" w:rsidRDefault="00A336E2" w:rsidP="00A336E2">
      <w:pPr>
        <w:spacing w:after="0" w:line="240" w:lineRule="auto"/>
        <w:ind w:firstLine="709"/>
        <w:contextualSpacing/>
        <w:jc w:val="both"/>
        <w:rPr>
          <w:rFonts w:ascii="Times New Roman" w:hAnsi="Times New Roman"/>
          <w:sz w:val="24"/>
          <w:szCs w:val="24"/>
        </w:rPr>
      </w:pPr>
      <w:r w:rsidRPr="002038AD">
        <w:rPr>
          <w:rFonts w:ascii="Times New Roman" w:hAnsi="Times New Roman"/>
          <w:sz w:val="24"/>
          <w:szCs w:val="24"/>
        </w:rPr>
        <w:t>П</w:t>
      </w:r>
      <w:r w:rsidR="00DB021D" w:rsidRPr="002038AD">
        <w:rPr>
          <w:rFonts w:ascii="Times New Roman" w:hAnsi="Times New Roman"/>
          <w:sz w:val="24"/>
          <w:szCs w:val="24"/>
        </w:rPr>
        <w:t xml:space="preserve">о чотирьом об’єктам </w:t>
      </w:r>
      <w:r w:rsidR="00F61210">
        <w:rPr>
          <w:rFonts w:ascii="Times New Roman" w:hAnsi="Times New Roman"/>
          <w:sz w:val="24"/>
          <w:szCs w:val="24"/>
        </w:rPr>
        <w:t>очікуються внесення змін</w:t>
      </w:r>
      <w:bookmarkStart w:id="8" w:name="_GoBack"/>
      <w:bookmarkEnd w:id="8"/>
      <w:r w:rsidR="00DB021D" w:rsidRPr="002038AD">
        <w:rPr>
          <w:rFonts w:ascii="Times New Roman" w:hAnsi="Times New Roman"/>
          <w:sz w:val="24"/>
          <w:szCs w:val="24"/>
        </w:rPr>
        <w:t xml:space="preserve"> в розпорядження виконавчого органу Київської міської ради (Київської міської державної адміністрації) від 13.06.2019 № 1081 «Про внесення змін до розпорядження виконавчого органу Київської міської ради (Київської міської державної адміністрації) від 05.03.2019 № 387 «Про капітальний ремонт об’єктів, що фінансуються в 2019 році за рахунок бюджетних коштів по Департаменту охорони здоров’я виконавчого органу Київської міської ради (Київської міської державної адміністрації)» щодо перерозподілу коштів, після чого будуть проведено процедури закупівлі. </w:t>
      </w:r>
    </w:p>
    <w:p w:rsidR="00DB021D" w:rsidRPr="002038AD" w:rsidRDefault="00DB021D" w:rsidP="00A336E2">
      <w:pPr>
        <w:spacing w:after="0" w:line="240" w:lineRule="auto"/>
        <w:ind w:firstLine="709"/>
        <w:contextualSpacing/>
        <w:jc w:val="both"/>
        <w:rPr>
          <w:rFonts w:ascii="Times New Roman" w:hAnsi="Times New Roman"/>
          <w:sz w:val="24"/>
          <w:szCs w:val="24"/>
        </w:rPr>
      </w:pPr>
      <w:r w:rsidRPr="002038AD">
        <w:rPr>
          <w:rFonts w:ascii="Times New Roman" w:hAnsi="Times New Roman"/>
          <w:sz w:val="24"/>
          <w:szCs w:val="24"/>
        </w:rPr>
        <w:t>Проводяться процедури закупівлі по двом об’єктам, а саме:</w:t>
      </w:r>
    </w:p>
    <w:p w:rsidR="00DB021D" w:rsidRPr="002038AD" w:rsidRDefault="00DB021D" w:rsidP="00025D84">
      <w:pPr>
        <w:pStyle w:val="a9"/>
        <w:numPr>
          <w:ilvl w:val="0"/>
          <w:numId w:val="22"/>
        </w:numPr>
        <w:ind w:left="0" w:firstLine="851"/>
        <w:jc w:val="both"/>
        <w:rPr>
          <w:color w:val="000000"/>
          <w:lang w:eastAsia="uk-UA"/>
        </w:rPr>
      </w:pPr>
      <w:r w:rsidRPr="002038AD">
        <w:rPr>
          <w:color w:val="000000"/>
          <w:lang w:eastAsia="uk-UA"/>
        </w:rPr>
        <w:t>капітальний ремонт (заміна) вікон в КНП "ЦПМСД № 1" Голосіївського району м. Києва, вул. Якуб</w:t>
      </w:r>
      <w:r w:rsidR="00A336E2" w:rsidRPr="002038AD">
        <w:rPr>
          <w:color w:val="000000"/>
          <w:lang w:eastAsia="uk-UA"/>
        </w:rPr>
        <w:t>овського, 6 -  1300,00 тис. грн</w:t>
      </w:r>
      <w:r w:rsidRPr="002038AD">
        <w:rPr>
          <w:color w:val="000000"/>
          <w:lang w:eastAsia="uk-UA"/>
        </w:rPr>
        <w:t>;</w:t>
      </w:r>
    </w:p>
    <w:p w:rsidR="00DB021D" w:rsidRPr="002038AD" w:rsidRDefault="00DB021D" w:rsidP="00025D84">
      <w:pPr>
        <w:pStyle w:val="a9"/>
        <w:numPr>
          <w:ilvl w:val="0"/>
          <w:numId w:val="22"/>
        </w:numPr>
        <w:ind w:left="0" w:firstLine="709"/>
        <w:jc w:val="both"/>
        <w:rPr>
          <w:color w:val="000000"/>
          <w:lang w:eastAsia="uk-UA"/>
        </w:rPr>
      </w:pPr>
      <w:r w:rsidRPr="002038AD">
        <w:rPr>
          <w:color w:val="000000"/>
          <w:lang w:eastAsia="uk-UA"/>
        </w:rPr>
        <w:t>капітальний ремонт покрівлі блоку б КНП "ЦПМСД № 1" Голосіївського району м. Києва, вул. Якубовського, 6  - 1000,00 тис. грн.</w:t>
      </w:r>
    </w:p>
    <w:p w:rsidR="00DB021D" w:rsidRPr="002038AD" w:rsidRDefault="00DB021D" w:rsidP="00025D84">
      <w:pPr>
        <w:numPr>
          <w:ilvl w:val="0"/>
          <w:numId w:val="23"/>
        </w:numPr>
        <w:spacing w:after="0" w:line="240" w:lineRule="auto"/>
        <w:ind w:left="11" w:firstLine="698"/>
        <w:jc w:val="both"/>
        <w:rPr>
          <w:rFonts w:ascii="Times New Roman" w:hAnsi="Times New Roman"/>
          <w:sz w:val="24"/>
          <w:szCs w:val="24"/>
        </w:rPr>
      </w:pPr>
      <w:r w:rsidRPr="002038AD">
        <w:rPr>
          <w:rFonts w:ascii="Times New Roman" w:hAnsi="Times New Roman"/>
          <w:sz w:val="24"/>
          <w:szCs w:val="24"/>
        </w:rPr>
        <w:t xml:space="preserve">Комунальному некомерційному підприємству «Центр </w:t>
      </w:r>
      <w:r w:rsidR="00A336E2" w:rsidRPr="002038AD">
        <w:rPr>
          <w:rFonts w:ascii="Times New Roman" w:hAnsi="Times New Roman"/>
          <w:sz w:val="24"/>
          <w:szCs w:val="24"/>
        </w:rPr>
        <w:t xml:space="preserve">первинної  медико - санітарної </w:t>
      </w:r>
      <w:r w:rsidRPr="002038AD">
        <w:rPr>
          <w:rFonts w:ascii="Times New Roman" w:hAnsi="Times New Roman"/>
          <w:sz w:val="24"/>
          <w:szCs w:val="24"/>
        </w:rPr>
        <w:t xml:space="preserve">допомоги №2» Голосіївського району м. Києва (далі – ЦПМСД №2 Голосіївського району м. Києва) для проведення капітального ремонту в 2019 році затверджено кошти в сумі </w:t>
      </w:r>
      <w:r w:rsidR="00A336E2" w:rsidRPr="002038AD">
        <w:rPr>
          <w:rFonts w:ascii="Times New Roman" w:hAnsi="Times New Roman"/>
          <w:sz w:val="24"/>
          <w:szCs w:val="24"/>
        </w:rPr>
        <w:t xml:space="preserve">10 290,8 тис. грн., на 4 об’єкти. Процедури </w:t>
      </w:r>
      <w:r w:rsidRPr="002038AD">
        <w:rPr>
          <w:rFonts w:ascii="Times New Roman" w:hAnsi="Times New Roman"/>
          <w:sz w:val="24"/>
          <w:szCs w:val="24"/>
        </w:rPr>
        <w:t>закупівлі проведено по всім об’єктам, а саме:</w:t>
      </w:r>
    </w:p>
    <w:p w:rsidR="00DB021D" w:rsidRPr="002038AD" w:rsidRDefault="00DB021D" w:rsidP="00DB021D">
      <w:pPr>
        <w:spacing w:after="0" w:line="240" w:lineRule="auto"/>
        <w:ind w:firstLine="709"/>
        <w:jc w:val="both"/>
        <w:rPr>
          <w:rFonts w:ascii="Times New Roman" w:hAnsi="Times New Roman"/>
          <w:sz w:val="24"/>
          <w:szCs w:val="24"/>
        </w:rPr>
      </w:pPr>
      <w:r w:rsidRPr="002038AD">
        <w:rPr>
          <w:rFonts w:ascii="Times New Roman" w:hAnsi="Times New Roman"/>
          <w:sz w:val="24"/>
          <w:szCs w:val="24"/>
        </w:rPr>
        <w:t>-  капітальний ремонт та утеплення фасаду по вул. Голосіївська, 53 –1 666,7 тис. грн;</w:t>
      </w:r>
    </w:p>
    <w:p w:rsidR="00DB021D" w:rsidRPr="002038AD" w:rsidRDefault="00DB021D" w:rsidP="00DB021D">
      <w:pPr>
        <w:spacing w:after="0" w:line="240" w:lineRule="auto"/>
        <w:ind w:firstLine="709"/>
        <w:jc w:val="both"/>
        <w:rPr>
          <w:rFonts w:ascii="Times New Roman" w:hAnsi="Times New Roman"/>
          <w:sz w:val="24"/>
          <w:szCs w:val="24"/>
        </w:rPr>
      </w:pPr>
      <w:r w:rsidRPr="002038AD">
        <w:rPr>
          <w:rFonts w:ascii="Times New Roman" w:hAnsi="Times New Roman"/>
          <w:sz w:val="24"/>
          <w:szCs w:val="24"/>
        </w:rPr>
        <w:t>-  капітальний ремонт приміщень по вул. Великій Васильківській,</w:t>
      </w:r>
      <w:r w:rsidR="00A336E2" w:rsidRPr="002038AD">
        <w:rPr>
          <w:rFonts w:ascii="Times New Roman" w:hAnsi="Times New Roman"/>
          <w:sz w:val="24"/>
          <w:szCs w:val="24"/>
        </w:rPr>
        <w:t xml:space="preserve"> </w:t>
      </w:r>
      <w:r w:rsidRPr="002038AD">
        <w:rPr>
          <w:rFonts w:ascii="Times New Roman" w:hAnsi="Times New Roman"/>
          <w:sz w:val="24"/>
          <w:szCs w:val="24"/>
        </w:rPr>
        <w:t>104 –</w:t>
      </w:r>
      <w:r w:rsidR="00A336E2" w:rsidRPr="002038AD">
        <w:rPr>
          <w:rFonts w:ascii="Times New Roman" w:hAnsi="Times New Roman"/>
          <w:sz w:val="24"/>
          <w:szCs w:val="24"/>
        </w:rPr>
        <w:t>1447,0 тис. грн</w:t>
      </w:r>
      <w:r w:rsidRPr="002038AD">
        <w:rPr>
          <w:rFonts w:ascii="Times New Roman" w:hAnsi="Times New Roman"/>
          <w:sz w:val="24"/>
          <w:szCs w:val="24"/>
        </w:rPr>
        <w:t>;</w:t>
      </w:r>
    </w:p>
    <w:p w:rsidR="00DB021D" w:rsidRPr="002038AD" w:rsidRDefault="00DB021D" w:rsidP="00DB021D">
      <w:pPr>
        <w:spacing w:after="0" w:line="240" w:lineRule="auto"/>
        <w:ind w:firstLine="709"/>
        <w:jc w:val="both"/>
        <w:rPr>
          <w:rFonts w:ascii="Times New Roman" w:hAnsi="Times New Roman"/>
          <w:sz w:val="24"/>
          <w:szCs w:val="24"/>
        </w:rPr>
      </w:pPr>
      <w:r w:rsidRPr="002038AD">
        <w:rPr>
          <w:rFonts w:ascii="Times New Roman" w:hAnsi="Times New Roman"/>
          <w:sz w:val="24"/>
          <w:szCs w:val="24"/>
        </w:rPr>
        <w:t>-  капітальний ремонт покрівлі по вул. Великій Васильківській,</w:t>
      </w:r>
      <w:r w:rsidR="00A336E2" w:rsidRPr="002038AD">
        <w:rPr>
          <w:rFonts w:ascii="Times New Roman" w:hAnsi="Times New Roman"/>
          <w:sz w:val="24"/>
          <w:szCs w:val="24"/>
        </w:rPr>
        <w:t xml:space="preserve"> </w:t>
      </w:r>
      <w:r w:rsidRPr="002038AD">
        <w:rPr>
          <w:rFonts w:ascii="Times New Roman" w:hAnsi="Times New Roman"/>
          <w:sz w:val="24"/>
          <w:szCs w:val="24"/>
        </w:rPr>
        <w:t>104 - 1 955,5 тис. грн;</w:t>
      </w:r>
    </w:p>
    <w:p w:rsidR="00DB021D" w:rsidRPr="002038AD" w:rsidRDefault="00DB021D" w:rsidP="00DB021D">
      <w:pPr>
        <w:spacing w:after="0" w:line="240" w:lineRule="auto"/>
        <w:ind w:firstLine="709"/>
        <w:jc w:val="both"/>
        <w:rPr>
          <w:rFonts w:ascii="Times New Roman" w:hAnsi="Times New Roman"/>
          <w:sz w:val="24"/>
          <w:szCs w:val="24"/>
        </w:rPr>
      </w:pPr>
      <w:r w:rsidRPr="002038AD">
        <w:rPr>
          <w:rFonts w:ascii="Times New Roman" w:hAnsi="Times New Roman"/>
          <w:sz w:val="24"/>
          <w:szCs w:val="24"/>
        </w:rPr>
        <w:t>- капітальний ремонт приміщень для розміщення амбулатор</w:t>
      </w:r>
      <w:r w:rsidR="00A336E2" w:rsidRPr="002038AD">
        <w:rPr>
          <w:rFonts w:ascii="Times New Roman" w:hAnsi="Times New Roman"/>
          <w:sz w:val="24"/>
          <w:szCs w:val="24"/>
        </w:rPr>
        <w:t xml:space="preserve">ії загальної практики-сімейної </w:t>
      </w:r>
      <w:r w:rsidRPr="002038AD">
        <w:rPr>
          <w:rFonts w:ascii="Times New Roman" w:hAnsi="Times New Roman"/>
          <w:sz w:val="24"/>
          <w:szCs w:val="24"/>
        </w:rPr>
        <w:t>медицини по просп.</w:t>
      </w:r>
      <w:r w:rsidR="00A336E2" w:rsidRPr="002038AD">
        <w:rPr>
          <w:rFonts w:ascii="Times New Roman" w:hAnsi="Times New Roman"/>
          <w:sz w:val="24"/>
          <w:szCs w:val="24"/>
        </w:rPr>
        <w:t xml:space="preserve"> </w:t>
      </w:r>
      <w:r w:rsidRPr="002038AD">
        <w:rPr>
          <w:rFonts w:ascii="Times New Roman" w:hAnsi="Times New Roman"/>
          <w:sz w:val="24"/>
          <w:szCs w:val="24"/>
        </w:rPr>
        <w:t>Голосіївський,</w:t>
      </w:r>
      <w:r w:rsidR="00A336E2" w:rsidRPr="002038AD">
        <w:rPr>
          <w:rFonts w:ascii="Times New Roman" w:hAnsi="Times New Roman"/>
          <w:sz w:val="24"/>
          <w:szCs w:val="24"/>
        </w:rPr>
        <w:t xml:space="preserve"> </w:t>
      </w:r>
      <w:r w:rsidRPr="002038AD">
        <w:rPr>
          <w:rFonts w:ascii="Times New Roman" w:hAnsi="Times New Roman"/>
          <w:sz w:val="24"/>
          <w:szCs w:val="24"/>
        </w:rPr>
        <w:t>88 – 3 421,6 тис. грн.</w:t>
      </w:r>
    </w:p>
    <w:p w:rsidR="00DB021D" w:rsidRPr="002038AD" w:rsidRDefault="00DB021D" w:rsidP="00DB021D">
      <w:pPr>
        <w:spacing w:after="0" w:line="240" w:lineRule="auto"/>
        <w:ind w:firstLine="709"/>
        <w:jc w:val="both"/>
        <w:rPr>
          <w:rFonts w:ascii="Times New Roman" w:hAnsi="Times New Roman"/>
          <w:sz w:val="24"/>
          <w:szCs w:val="24"/>
        </w:rPr>
      </w:pPr>
      <w:r w:rsidRPr="002038AD">
        <w:rPr>
          <w:rFonts w:ascii="Times New Roman" w:hAnsi="Times New Roman"/>
          <w:sz w:val="24"/>
          <w:szCs w:val="24"/>
        </w:rPr>
        <w:t>Після проведення процедур закупівлі щодо проведення робіт по капітальному ремонту по вищезазначеним об’єктам у КНП «ЦПМСД №2» Голосіївського району м. Києва виникла економія планових видатків в сумі 1800,0 тис. грн.</w:t>
      </w:r>
    </w:p>
    <w:p w:rsidR="00464103" w:rsidRDefault="00464103" w:rsidP="00464103">
      <w:pPr>
        <w:spacing w:after="0" w:line="240" w:lineRule="auto"/>
        <w:rPr>
          <w:rFonts w:ascii="Times New Roman" w:hAnsi="Times New Roman"/>
          <w:b/>
          <w:sz w:val="24"/>
          <w:szCs w:val="24"/>
        </w:rPr>
      </w:pPr>
    </w:p>
    <w:p w:rsidR="00555303" w:rsidRDefault="00555303" w:rsidP="00464103">
      <w:pPr>
        <w:spacing w:after="0" w:line="240" w:lineRule="auto"/>
        <w:rPr>
          <w:rFonts w:ascii="Times New Roman" w:hAnsi="Times New Roman"/>
          <w:b/>
          <w:sz w:val="24"/>
          <w:szCs w:val="24"/>
        </w:rPr>
      </w:pPr>
    </w:p>
    <w:p w:rsidR="00555303" w:rsidRPr="002038AD" w:rsidRDefault="00555303" w:rsidP="00464103">
      <w:pPr>
        <w:spacing w:after="0" w:line="240" w:lineRule="auto"/>
        <w:rPr>
          <w:rFonts w:ascii="Times New Roman" w:hAnsi="Times New Roman"/>
          <w:b/>
          <w:sz w:val="24"/>
          <w:szCs w:val="24"/>
        </w:rPr>
      </w:pPr>
    </w:p>
    <w:p w:rsidR="00464103" w:rsidRPr="002038AD" w:rsidRDefault="00464103" w:rsidP="00464103">
      <w:pPr>
        <w:spacing w:after="0" w:line="240" w:lineRule="auto"/>
        <w:rPr>
          <w:rFonts w:ascii="Times New Roman" w:hAnsi="Times New Roman"/>
          <w:b/>
          <w:sz w:val="24"/>
          <w:szCs w:val="24"/>
        </w:rPr>
      </w:pPr>
      <w:r w:rsidRPr="002038AD">
        <w:rPr>
          <w:rFonts w:ascii="Times New Roman" w:hAnsi="Times New Roman"/>
          <w:b/>
          <w:sz w:val="24"/>
          <w:szCs w:val="24"/>
        </w:rPr>
        <w:lastRenderedPageBreak/>
        <w:t>Робота із зверненнями громадян</w:t>
      </w:r>
    </w:p>
    <w:p w:rsidR="00464103" w:rsidRPr="002038AD" w:rsidRDefault="00464103" w:rsidP="00464103">
      <w:pPr>
        <w:spacing w:after="0" w:line="240" w:lineRule="auto"/>
        <w:ind w:firstLine="708"/>
        <w:jc w:val="both"/>
        <w:rPr>
          <w:rFonts w:ascii="Times New Roman" w:hAnsi="Times New Roman"/>
          <w:sz w:val="24"/>
          <w:szCs w:val="24"/>
        </w:rPr>
      </w:pPr>
      <w:r w:rsidRPr="002038AD">
        <w:rPr>
          <w:rFonts w:ascii="Times New Roman" w:hAnsi="Times New Roman"/>
          <w:sz w:val="24"/>
          <w:szCs w:val="24"/>
        </w:rPr>
        <w:t xml:space="preserve">Протягом звітного періоду до Голосіївської районної в місті Києві державної адміністрації надійшло на розгляд 2026 звернень громадян. </w:t>
      </w:r>
      <w:r w:rsidRPr="002038AD">
        <w:rPr>
          <w:rFonts w:ascii="Times New Roman" w:hAnsi="Times New Roman"/>
          <w:sz w:val="24"/>
          <w:szCs w:val="24"/>
          <w:lang w:val="ru-RU"/>
        </w:rPr>
        <w:t>У порівнянні з аналогічним періодом минулого року кількість звернень з</w:t>
      </w:r>
      <w:r w:rsidRPr="002038AD">
        <w:rPr>
          <w:rFonts w:ascii="Times New Roman" w:hAnsi="Times New Roman"/>
          <w:sz w:val="24"/>
          <w:szCs w:val="24"/>
        </w:rPr>
        <w:t>більшилась</w:t>
      </w:r>
      <w:r w:rsidRPr="002038AD">
        <w:rPr>
          <w:rFonts w:ascii="Times New Roman" w:hAnsi="Times New Roman"/>
          <w:sz w:val="24"/>
          <w:szCs w:val="24"/>
          <w:lang w:val="ru-RU"/>
        </w:rPr>
        <w:t xml:space="preserve"> на </w:t>
      </w:r>
      <w:r w:rsidRPr="002038AD">
        <w:rPr>
          <w:rFonts w:ascii="Times New Roman" w:hAnsi="Times New Roman"/>
          <w:sz w:val="24"/>
          <w:szCs w:val="24"/>
        </w:rPr>
        <w:t>6,9</w:t>
      </w:r>
      <w:r w:rsidRPr="002038AD">
        <w:rPr>
          <w:rFonts w:ascii="Times New Roman" w:hAnsi="Times New Roman"/>
          <w:sz w:val="24"/>
          <w:szCs w:val="24"/>
          <w:lang w:val="ru-RU"/>
        </w:rPr>
        <w:t xml:space="preserve"> %. </w:t>
      </w:r>
    </w:p>
    <w:p w:rsidR="00464103" w:rsidRPr="002038AD" w:rsidRDefault="00464103" w:rsidP="00464103">
      <w:pPr>
        <w:spacing w:after="0" w:line="240" w:lineRule="auto"/>
        <w:ind w:firstLine="720"/>
        <w:jc w:val="both"/>
        <w:rPr>
          <w:rFonts w:ascii="Times New Roman" w:hAnsi="Times New Roman"/>
          <w:sz w:val="24"/>
          <w:szCs w:val="24"/>
        </w:rPr>
      </w:pPr>
      <w:r w:rsidRPr="002038AD">
        <w:rPr>
          <w:rFonts w:ascii="Times New Roman" w:hAnsi="Times New Roman"/>
          <w:sz w:val="24"/>
          <w:szCs w:val="24"/>
        </w:rPr>
        <w:t>Всього, з урахуванням колективних звернень, протягом звітного періоду до Голосіївської районної в м. Києві державної адміністрації звернулось 8868 громадян.</w:t>
      </w:r>
    </w:p>
    <w:p w:rsidR="00464103" w:rsidRPr="002038AD" w:rsidRDefault="00464103" w:rsidP="00464103">
      <w:pPr>
        <w:spacing w:after="0" w:line="240" w:lineRule="auto"/>
        <w:ind w:firstLine="720"/>
        <w:jc w:val="both"/>
        <w:rPr>
          <w:rFonts w:ascii="Times New Roman" w:hAnsi="Times New Roman"/>
          <w:sz w:val="24"/>
          <w:szCs w:val="24"/>
        </w:rPr>
      </w:pPr>
      <w:r w:rsidRPr="002038AD">
        <w:rPr>
          <w:rFonts w:ascii="Times New Roman" w:hAnsi="Times New Roman"/>
          <w:sz w:val="24"/>
          <w:szCs w:val="24"/>
        </w:rPr>
        <w:t>Звернення надходять, як безпосередньо від громадян, так і за дорученням вищестоящих органів влади, від інших установ та організацій.</w:t>
      </w:r>
    </w:p>
    <w:p w:rsidR="00464103" w:rsidRPr="002038AD" w:rsidRDefault="00464103" w:rsidP="00464103">
      <w:pPr>
        <w:spacing w:after="0" w:line="240" w:lineRule="auto"/>
        <w:ind w:firstLine="720"/>
        <w:jc w:val="both"/>
        <w:rPr>
          <w:rFonts w:ascii="Times New Roman" w:hAnsi="Times New Roman"/>
          <w:sz w:val="24"/>
          <w:szCs w:val="24"/>
        </w:rPr>
      </w:pPr>
    </w:p>
    <w:p w:rsidR="00464103" w:rsidRPr="002038AD" w:rsidRDefault="00464103" w:rsidP="00464103">
      <w:pPr>
        <w:spacing w:after="0" w:line="240" w:lineRule="auto"/>
        <w:ind w:firstLine="720"/>
        <w:jc w:val="both"/>
        <w:rPr>
          <w:rFonts w:ascii="Times New Roman" w:hAnsi="Times New Roman"/>
          <w:sz w:val="24"/>
          <w:szCs w:val="24"/>
        </w:rPr>
      </w:pPr>
    </w:p>
    <w:tbl>
      <w:tblPr>
        <w:tblW w:w="5000" w:type="pct"/>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3364"/>
        <w:gridCol w:w="1693"/>
        <w:gridCol w:w="1510"/>
        <w:gridCol w:w="1699"/>
        <w:gridCol w:w="1589"/>
      </w:tblGrid>
      <w:tr w:rsidR="00464103" w:rsidRPr="002038AD" w:rsidTr="00DF1AF9">
        <w:trPr>
          <w:trHeight w:val="679"/>
        </w:trPr>
        <w:tc>
          <w:tcPr>
            <w:tcW w:w="1707" w:type="pct"/>
            <w:tcBorders>
              <w:top w:val="single" w:sz="12" w:space="0" w:color="000000"/>
              <w:left w:val="single" w:sz="12" w:space="0" w:color="000000"/>
              <w:bottom w:val="single" w:sz="4" w:space="0" w:color="000000"/>
              <w:right w:val="single" w:sz="4" w:space="0" w:color="auto"/>
            </w:tcBorders>
            <w:shd w:val="clear" w:color="auto" w:fill="auto"/>
          </w:tcPr>
          <w:p w:rsidR="00464103" w:rsidRPr="002038AD" w:rsidRDefault="00464103" w:rsidP="00DF1AF9">
            <w:pPr>
              <w:spacing w:after="0" w:line="240" w:lineRule="auto"/>
              <w:ind w:firstLine="720"/>
              <w:jc w:val="both"/>
              <w:rPr>
                <w:rFonts w:ascii="Times New Roman" w:hAnsi="Times New Roman"/>
                <w:bCs/>
                <w:i/>
                <w:iCs/>
                <w:sz w:val="24"/>
                <w:szCs w:val="24"/>
              </w:rPr>
            </w:pPr>
            <w:r w:rsidRPr="002038AD">
              <w:rPr>
                <w:rFonts w:ascii="Times New Roman" w:hAnsi="Times New Roman"/>
                <w:bCs/>
                <w:i/>
                <w:iCs/>
                <w:sz w:val="24"/>
                <w:szCs w:val="24"/>
                <w:lang w:val="ru-RU"/>
              </w:rPr>
              <w:t>Звернення:</w:t>
            </w:r>
          </w:p>
        </w:tc>
        <w:tc>
          <w:tcPr>
            <w:tcW w:w="859" w:type="pct"/>
            <w:tcBorders>
              <w:top w:val="single" w:sz="12" w:space="0" w:color="000000"/>
              <w:left w:val="single" w:sz="4" w:space="0" w:color="auto"/>
              <w:bottom w:val="single" w:sz="6" w:space="0" w:color="000000"/>
              <w:right w:val="single" w:sz="4" w:space="0" w:color="auto"/>
            </w:tcBorders>
            <w:shd w:val="clear" w:color="auto" w:fill="auto"/>
          </w:tcPr>
          <w:p w:rsidR="00464103" w:rsidRPr="002038AD" w:rsidRDefault="00464103" w:rsidP="00DF1AF9">
            <w:pPr>
              <w:spacing w:after="0" w:line="240" w:lineRule="auto"/>
              <w:rPr>
                <w:rFonts w:ascii="Times New Roman" w:hAnsi="Times New Roman"/>
                <w:bCs/>
                <w:i/>
                <w:iCs/>
                <w:sz w:val="24"/>
                <w:szCs w:val="24"/>
              </w:rPr>
            </w:pPr>
            <w:r w:rsidRPr="002038AD">
              <w:rPr>
                <w:rFonts w:ascii="Times New Roman" w:hAnsi="Times New Roman"/>
                <w:bCs/>
                <w:i/>
                <w:iCs/>
                <w:sz w:val="24"/>
                <w:szCs w:val="24"/>
                <w:lang w:val="ru-RU"/>
              </w:rPr>
              <w:t>Кількість</w:t>
            </w:r>
          </w:p>
          <w:p w:rsidR="00464103" w:rsidRPr="002038AD" w:rsidRDefault="00464103" w:rsidP="00DF1AF9">
            <w:pPr>
              <w:spacing w:after="0" w:line="240" w:lineRule="auto"/>
              <w:rPr>
                <w:rFonts w:ascii="Times New Roman" w:hAnsi="Times New Roman"/>
                <w:bCs/>
                <w:i/>
                <w:iCs/>
                <w:sz w:val="24"/>
                <w:szCs w:val="24"/>
              </w:rPr>
            </w:pPr>
            <w:r w:rsidRPr="002038AD">
              <w:rPr>
                <w:rFonts w:ascii="Times New Roman" w:hAnsi="Times New Roman"/>
                <w:bCs/>
                <w:i/>
                <w:iCs/>
                <w:sz w:val="24"/>
                <w:szCs w:val="24"/>
                <w:lang w:val="ru-RU"/>
              </w:rPr>
              <w:t>звернень за</w:t>
            </w:r>
          </w:p>
          <w:p w:rsidR="00464103" w:rsidRPr="002038AD" w:rsidRDefault="00464103" w:rsidP="00DF1AF9">
            <w:pPr>
              <w:spacing w:after="0" w:line="240" w:lineRule="auto"/>
              <w:rPr>
                <w:rFonts w:ascii="Times New Roman" w:hAnsi="Times New Roman"/>
                <w:bCs/>
                <w:i/>
                <w:iCs/>
                <w:sz w:val="24"/>
                <w:szCs w:val="24"/>
                <w:u w:val="single"/>
              </w:rPr>
            </w:pPr>
            <w:r w:rsidRPr="002038AD">
              <w:rPr>
                <w:rFonts w:ascii="Times New Roman" w:hAnsi="Times New Roman"/>
                <w:bCs/>
                <w:i/>
                <w:iCs/>
                <w:sz w:val="24"/>
                <w:szCs w:val="24"/>
                <w:u w:val="single"/>
              </w:rPr>
              <w:t>І півріччя</w:t>
            </w:r>
          </w:p>
          <w:p w:rsidR="00464103" w:rsidRPr="002038AD" w:rsidRDefault="00464103" w:rsidP="00DF1AF9">
            <w:pPr>
              <w:spacing w:after="0" w:line="240" w:lineRule="auto"/>
              <w:rPr>
                <w:rFonts w:ascii="Times New Roman" w:hAnsi="Times New Roman"/>
                <w:bCs/>
                <w:i/>
                <w:iCs/>
                <w:sz w:val="24"/>
                <w:szCs w:val="24"/>
              </w:rPr>
            </w:pPr>
            <w:r w:rsidRPr="002038AD">
              <w:rPr>
                <w:rFonts w:ascii="Times New Roman" w:hAnsi="Times New Roman"/>
                <w:bCs/>
                <w:i/>
                <w:iCs/>
                <w:sz w:val="24"/>
                <w:szCs w:val="24"/>
                <w:u w:val="single"/>
                <w:lang w:val="ru-RU"/>
              </w:rPr>
              <w:t>201</w:t>
            </w:r>
            <w:r w:rsidRPr="002038AD">
              <w:rPr>
                <w:rFonts w:ascii="Times New Roman" w:hAnsi="Times New Roman"/>
                <w:bCs/>
                <w:i/>
                <w:iCs/>
                <w:sz w:val="24"/>
                <w:szCs w:val="24"/>
                <w:u w:val="single"/>
              </w:rPr>
              <w:t>9</w:t>
            </w:r>
            <w:r w:rsidRPr="002038AD">
              <w:rPr>
                <w:rFonts w:ascii="Times New Roman" w:hAnsi="Times New Roman"/>
                <w:bCs/>
                <w:i/>
                <w:iCs/>
                <w:sz w:val="24"/>
                <w:szCs w:val="24"/>
                <w:u w:val="single"/>
                <w:lang w:val="ru-RU"/>
              </w:rPr>
              <w:t xml:space="preserve"> рік</w:t>
            </w:r>
          </w:p>
        </w:tc>
        <w:tc>
          <w:tcPr>
            <w:tcW w:w="766" w:type="pct"/>
            <w:tcBorders>
              <w:top w:val="single" w:sz="12" w:space="0" w:color="000000"/>
              <w:left w:val="single" w:sz="4" w:space="0" w:color="auto"/>
              <w:bottom w:val="single" w:sz="6" w:space="0" w:color="000000"/>
              <w:right w:val="single" w:sz="4" w:space="0" w:color="auto"/>
            </w:tcBorders>
            <w:shd w:val="clear" w:color="auto" w:fill="auto"/>
          </w:tcPr>
          <w:p w:rsidR="00464103" w:rsidRPr="002038AD" w:rsidRDefault="00464103" w:rsidP="00DF1AF9">
            <w:pPr>
              <w:spacing w:after="0" w:line="240" w:lineRule="auto"/>
              <w:rPr>
                <w:rFonts w:ascii="Times New Roman" w:hAnsi="Times New Roman"/>
                <w:bCs/>
                <w:i/>
                <w:iCs/>
                <w:sz w:val="24"/>
                <w:szCs w:val="24"/>
              </w:rPr>
            </w:pPr>
            <w:r w:rsidRPr="002038AD">
              <w:rPr>
                <w:rFonts w:ascii="Times New Roman" w:hAnsi="Times New Roman"/>
                <w:bCs/>
                <w:i/>
                <w:iCs/>
                <w:sz w:val="24"/>
                <w:szCs w:val="24"/>
                <w:lang w:val="ru-RU"/>
              </w:rPr>
              <w:t>% від загальної кількості звернень за</w:t>
            </w:r>
          </w:p>
          <w:p w:rsidR="00464103" w:rsidRPr="002038AD" w:rsidRDefault="00464103" w:rsidP="00DF1AF9">
            <w:pPr>
              <w:spacing w:after="0" w:line="240" w:lineRule="auto"/>
              <w:rPr>
                <w:rFonts w:ascii="Times New Roman" w:hAnsi="Times New Roman"/>
                <w:bCs/>
                <w:i/>
                <w:iCs/>
                <w:sz w:val="24"/>
                <w:szCs w:val="24"/>
                <w:u w:val="single"/>
              </w:rPr>
            </w:pPr>
            <w:r w:rsidRPr="002038AD">
              <w:rPr>
                <w:rFonts w:ascii="Times New Roman" w:hAnsi="Times New Roman"/>
                <w:bCs/>
                <w:i/>
                <w:iCs/>
                <w:sz w:val="24"/>
                <w:szCs w:val="24"/>
                <w:u w:val="single"/>
              </w:rPr>
              <w:t>І півріччя</w:t>
            </w:r>
          </w:p>
          <w:p w:rsidR="00464103" w:rsidRPr="002038AD" w:rsidRDefault="00464103" w:rsidP="00DF1AF9">
            <w:pPr>
              <w:spacing w:after="0" w:line="240" w:lineRule="auto"/>
              <w:rPr>
                <w:rFonts w:ascii="Times New Roman" w:hAnsi="Times New Roman"/>
                <w:bCs/>
                <w:i/>
                <w:iCs/>
                <w:sz w:val="24"/>
                <w:szCs w:val="24"/>
              </w:rPr>
            </w:pPr>
            <w:r w:rsidRPr="002038AD">
              <w:rPr>
                <w:rFonts w:ascii="Times New Roman" w:hAnsi="Times New Roman"/>
                <w:bCs/>
                <w:i/>
                <w:iCs/>
                <w:sz w:val="24"/>
                <w:szCs w:val="24"/>
                <w:u w:val="single"/>
                <w:lang w:val="ru-RU"/>
              </w:rPr>
              <w:t>201</w:t>
            </w:r>
            <w:r w:rsidRPr="002038AD">
              <w:rPr>
                <w:rFonts w:ascii="Times New Roman" w:hAnsi="Times New Roman"/>
                <w:bCs/>
                <w:i/>
                <w:iCs/>
                <w:sz w:val="24"/>
                <w:szCs w:val="24"/>
                <w:u w:val="single"/>
              </w:rPr>
              <w:t>9</w:t>
            </w:r>
            <w:r w:rsidRPr="002038AD">
              <w:rPr>
                <w:rFonts w:ascii="Times New Roman" w:hAnsi="Times New Roman"/>
                <w:bCs/>
                <w:i/>
                <w:iCs/>
                <w:sz w:val="24"/>
                <w:szCs w:val="24"/>
                <w:u w:val="single"/>
                <w:lang w:val="ru-RU"/>
              </w:rPr>
              <w:t xml:space="preserve"> рік</w:t>
            </w:r>
          </w:p>
        </w:tc>
        <w:tc>
          <w:tcPr>
            <w:tcW w:w="862" w:type="pct"/>
            <w:tcBorders>
              <w:top w:val="single" w:sz="12" w:space="0" w:color="000000"/>
              <w:left w:val="single" w:sz="4" w:space="0" w:color="auto"/>
              <w:bottom w:val="single" w:sz="6" w:space="0" w:color="000000"/>
              <w:right w:val="single" w:sz="4" w:space="0" w:color="auto"/>
            </w:tcBorders>
            <w:shd w:val="clear" w:color="auto" w:fill="auto"/>
          </w:tcPr>
          <w:p w:rsidR="00464103" w:rsidRPr="002038AD" w:rsidRDefault="00464103" w:rsidP="00DF1AF9">
            <w:pPr>
              <w:spacing w:after="0" w:line="240" w:lineRule="auto"/>
              <w:rPr>
                <w:rFonts w:ascii="Times New Roman" w:hAnsi="Times New Roman"/>
                <w:bCs/>
                <w:i/>
                <w:iCs/>
                <w:sz w:val="24"/>
                <w:szCs w:val="24"/>
              </w:rPr>
            </w:pPr>
            <w:r w:rsidRPr="002038AD">
              <w:rPr>
                <w:rFonts w:ascii="Times New Roman" w:hAnsi="Times New Roman"/>
                <w:bCs/>
                <w:i/>
                <w:iCs/>
                <w:sz w:val="24"/>
                <w:szCs w:val="24"/>
                <w:lang w:val="ru-RU"/>
              </w:rPr>
              <w:t>Кількість звернень за</w:t>
            </w:r>
          </w:p>
          <w:p w:rsidR="00464103" w:rsidRPr="002038AD" w:rsidRDefault="00464103" w:rsidP="00DF1AF9">
            <w:pPr>
              <w:spacing w:after="0" w:line="240" w:lineRule="auto"/>
              <w:rPr>
                <w:rFonts w:ascii="Times New Roman" w:hAnsi="Times New Roman"/>
                <w:bCs/>
                <w:i/>
                <w:iCs/>
                <w:sz w:val="24"/>
                <w:szCs w:val="24"/>
                <w:u w:val="single"/>
              </w:rPr>
            </w:pPr>
            <w:r w:rsidRPr="002038AD">
              <w:rPr>
                <w:rFonts w:ascii="Times New Roman" w:hAnsi="Times New Roman"/>
                <w:bCs/>
                <w:i/>
                <w:iCs/>
                <w:sz w:val="24"/>
                <w:szCs w:val="24"/>
                <w:u w:val="single"/>
              </w:rPr>
              <w:t>І півріччя</w:t>
            </w:r>
          </w:p>
          <w:p w:rsidR="00464103" w:rsidRPr="002038AD" w:rsidRDefault="00464103" w:rsidP="00DF1AF9">
            <w:pPr>
              <w:spacing w:after="0" w:line="240" w:lineRule="auto"/>
              <w:rPr>
                <w:rFonts w:ascii="Times New Roman" w:hAnsi="Times New Roman"/>
                <w:bCs/>
                <w:i/>
                <w:iCs/>
                <w:sz w:val="24"/>
                <w:szCs w:val="24"/>
                <w:u w:val="single"/>
              </w:rPr>
            </w:pPr>
            <w:r w:rsidRPr="002038AD">
              <w:rPr>
                <w:rFonts w:ascii="Times New Roman" w:hAnsi="Times New Roman"/>
                <w:bCs/>
                <w:i/>
                <w:iCs/>
                <w:sz w:val="24"/>
                <w:szCs w:val="24"/>
                <w:u w:val="single"/>
                <w:lang w:val="ru-RU"/>
              </w:rPr>
              <w:t>201</w:t>
            </w:r>
            <w:r w:rsidRPr="002038AD">
              <w:rPr>
                <w:rFonts w:ascii="Times New Roman" w:hAnsi="Times New Roman"/>
                <w:bCs/>
                <w:i/>
                <w:iCs/>
                <w:sz w:val="24"/>
                <w:szCs w:val="24"/>
                <w:u w:val="single"/>
              </w:rPr>
              <w:t>8</w:t>
            </w:r>
            <w:r w:rsidRPr="002038AD">
              <w:rPr>
                <w:rFonts w:ascii="Times New Roman" w:hAnsi="Times New Roman"/>
                <w:bCs/>
                <w:i/>
                <w:iCs/>
                <w:sz w:val="24"/>
                <w:szCs w:val="24"/>
                <w:u w:val="single"/>
                <w:lang w:val="ru-RU"/>
              </w:rPr>
              <w:t xml:space="preserve"> рік</w:t>
            </w:r>
          </w:p>
        </w:tc>
        <w:tc>
          <w:tcPr>
            <w:tcW w:w="806" w:type="pct"/>
            <w:tcBorders>
              <w:top w:val="single" w:sz="12" w:space="0" w:color="000000"/>
              <w:left w:val="single" w:sz="4" w:space="0" w:color="auto"/>
              <w:bottom w:val="single" w:sz="6" w:space="0" w:color="000000"/>
              <w:right w:val="single" w:sz="12" w:space="0" w:color="000000"/>
            </w:tcBorders>
            <w:shd w:val="clear" w:color="auto" w:fill="auto"/>
          </w:tcPr>
          <w:p w:rsidR="00464103" w:rsidRPr="002038AD" w:rsidRDefault="00464103" w:rsidP="00DF1AF9">
            <w:pPr>
              <w:spacing w:after="0" w:line="240" w:lineRule="auto"/>
              <w:rPr>
                <w:rFonts w:ascii="Times New Roman" w:hAnsi="Times New Roman"/>
                <w:bCs/>
                <w:i/>
                <w:iCs/>
                <w:sz w:val="24"/>
                <w:szCs w:val="24"/>
              </w:rPr>
            </w:pPr>
            <w:r w:rsidRPr="002038AD">
              <w:rPr>
                <w:rFonts w:ascii="Times New Roman" w:hAnsi="Times New Roman"/>
                <w:bCs/>
                <w:i/>
                <w:iCs/>
                <w:sz w:val="24"/>
                <w:szCs w:val="24"/>
                <w:lang w:val="ru-RU"/>
              </w:rPr>
              <w:t xml:space="preserve">% від загальної кількості звернень за </w:t>
            </w:r>
            <w:r w:rsidRPr="002038AD">
              <w:rPr>
                <w:rFonts w:ascii="Times New Roman" w:hAnsi="Times New Roman"/>
                <w:bCs/>
                <w:i/>
                <w:iCs/>
                <w:sz w:val="24"/>
                <w:szCs w:val="24"/>
                <w:u w:val="single"/>
              </w:rPr>
              <w:t>І півріччя</w:t>
            </w:r>
          </w:p>
          <w:p w:rsidR="00464103" w:rsidRPr="002038AD" w:rsidRDefault="00464103" w:rsidP="00DF1AF9">
            <w:pPr>
              <w:spacing w:after="0" w:line="240" w:lineRule="auto"/>
              <w:rPr>
                <w:rFonts w:ascii="Times New Roman" w:hAnsi="Times New Roman"/>
                <w:bCs/>
                <w:i/>
                <w:iCs/>
                <w:sz w:val="24"/>
                <w:szCs w:val="24"/>
              </w:rPr>
            </w:pPr>
            <w:r w:rsidRPr="002038AD">
              <w:rPr>
                <w:rFonts w:ascii="Times New Roman" w:hAnsi="Times New Roman"/>
                <w:bCs/>
                <w:i/>
                <w:iCs/>
                <w:sz w:val="24"/>
                <w:szCs w:val="24"/>
                <w:u w:val="single"/>
                <w:lang w:val="ru-RU"/>
              </w:rPr>
              <w:t>201</w:t>
            </w:r>
            <w:r w:rsidRPr="002038AD">
              <w:rPr>
                <w:rFonts w:ascii="Times New Roman" w:hAnsi="Times New Roman"/>
                <w:bCs/>
                <w:i/>
                <w:iCs/>
                <w:sz w:val="24"/>
                <w:szCs w:val="24"/>
                <w:u w:val="single"/>
              </w:rPr>
              <w:t>8</w:t>
            </w:r>
            <w:r w:rsidRPr="002038AD">
              <w:rPr>
                <w:rFonts w:ascii="Times New Roman" w:hAnsi="Times New Roman"/>
                <w:bCs/>
                <w:i/>
                <w:iCs/>
                <w:sz w:val="24"/>
                <w:szCs w:val="24"/>
                <w:u w:val="single"/>
                <w:lang w:val="ru-RU"/>
              </w:rPr>
              <w:t xml:space="preserve"> рік</w:t>
            </w:r>
          </w:p>
        </w:tc>
      </w:tr>
      <w:tr w:rsidR="00464103" w:rsidRPr="002038AD" w:rsidTr="00DF1AF9">
        <w:tc>
          <w:tcPr>
            <w:tcW w:w="1707" w:type="pct"/>
            <w:tcBorders>
              <w:top w:val="single" w:sz="4" w:space="0" w:color="000000"/>
              <w:left w:val="single" w:sz="12" w:space="0" w:color="000000"/>
              <w:bottom w:val="single" w:sz="4" w:space="0" w:color="auto"/>
              <w:right w:val="single" w:sz="4" w:space="0" w:color="auto"/>
            </w:tcBorders>
            <w:shd w:val="clear" w:color="auto" w:fill="auto"/>
          </w:tcPr>
          <w:p w:rsidR="00464103" w:rsidRPr="002038AD" w:rsidRDefault="00464103" w:rsidP="00DF1AF9">
            <w:pPr>
              <w:spacing w:after="0" w:line="240" w:lineRule="auto"/>
              <w:rPr>
                <w:rFonts w:ascii="Times New Roman" w:hAnsi="Times New Roman"/>
                <w:bCs/>
                <w:sz w:val="24"/>
                <w:szCs w:val="24"/>
              </w:rPr>
            </w:pPr>
            <w:r w:rsidRPr="002038AD">
              <w:rPr>
                <w:rFonts w:ascii="Times New Roman" w:hAnsi="Times New Roman"/>
                <w:bCs/>
                <w:sz w:val="24"/>
                <w:szCs w:val="24"/>
                <w:lang w:val="ru-RU"/>
              </w:rPr>
              <w:t>- від громадян</w:t>
            </w:r>
          </w:p>
        </w:tc>
        <w:tc>
          <w:tcPr>
            <w:tcW w:w="859" w:type="pct"/>
            <w:tcBorders>
              <w:top w:val="single" w:sz="6" w:space="0" w:color="000000"/>
              <w:left w:val="single" w:sz="4" w:space="0" w:color="auto"/>
              <w:bottom w:val="single" w:sz="4" w:space="0" w:color="auto"/>
              <w:right w:val="single" w:sz="4" w:space="0" w:color="auto"/>
            </w:tcBorders>
            <w:shd w:val="clear" w:color="auto" w:fill="auto"/>
          </w:tcPr>
          <w:p w:rsidR="00464103" w:rsidRPr="002038AD" w:rsidRDefault="00464103" w:rsidP="00DF1AF9">
            <w:pPr>
              <w:spacing w:after="0" w:line="240" w:lineRule="auto"/>
              <w:ind w:firstLine="720"/>
              <w:jc w:val="both"/>
              <w:rPr>
                <w:rFonts w:ascii="Times New Roman" w:hAnsi="Times New Roman"/>
                <w:sz w:val="24"/>
                <w:szCs w:val="24"/>
              </w:rPr>
            </w:pPr>
            <w:r w:rsidRPr="002038AD">
              <w:rPr>
                <w:rFonts w:ascii="Times New Roman" w:hAnsi="Times New Roman"/>
                <w:sz w:val="24"/>
                <w:szCs w:val="24"/>
              </w:rPr>
              <w:t>966</w:t>
            </w:r>
          </w:p>
        </w:tc>
        <w:tc>
          <w:tcPr>
            <w:tcW w:w="766" w:type="pct"/>
            <w:tcBorders>
              <w:top w:val="single" w:sz="6" w:space="0" w:color="000000"/>
              <w:left w:val="single" w:sz="4" w:space="0" w:color="auto"/>
              <w:bottom w:val="single" w:sz="4" w:space="0" w:color="auto"/>
              <w:right w:val="single" w:sz="4" w:space="0" w:color="auto"/>
            </w:tcBorders>
            <w:shd w:val="clear" w:color="auto" w:fill="auto"/>
          </w:tcPr>
          <w:p w:rsidR="00464103" w:rsidRPr="002038AD" w:rsidRDefault="00464103" w:rsidP="00DF1AF9">
            <w:pPr>
              <w:spacing w:after="0" w:line="240" w:lineRule="auto"/>
              <w:ind w:firstLine="720"/>
              <w:jc w:val="both"/>
              <w:rPr>
                <w:rFonts w:ascii="Times New Roman" w:hAnsi="Times New Roman"/>
                <w:sz w:val="24"/>
                <w:szCs w:val="24"/>
              </w:rPr>
            </w:pPr>
            <w:r w:rsidRPr="002038AD">
              <w:rPr>
                <w:rFonts w:ascii="Times New Roman" w:hAnsi="Times New Roman"/>
                <w:sz w:val="24"/>
                <w:szCs w:val="24"/>
              </w:rPr>
              <w:t>48</w:t>
            </w:r>
          </w:p>
        </w:tc>
        <w:tc>
          <w:tcPr>
            <w:tcW w:w="862" w:type="pct"/>
            <w:tcBorders>
              <w:top w:val="single" w:sz="6" w:space="0" w:color="000000"/>
              <w:left w:val="single" w:sz="4" w:space="0" w:color="auto"/>
              <w:bottom w:val="single" w:sz="4" w:space="0" w:color="auto"/>
              <w:right w:val="single" w:sz="4" w:space="0" w:color="auto"/>
            </w:tcBorders>
            <w:shd w:val="clear" w:color="auto" w:fill="auto"/>
          </w:tcPr>
          <w:p w:rsidR="00464103" w:rsidRPr="002038AD" w:rsidRDefault="00464103" w:rsidP="00DF1AF9">
            <w:pPr>
              <w:spacing w:after="0" w:line="240" w:lineRule="auto"/>
              <w:ind w:firstLine="720"/>
              <w:jc w:val="both"/>
              <w:rPr>
                <w:rFonts w:ascii="Times New Roman" w:hAnsi="Times New Roman"/>
                <w:sz w:val="24"/>
                <w:szCs w:val="24"/>
              </w:rPr>
            </w:pPr>
            <w:r w:rsidRPr="002038AD">
              <w:rPr>
                <w:rFonts w:ascii="Times New Roman" w:hAnsi="Times New Roman"/>
                <w:sz w:val="24"/>
                <w:szCs w:val="24"/>
              </w:rPr>
              <w:t>930</w:t>
            </w:r>
          </w:p>
        </w:tc>
        <w:tc>
          <w:tcPr>
            <w:tcW w:w="806" w:type="pct"/>
            <w:tcBorders>
              <w:top w:val="single" w:sz="6" w:space="0" w:color="000000"/>
              <w:left w:val="single" w:sz="4" w:space="0" w:color="auto"/>
              <w:bottom w:val="single" w:sz="4" w:space="0" w:color="auto"/>
              <w:right w:val="single" w:sz="12" w:space="0" w:color="000000"/>
            </w:tcBorders>
            <w:shd w:val="clear" w:color="auto" w:fill="auto"/>
          </w:tcPr>
          <w:p w:rsidR="00464103" w:rsidRPr="002038AD" w:rsidRDefault="00464103" w:rsidP="00DF1AF9">
            <w:pPr>
              <w:spacing w:after="0" w:line="240" w:lineRule="auto"/>
              <w:ind w:firstLine="720"/>
              <w:jc w:val="both"/>
              <w:rPr>
                <w:rFonts w:ascii="Times New Roman" w:hAnsi="Times New Roman"/>
                <w:sz w:val="24"/>
                <w:szCs w:val="24"/>
              </w:rPr>
            </w:pPr>
            <w:r w:rsidRPr="002038AD">
              <w:rPr>
                <w:rFonts w:ascii="Times New Roman" w:hAnsi="Times New Roman"/>
                <w:sz w:val="24"/>
                <w:szCs w:val="24"/>
              </w:rPr>
              <w:t>49</w:t>
            </w:r>
          </w:p>
        </w:tc>
      </w:tr>
      <w:tr w:rsidR="00464103" w:rsidRPr="002038AD" w:rsidTr="00DF1AF9">
        <w:tc>
          <w:tcPr>
            <w:tcW w:w="1707" w:type="pct"/>
            <w:tcBorders>
              <w:top w:val="single" w:sz="4" w:space="0" w:color="auto"/>
              <w:left w:val="single" w:sz="12" w:space="0" w:color="000000"/>
              <w:bottom w:val="single" w:sz="4" w:space="0" w:color="auto"/>
              <w:right w:val="single" w:sz="4" w:space="0" w:color="auto"/>
            </w:tcBorders>
            <w:shd w:val="clear" w:color="auto" w:fill="auto"/>
          </w:tcPr>
          <w:p w:rsidR="00464103" w:rsidRPr="002038AD" w:rsidRDefault="00464103" w:rsidP="00DF1AF9">
            <w:pPr>
              <w:spacing w:after="0" w:line="240" w:lineRule="auto"/>
              <w:rPr>
                <w:rFonts w:ascii="Times New Roman" w:hAnsi="Times New Roman"/>
                <w:bCs/>
                <w:sz w:val="24"/>
                <w:szCs w:val="24"/>
              </w:rPr>
            </w:pPr>
            <w:r w:rsidRPr="002038AD">
              <w:rPr>
                <w:rFonts w:ascii="Times New Roman" w:hAnsi="Times New Roman"/>
                <w:bCs/>
                <w:sz w:val="24"/>
                <w:szCs w:val="24"/>
                <w:lang w:val="ru-RU"/>
              </w:rPr>
              <w:t>-</w:t>
            </w:r>
            <w:r w:rsidRPr="002038AD">
              <w:rPr>
                <w:rFonts w:ascii="Times New Roman" w:hAnsi="Times New Roman"/>
                <w:bCs/>
                <w:sz w:val="24"/>
                <w:szCs w:val="24"/>
              </w:rPr>
              <w:t xml:space="preserve"> </w:t>
            </w:r>
            <w:r w:rsidRPr="002038AD">
              <w:rPr>
                <w:rFonts w:ascii="Times New Roman" w:hAnsi="Times New Roman"/>
                <w:bCs/>
                <w:sz w:val="24"/>
                <w:szCs w:val="24"/>
                <w:lang w:val="ru-RU"/>
              </w:rPr>
              <w:t>із вищестоящих органів влади (КМДА, КМР, Адміністрація Президента, Верховна Рада України)</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464103" w:rsidRPr="002038AD" w:rsidRDefault="00464103" w:rsidP="00DF1AF9">
            <w:pPr>
              <w:spacing w:after="0" w:line="240" w:lineRule="auto"/>
              <w:ind w:firstLine="720"/>
              <w:jc w:val="both"/>
              <w:rPr>
                <w:rFonts w:ascii="Times New Roman" w:hAnsi="Times New Roman"/>
                <w:sz w:val="24"/>
                <w:szCs w:val="24"/>
              </w:rPr>
            </w:pPr>
            <w:r w:rsidRPr="002038AD">
              <w:rPr>
                <w:rFonts w:ascii="Times New Roman" w:hAnsi="Times New Roman"/>
                <w:sz w:val="24"/>
                <w:szCs w:val="24"/>
              </w:rPr>
              <w:t>905</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464103" w:rsidRPr="002038AD" w:rsidRDefault="00464103" w:rsidP="00DF1AF9">
            <w:pPr>
              <w:spacing w:after="0" w:line="240" w:lineRule="auto"/>
              <w:ind w:firstLine="720"/>
              <w:jc w:val="both"/>
              <w:rPr>
                <w:rFonts w:ascii="Times New Roman" w:hAnsi="Times New Roman"/>
                <w:sz w:val="24"/>
                <w:szCs w:val="24"/>
              </w:rPr>
            </w:pPr>
            <w:r w:rsidRPr="002038AD">
              <w:rPr>
                <w:rFonts w:ascii="Times New Roman" w:hAnsi="Times New Roman"/>
                <w:sz w:val="24"/>
                <w:szCs w:val="24"/>
              </w:rPr>
              <w:t>44,7</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464103" w:rsidRPr="002038AD" w:rsidRDefault="00464103" w:rsidP="00DF1AF9">
            <w:pPr>
              <w:spacing w:after="0" w:line="240" w:lineRule="auto"/>
              <w:ind w:firstLine="720"/>
              <w:jc w:val="both"/>
              <w:rPr>
                <w:rFonts w:ascii="Times New Roman" w:hAnsi="Times New Roman"/>
                <w:sz w:val="24"/>
                <w:szCs w:val="24"/>
              </w:rPr>
            </w:pPr>
            <w:r w:rsidRPr="002038AD">
              <w:rPr>
                <w:rFonts w:ascii="Times New Roman" w:hAnsi="Times New Roman"/>
                <w:sz w:val="24"/>
                <w:szCs w:val="24"/>
              </w:rPr>
              <w:t>742</w:t>
            </w:r>
          </w:p>
        </w:tc>
        <w:tc>
          <w:tcPr>
            <w:tcW w:w="806" w:type="pct"/>
            <w:tcBorders>
              <w:top w:val="single" w:sz="4" w:space="0" w:color="auto"/>
              <w:left w:val="single" w:sz="4" w:space="0" w:color="auto"/>
              <w:bottom w:val="single" w:sz="4" w:space="0" w:color="auto"/>
              <w:right w:val="single" w:sz="12" w:space="0" w:color="000000"/>
            </w:tcBorders>
            <w:shd w:val="clear" w:color="auto" w:fill="auto"/>
          </w:tcPr>
          <w:p w:rsidR="00464103" w:rsidRPr="002038AD" w:rsidRDefault="00464103" w:rsidP="00DF1AF9">
            <w:pPr>
              <w:spacing w:after="0" w:line="240" w:lineRule="auto"/>
              <w:ind w:firstLine="720"/>
              <w:jc w:val="both"/>
              <w:rPr>
                <w:rFonts w:ascii="Times New Roman" w:hAnsi="Times New Roman"/>
                <w:sz w:val="24"/>
                <w:szCs w:val="24"/>
              </w:rPr>
            </w:pPr>
            <w:r w:rsidRPr="002038AD">
              <w:rPr>
                <w:rFonts w:ascii="Times New Roman" w:hAnsi="Times New Roman"/>
                <w:sz w:val="24"/>
                <w:szCs w:val="24"/>
              </w:rPr>
              <w:t>39</w:t>
            </w:r>
          </w:p>
        </w:tc>
      </w:tr>
      <w:tr w:rsidR="00464103" w:rsidRPr="002038AD" w:rsidTr="00DF1AF9">
        <w:tc>
          <w:tcPr>
            <w:tcW w:w="1707" w:type="pct"/>
            <w:tcBorders>
              <w:top w:val="single" w:sz="4" w:space="0" w:color="auto"/>
              <w:left w:val="single" w:sz="12" w:space="0" w:color="000000"/>
              <w:bottom w:val="single" w:sz="4" w:space="0" w:color="auto"/>
              <w:right w:val="single" w:sz="4" w:space="0" w:color="auto"/>
            </w:tcBorders>
            <w:shd w:val="clear" w:color="auto" w:fill="auto"/>
          </w:tcPr>
          <w:p w:rsidR="00464103" w:rsidRPr="002038AD" w:rsidRDefault="00464103" w:rsidP="00DF1AF9">
            <w:pPr>
              <w:spacing w:after="0" w:line="240" w:lineRule="auto"/>
              <w:rPr>
                <w:rFonts w:ascii="Times New Roman" w:hAnsi="Times New Roman"/>
                <w:bCs/>
                <w:sz w:val="24"/>
                <w:szCs w:val="24"/>
              </w:rPr>
            </w:pPr>
            <w:r w:rsidRPr="002038AD">
              <w:rPr>
                <w:rFonts w:ascii="Times New Roman" w:hAnsi="Times New Roman"/>
                <w:bCs/>
                <w:sz w:val="24"/>
                <w:szCs w:val="24"/>
                <w:lang w:val="ru-RU"/>
              </w:rPr>
              <w:t>- органи прокуратури України</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464103" w:rsidRPr="002038AD" w:rsidRDefault="00464103" w:rsidP="00DF1AF9">
            <w:pPr>
              <w:spacing w:after="0" w:line="240" w:lineRule="auto"/>
              <w:ind w:firstLine="720"/>
              <w:jc w:val="both"/>
              <w:rPr>
                <w:rFonts w:ascii="Times New Roman" w:hAnsi="Times New Roman"/>
                <w:sz w:val="24"/>
                <w:szCs w:val="24"/>
              </w:rPr>
            </w:pPr>
            <w:r w:rsidRPr="002038AD">
              <w:rPr>
                <w:rFonts w:ascii="Times New Roman" w:hAnsi="Times New Roman"/>
                <w:sz w:val="24"/>
                <w:szCs w:val="24"/>
              </w:rPr>
              <w:t>6</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464103" w:rsidRPr="002038AD" w:rsidRDefault="00464103" w:rsidP="00DF1AF9">
            <w:pPr>
              <w:spacing w:after="0" w:line="240" w:lineRule="auto"/>
              <w:ind w:firstLine="720"/>
              <w:jc w:val="both"/>
              <w:rPr>
                <w:rFonts w:ascii="Times New Roman" w:hAnsi="Times New Roman"/>
                <w:sz w:val="24"/>
                <w:szCs w:val="24"/>
              </w:rPr>
            </w:pPr>
            <w:r w:rsidRPr="002038AD">
              <w:rPr>
                <w:rFonts w:ascii="Times New Roman" w:hAnsi="Times New Roman"/>
                <w:sz w:val="24"/>
                <w:szCs w:val="24"/>
                <w:lang w:val="ru-RU"/>
              </w:rPr>
              <w:t>0,</w:t>
            </w:r>
            <w:r w:rsidRPr="002038AD">
              <w:rPr>
                <w:rFonts w:ascii="Times New Roman" w:hAnsi="Times New Roman"/>
                <w:sz w:val="24"/>
                <w:szCs w:val="24"/>
              </w:rPr>
              <w:t>3</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464103" w:rsidRPr="002038AD" w:rsidRDefault="00464103" w:rsidP="00DF1AF9">
            <w:pPr>
              <w:spacing w:after="0" w:line="240" w:lineRule="auto"/>
              <w:ind w:firstLine="720"/>
              <w:jc w:val="both"/>
              <w:rPr>
                <w:rFonts w:ascii="Times New Roman" w:hAnsi="Times New Roman"/>
                <w:sz w:val="24"/>
                <w:szCs w:val="24"/>
              </w:rPr>
            </w:pPr>
            <w:r w:rsidRPr="002038AD">
              <w:rPr>
                <w:rFonts w:ascii="Times New Roman" w:hAnsi="Times New Roman"/>
                <w:sz w:val="24"/>
                <w:szCs w:val="24"/>
              </w:rPr>
              <w:t>14</w:t>
            </w:r>
          </w:p>
        </w:tc>
        <w:tc>
          <w:tcPr>
            <w:tcW w:w="806" w:type="pct"/>
            <w:tcBorders>
              <w:top w:val="single" w:sz="4" w:space="0" w:color="auto"/>
              <w:left w:val="single" w:sz="4" w:space="0" w:color="auto"/>
              <w:bottom w:val="single" w:sz="4" w:space="0" w:color="auto"/>
              <w:right w:val="single" w:sz="12" w:space="0" w:color="000000"/>
            </w:tcBorders>
            <w:shd w:val="clear" w:color="auto" w:fill="auto"/>
          </w:tcPr>
          <w:p w:rsidR="00464103" w:rsidRPr="002038AD" w:rsidRDefault="00464103" w:rsidP="00DF1AF9">
            <w:pPr>
              <w:spacing w:after="0" w:line="240" w:lineRule="auto"/>
              <w:ind w:firstLine="720"/>
              <w:jc w:val="both"/>
              <w:rPr>
                <w:rFonts w:ascii="Times New Roman" w:hAnsi="Times New Roman"/>
                <w:sz w:val="24"/>
                <w:szCs w:val="24"/>
              </w:rPr>
            </w:pPr>
            <w:r w:rsidRPr="002038AD">
              <w:rPr>
                <w:rFonts w:ascii="Times New Roman" w:hAnsi="Times New Roman"/>
                <w:sz w:val="24"/>
                <w:szCs w:val="24"/>
                <w:lang w:val="ru-RU"/>
              </w:rPr>
              <w:t>1</w:t>
            </w:r>
          </w:p>
        </w:tc>
      </w:tr>
      <w:tr w:rsidR="00464103" w:rsidRPr="002038AD" w:rsidTr="00DF1AF9">
        <w:tc>
          <w:tcPr>
            <w:tcW w:w="1707" w:type="pct"/>
            <w:tcBorders>
              <w:top w:val="single" w:sz="4" w:space="0" w:color="auto"/>
              <w:left w:val="single" w:sz="12" w:space="0" w:color="000000"/>
              <w:bottom w:val="single" w:sz="12" w:space="0" w:color="000000"/>
              <w:right w:val="single" w:sz="4" w:space="0" w:color="auto"/>
            </w:tcBorders>
            <w:shd w:val="clear" w:color="auto" w:fill="auto"/>
          </w:tcPr>
          <w:p w:rsidR="00464103" w:rsidRPr="002038AD" w:rsidRDefault="00464103" w:rsidP="00DF1AF9">
            <w:pPr>
              <w:spacing w:after="0" w:line="240" w:lineRule="auto"/>
              <w:rPr>
                <w:rFonts w:ascii="Times New Roman" w:hAnsi="Times New Roman"/>
                <w:bCs/>
                <w:sz w:val="24"/>
                <w:szCs w:val="24"/>
              </w:rPr>
            </w:pPr>
            <w:r w:rsidRPr="002038AD">
              <w:rPr>
                <w:rFonts w:ascii="Times New Roman" w:hAnsi="Times New Roman"/>
                <w:bCs/>
                <w:sz w:val="24"/>
                <w:szCs w:val="24"/>
                <w:lang w:val="ru-RU"/>
              </w:rPr>
              <w:t>- від інших організацій та установ</w:t>
            </w:r>
          </w:p>
        </w:tc>
        <w:tc>
          <w:tcPr>
            <w:tcW w:w="859" w:type="pct"/>
            <w:tcBorders>
              <w:top w:val="single" w:sz="4" w:space="0" w:color="auto"/>
              <w:left w:val="single" w:sz="4" w:space="0" w:color="auto"/>
              <w:bottom w:val="single" w:sz="12" w:space="0" w:color="000000"/>
              <w:right w:val="single" w:sz="4" w:space="0" w:color="auto"/>
            </w:tcBorders>
            <w:shd w:val="clear" w:color="auto" w:fill="auto"/>
          </w:tcPr>
          <w:p w:rsidR="00464103" w:rsidRPr="002038AD" w:rsidRDefault="00464103" w:rsidP="00DF1AF9">
            <w:pPr>
              <w:spacing w:after="0" w:line="240" w:lineRule="auto"/>
              <w:ind w:firstLine="720"/>
              <w:jc w:val="both"/>
              <w:rPr>
                <w:rFonts w:ascii="Times New Roman" w:hAnsi="Times New Roman"/>
                <w:sz w:val="24"/>
                <w:szCs w:val="24"/>
              </w:rPr>
            </w:pPr>
            <w:r w:rsidRPr="002038AD">
              <w:rPr>
                <w:rFonts w:ascii="Times New Roman" w:hAnsi="Times New Roman"/>
                <w:sz w:val="24"/>
                <w:szCs w:val="24"/>
              </w:rPr>
              <w:t>149</w:t>
            </w:r>
          </w:p>
        </w:tc>
        <w:tc>
          <w:tcPr>
            <w:tcW w:w="766" w:type="pct"/>
            <w:tcBorders>
              <w:top w:val="single" w:sz="4" w:space="0" w:color="auto"/>
              <w:left w:val="single" w:sz="4" w:space="0" w:color="auto"/>
              <w:bottom w:val="single" w:sz="12" w:space="0" w:color="000000"/>
              <w:right w:val="single" w:sz="4" w:space="0" w:color="auto"/>
            </w:tcBorders>
            <w:shd w:val="clear" w:color="auto" w:fill="auto"/>
          </w:tcPr>
          <w:p w:rsidR="00464103" w:rsidRPr="002038AD" w:rsidRDefault="00464103" w:rsidP="00DF1AF9">
            <w:pPr>
              <w:spacing w:after="0" w:line="240" w:lineRule="auto"/>
              <w:ind w:firstLine="720"/>
              <w:jc w:val="both"/>
              <w:rPr>
                <w:rFonts w:ascii="Times New Roman" w:hAnsi="Times New Roman"/>
                <w:sz w:val="24"/>
                <w:szCs w:val="24"/>
              </w:rPr>
            </w:pPr>
            <w:r w:rsidRPr="002038AD">
              <w:rPr>
                <w:rFonts w:ascii="Times New Roman" w:hAnsi="Times New Roman"/>
                <w:sz w:val="24"/>
                <w:szCs w:val="24"/>
              </w:rPr>
              <w:t>7</w:t>
            </w:r>
          </w:p>
        </w:tc>
        <w:tc>
          <w:tcPr>
            <w:tcW w:w="862" w:type="pct"/>
            <w:tcBorders>
              <w:top w:val="single" w:sz="4" w:space="0" w:color="auto"/>
              <w:left w:val="single" w:sz="4" w:space="0" w:color="auto"/>
              <w:bottom w:val="single" w:sz="12" w:space="0" w:color="000000"/>
              <w:right w:val="single" w:sz="4" w:space="0" w:color="auto"/>
            </w:tcBorders>
            <w:shd w:val="clear" w:color="auto" w:fill="auto"/>
          </w:tcPr>
          <w:p w:rsidR="00464103" w:rsidRPr="002038AD" w:rsidRDefault="00464103" w:rsidP="00DF1AF9">
            <w:pPr>
              <w:spacing w:after="0" w:line="240" w:lineRule="auto"/>
              <w:ind w:firstLine="720"/>
              <w:jc w:val="both"/>
              <w:rPr>
                <w:rFonts w:ascii="Times New Roman" w:hAnsi="Times New Roman"/>
                <w:sz w:val="24"/>
                <w:szCs w:val="24"/>
              </w:rPr>
            </w:pPr>
            <w:r w:rsidRPr="002038AD">
              <w:rPr>
                <w:rFonts w:ascii="Times New Roman" w:hAnsi="Times New Roman"/>
                <w:sz w:val="24"/>
                <w:szCs w:val="24"/>
              </w:rPr>
              <w:t>210</w:t>
            </w:r>
          </w:p>
        </w:tc>
        <w:tc>
          <w:tcPr>
            <w:tcW w:w="806" w:type="pct"/>
            <w:tcBorders>
              <w:top w:val="single" w:sz="4" w:space="0" w:color="auto"/>
              <w:left w:val="single" w:sz="4" w:space="0" w:color="auto"/>
              <w:bottom w:val="single" w:sz="12" w:space="0" w:color="000000"/>
              <w:right w:val="single" w:sz="12" w:space="0" w:color="000000"/>
            </w:tcBorders>
            <w:shd w:val="clear" w:color="auto" w:fill="auto"/>
          </w:tcPr>
          <w:p w:rsidR="00464103" w:rsidRPr="002038AD" w:rsidRDefault="00464103" w:rsidP="00DF1AF9">
            <w:pPr>
              <w:spacing w:after="0" w:line="240" w:lineRule="auto"/>
              <w:ind w:firstLine="720"/>
              <w:jc w:val="both"/>
              <w:rPr>
                <w:rFonts w:ascii="Times New Roman" w:hAnsi="Times New Roman"/>
                <w:sz w:val="24"/>
                <w:szCs w:val="24"/>
              </w:rPr>
            </w:pPr>
            <w:r w:rsidRPr="002038AD">
              <w:rPr>
                <w:rFonts w:ascii="Times New Roman" w:hAnsi="Times New Roman"/>
                <w:sz w:val="24"/>
                <w:szCs w:val="24"/>
                <w:lang w:val="ru-RU"/>
              </w:rPr>
              <w:t>1</w:t>
            </w:r>
            <w:r w:rsidRPr="002038AD">
              <w:rPr>
                <w:rFonts w:ascii="Times New Roman" w:hAnsi="Times New Roman"/>
                <w:sz w:val="24"/>
                <w:szCs w:val="24"/>
              </w:rPr>
              <w:t>1</w:t>
            </w:r>
          </w:p>
        </w:tc>
      </w:tr>
      <w:tr w:rsidR="00464103" w:rsidRPr="002038AD" w:rsidTr="00DF1AF9">
        <w:tc>
          <w:tcPr>
            <w:tcW w:w="1707" w:type="pct"/>
            <w:tcBorders>
              <w:top w:val="single" w:sz="12" w:space="0" w:color="000000"/>
              <w:left w:val="single" w:sz="12" w:space="0" w:color="000000"/>
              <w:bottom w:val="single" w:sz="12" w:space="0" w:color="000000"/>
              <w:right w:val="single" w:sz="4" w:space="0" w:color="auto"/>
            </w:tcBorders>
            <w:shd w:val="clear" w:color="auto" w:fill="auto"/>
          </w:tcPr>
          <w:p w:rsidR="00464103" w:rsidRPr="002038AD" w:rsidRDefault="00464103" w:rsidP="00DF1AF9">
            <w:pPr>
              <w:spacing w:after="0" w:line="240" w:lineRule="auto"/>
              <w:ind w:firstLine="720"/>
              <w:rPr>
                <w:rFonts w:ascii="Times New Roman" w:hAnsi="Times New Roman"/>
                <w:bCs/>
                <w:sz w:val="24"/>
                <w:szCs w:val="24"/>
              </w:rPr>
            </w:pPr>
            <w:r w:rsidRPr="002038AD">
              <w:rPr>
                <w:rFonts w:ascii="Times New Roman" w:hAnsi="Times New Roman"/>
                <w:bCs/>
                <w:sz w:val="24"/>
                <w:szCs w:val="24"/>
                <w:lang w:val="ru-RU"/>
              </w:rPr>
              <w:t>Всього</w:t>
            </w:r>
          </w:p>
        </w:tc>
        <w:tc>
          <w:tcPr>
            <w:tcW w:w="859" w:type="pct"/>
            <w:tcBorders>
              <w:top w:val="single" w:sz="12" w:space="0" w:color="000000"/>
              <w:left w:val="single" w:sz="4" w:space="0" w:color="auto"/>
              <w:bottom w:val="single" w:sz="12" w:space="0" w:color="000000"/>
              <w:right w:val="single" w:sz="4" w:space="0" w:color="auto"/>
            </w:tcBorders>
            <w:shd w:val="clear" w:color="auto" w:fill="auto"/>
          </w:tcPr>
          <w:p w:rsidR="00464103" w:rsidRPr="002038AD" w:rsidRDefault="00464103" w:rsidP="00DF1AF9">
            <w:pPr>
              <w:spacing w:after="0" w:line="240" w:lineRule="auto"/>
              <w:ind w:firstLine="720"/>
              <w:jc w:val="both"/>
              <w:rPr>
                <w:rFonts w:ascii="Times New Roman" w:hAnsi="Times New Roman"/>
                <w:sz w:val="24"/>
                <w:szCs w:val="24"/>
              </w:rPr>
            </w:pPr>
            <w:r w:rsidRPr="002038AD">
              <w:rPr>
                <w:rFonts w:ascii="Times New Roman" w:hAnsi="Times New Roman"/>
                <w:sz w:val="24"/>
                <w:szCs w:val="24"/>
              </w:rPr>
              <w:t>2026</w:t>
            </w:r>
          </w:p>
        </w:tc>
        <w:tc>
          <w:tcPr>
            <w:tcW w:w="766" w:type="pct"/>
            <w:tcBorders>
              <w:top w:val="single" w:sz="12" w:space="0" w:color="000000"/>
              <w:left w:val="single" w:sz="4" w:space="0" w:color="auto"/>
              <w:bottom w:val="single" w:sz="12" w:space="0" w:color="000000"/>
              <w:right w:val="single" w:sz="4" w:space="0" w:color="auto"/>
            </w:tcBorders>
            <w:shd w:val="clear" w:color="auto" w:fill="auto"/>
          </w:tcPr>
          <w:p w:rsidR="00464103" w:rsidRPr="002038AD" w:rsidRDefault="00464103" w:rsidP="00DF1AF9">
            <w:pPr>
              <w:spacing w:after="0" w:line="240" w:lineRule="auto"/>
              <w:ind w:firstLine="720"/>
              <w:jc w:val="both"/>
              <w:rPr>
                <w:rFonts w:ascii="Times New Roman" w:hAnsi="Times New Roman"/>
                <w:sz w:val="24"/>
                <w:szCs w:val="24"/>
              </w:rPr>
            </w:pPr>
            <w:r w:rsidRPr="002038AD">
              <w:rPr>
                <w:rFonts w:ascii="Times New Roman" w:hAnsi="Times New Roman"/>
                <w:sz w:val="24"/>
                <w:szCs w:val="24"/>
                <w:lang w:val="ru-RU"/>
              </w:rPr>
              <w:t>100</w:t>
            </w:r>
          </w:p>
        </w:tc>
        <w:tc>
          <w:tcPr>
            <w:tcW w:w="862" w:type="pct"/>
            <w:tcBorders>
              <w:top w:val="single" w:sz="12" w:space="0" w:color="000000"/>
              <w:left w:val="single" w:sz="4" w:space="0" w:color="auto"/>
              <w:bottom w:val="single" w:sz="12" w:space="0" w:color="000000"/>
              <w:right w:val="single" w:sz="4" w:space="0" w:color="auto"/>
            </w:tcBorders>
            <w:shd w:val="clear" w:color="auto" w:fill="auto"/>
          </w:tcPr>
          <w:p w:rsidR="00464103" w:rsidRPr="002038AD" w:rsidRDefault="00464103" w:rsidP="00DF1AF9">
            <w:pPr>
              <w:spacing w:after="0" w:line="240" w:lineRule="auto"/>
              <w:ind w:firstLine="720"/>
              <w:jc w:val="both"/>
              <w:rPr>
                <w:rFonts w:ascii="Times New Roman" w:hAnsi="Times New Roman"/>
                <w:sz w:val="24"/>
                <w:szCs w:val="24"/>
              </w:rPr>
            </w:pPr>
            <w:r w:rsidRPr="002038AD">
              <w:rPr>
                <w:rFonts w:ascii="Times New Roman" w:hAnsi="Times New Roman"/>
                <w:sz w:val="24"/>
                <w:szCs w:val="24"/>
              </w:rPr>
              <w:t>1896</w:t>
            </w:r>
          </w:p>
        </w:tc>
        <w:tc>
          <w:tcPr>
            <w:tcW w:w="806" w:type="pct"/>
            <w:tcBorders>
              <w:top w:val="single" w:sz="12" w:space="0" w:color="000000"/>
              <w:left w:val="single" w:sz="4" w:space="0" w:color="auto"/>
              <w:bottom w:val="single" w:sz="12" w:space="0" w:color="000000"/>
              <w:right w:val="single" w:sz="12" w:space="0" w:color="000000"/>
            </w:tcBorders>
            <w:shd w:val="clear" w:color="auto" w:fill="auto"/>
          </w:tcPr>
          <w:p w:rsidR="00464103" w:rsidRPr="002038AD" w:rsidRDefault="00464103" w:rsidP="00DF1AF9">
            <w:pPr>
              <w:spacing w:after="0" w:line="240" w:lineRule="auto"/>
              <w:ind w:firstLine="720"/>
              <w:jc w:val="both"/>
              <w:rPr>
                <w:rFonts w:ascii="Times New Roman" w:hAnsi="Times New Roman"/>
                <w:sz w:val="24"/>
                <w:szCs w:val="24"/>
              </w:rPr>
            </w:pPr>
            <w:r w:rsidRPr="002038AD">
              <w:rPr>
                <w:rFonts w:ascii="Times New Roman" w:hAnsi="Times New Roman"/>
                <w:sz w:val="24"/>
                <w:szCs w:val="24"/>
                <w:lang w:val="ru-RU"/>
              </w:rPr>
              <w:t>100</w:t>
            </w:r>
          </w:p>
        </w:tc>
      </w:tr>
    </w:tbl>
    <w:p w:rsidR="00464103" w:rsidRPr="002038AD" w:rsidRDefault="00464103" w:rsidP="00464103">
      <w:pPr>
        <w:spacing w:after="0" w:line="240" w:lineRule="auto"/>
        <w:ind w:firstLine="720"/>
        <w:jc w:val="both"/>
        <w:rPr>
          <w:rFonts w:ascii="Times New Roman" w:hAnsi="Times New Roman"/>
          <w:sz w:val="24"/>
          <w:szCs w:val="24"/>
        </w:rPr>
      </w:pPr>
    </w:p>
    <w:p w:rsidR="00464103" w:rsidRPr="002038AD" w:rsidRDefault="00464103" w:rsidP="00464103">
      <w:pPr>
        <w:spacing w:after="0" w:line="240" w:lineRule="auto"/>
        <w:ind w:firstLine="720"/>
        <w:jc w:val="both"/>
        <w:rPr>
          <w:rFonts w:ascii="Times New Roman" w:hAnsi="Times New Roman"/>
          <w:sz w:val="24"/>
          <w:szCs w:val="24"/>
        </w:rPr>
      </w:pPr>
      <w:r w:rsidRPr="002038AD">
        <w:rPr>
          <w:rFonts w:ascii="Times New Roman" w:hAnsi="Times New Roman"/>
          <w:sz w:val="24"/>
          <w:szCs w:val="24"/>
        </w:rPr>
        <w:t xml:space="preserve">Серед звернень, що надійшли на адресу Голосіївської районної в місті Києві державної адміністрації 281 – колективне звернення, частка яких складає  14% від загальної кількості. </w:t>
      </w:r>
      <w:r w:rsidRPr="002038AD">
        <w:rPr>
          <w:rFonts w:ascii="Times New Roman" w:hAnsi="Times New Roman"/>
          <w:sz w:val="24"/>
          <w:szCs w:val="24"/>
          <w:lang w:val="ru-RU"/>
        </w:rPr>
        <w:t>У порівнянні з аналогічним періодом минулого року кількість колективних звернень зменшилась на 1</w:t>
      </w:r>
      <w:r w:rsidRPr="002038AD">
        <w:rPr>
          <w:rFonts w:ascii="Times New Roman" w:hAnsi="Times New Roman"/>
          <w:sz w:val="24"/>
          <w:szCs w:val="24"/>
        </w:rPr>
        <w:t>6</w:t>
      </w:r>
      <w:r w:rsidRPr="002038AD">
        <w:rPr>
          <w:rFonts w:ascii="Times New Roman" w:hAnsi="Times New Roman"/>
          <w:sz w:val="24"/>
          <w:szCs w:val="24"/>
          <w:lang w:val="ru-RU"/>
        </w:rPr>
        <w:t xml:space="preserve"> %.</w:t>
      </w:r>
    </w:p>
    <w:p w:rsidR="00464103" w:rsidRPr="002038AD" w:rsidRDefault="00464103" w:rsidP="00464103">
      <w:pPr>
        <w:spacing w:after="0" w:line="240" w:lineRule="auto"/>
        <w:ind w:firstLine="720"/>
        <w:jc w:val="both"/>
        <w:rPr>
          <w:rFonts w:ascii="Times New Roman" w:hAnsi="Times New Roman"/>
          <w:sz w:val="24"/>
          <w:szCs w:val="24"/>
        </w:rPr>
      </w:pPr>
      <w:r w:rsidRPr="002038AD">
        <w:rPr>
          <w:rFonts w:ascii="Times New Roman" w:hAnsi="Times New Roman"/>
          <w:sz w:val="24"/>
          <w:szCs w:val="24"/>
        </w:rPr>
        <w:t>У всіх зверненнях, які надійшли протягом звітного періоду, розглянуто 2803 питань.</w:t>
      </w:r>
    </w:p>
    <w:p w:rsidR="00464103" w:rsidRPr="002038AD" w:rsidRDefault="00464103" w:rsidP="00464103">
      <w:pPr>
        <w:spacing w:after="0" w:line="240" w:lineRule="auto"/>
        <w:ind w:firstLine="720"/>
        <w:jc w:val="both"/>
        <w:rPr>
          <w:rFonts w:ascii="Times New Roman" w:hAnsi="Times New Roman"/>
          <w:sz w:val="24"/>
          <w:szCs w:val="24"/>
        </w:rPr>
      </w:pPr>
      <w:r w:rsidRPr="002038AD">
        <w:rPr>
          <w:rFonts w:ascii="Times New Roman" w:hAnsi="Times New Roman"/>
          <w:sz w:val="24"/>
          <w:szCs w:val="24"/>
          <w:lang w:val="ru-RU"/>
        </w:rPr>
        <w:t>Найгострішими питаннями, що турбують мешканців Голосіївського району, все ж залишаються питання</w:t>
      </w:r>
      <w:r w:rsidRPr="002038AD">
        <w:rPr>
          <w:rFonts w:ascii="Times New Roman" w:hAnsi="Times New Roman"/>
          <w:sz w:val="24"/>
          <w:szCs w:val="24"/>
        </w:rPr>
        <w:t>)</w:t>
      </w:r>
      <w:r w:rsidRPr="002038AD">
        <w:rPr>
          <w:rFonts w:ascii="Times New Roman" w:hAnsi="Times New Roman"/>
          <w:sz w:val="24"/>
          <w:szCs w:val="24"/>
          <w:lang w:val="ru-RU"/>
        </w:rPr>
        <w:t xml:space="preserve">: </w:t>
      </w:r>
    </w:p>
    <w:p w:rsidR="00464103" w:rsidRPr="002038AD" w:rsidRDefault="00464103" w:rsidP="00464103">
      <w:pPr>
        <w:spacing w:after="0" w:line="240" w:lineRule="auto"/>
        <w:ind w:firstLine="720"/>
        <w:jc w:val="both"/>
        <w:rPr>
          <w:rFonts w:ascii="Times New Roman" w:hAnsi="Times New Roman"/>
          <w:sz w:val="24"/>
          <w:szCs w:val="24"/>
        </w:rPr>
      </w:pPr>
      <w:r w:rsidRPr="002038AD">
        <w:rPr>
          <w:rFonts w:ascii="Times New Roman" w:hAnsi="Times New Roman"/>
          <w:sz w:val="24"/>
          <w:szCs w:val="24"/>
        </w:rPr>
        <w:t xml:space="preserve">- </w:t>
      </w:r>
      <w:r w:rsidRPr="002038AD">
        <w:rPr>
          <w:rFonts w:ascii="Times New Roman" w:hAnsi="Times New Roman"/>
          <w:sz w:val="24"/>
          <w:szCs w:val="24"/>
          <w:lang w:val="ru-RU"/>
        </w:rPr>
        <w:t xml:space="preserve">комунального господарства  – </w:t>
      </w:r>
      <w:r w:rsidRPr="002038AD">
        <w:rPr>
          <w:rFonts w:ascii="Times New Roman" w:hAnsi="Times New Roman"/>
          <w:sz w:val="24"/>
          <w:szCs w:val="24"/>
        </w:rPr>
        <w:t>49</w:t>
      </w:r>
      <w:r w:rsidRPr="002038AD">
        <w:rPr>
          <w:rFonts w:ascii="Times New Roman" w:hAnsi="Times New Roman"/>
          <w:sz w:val="24"/>
          <w:szCs w:val="24"/>
          <w:lang w:val="ru-RU"/>
        </w:rPr>
        <w:t xml:space="preserve"> %; </w:t>
      </w:r>
    </w:p>
    <w:p w:rsidR="00464103" w:rsidRPr="002038AD" w:rsidRDefault="00464103" w:rsidP="00464103">
      <w:pPr>
        <w:spacing w:after="0" w:line="240" w:lineRule="auto"/>
        <w:ind w:firstLine="720"/>
        <w:jc w:val="both"/>
        <w:rPr>
          <w:rFonts w:ascii="Times New Roman" w:hAnsi="Times New Roman"/>
          <w:sz w:val="24"/>
          <w:szCs w:val="24"/>
        </w:rPr>
      </w:pPr>
      <w:r w:rsidRPr="002038AD">
        <w:rPr>
          <w:rFonts w:ascii="Times New Roman" w:hAnsi="Times New Roman"/>
          <w:sz w:val="24"/>
          <w:szCs w:val="24"/>
          <w:lang w:val="ru-RU"/>
        </w:rPr>
        <w:t>-</w:t>
      </w:r>
      <w:r w:rsidRPr="002038AD">
        <w:rPr>
          <w:rFonts w:ascii="Times New Roman" w:hAnsi="Times New Roman"/>
          <w:sz w:val="24"/>
          <w:szCs w:val="24"/>
        </w:rPr>
        <w:t xml:space="preserve"> житлового забезпечення</w:t>
      </w:r>
      <w:r w:rsidRPr="002038AD">
        <w:rPr>
          <w:rFonts w:ascii="Times New Roman" w:hAnsi="Times New Roman"/>
          <w:sz w:val="24"/>
          <w:szCs w:val="24"/>
          <w:lang w:val="ru-RU"/>
        </w:rPr>
        <w:t xml:space="preserve"> – </w:t>
      </w:r>
      <w:r w:rsidRPr="002038AD">
        <w:rPr>
          <w:rFonts w:ascii="Times New Roman" w:hAnsi="Times New Roman"/>
          <w:sz w:val="24"/>
          <w:szCs w:val="24"/>
        </w:rPr>
        <w:t>1</w:t>
      </w:r>
      <w:r w:rsidRPr="002038AD">
        <w:rPr>
          <w:rFonts w:ascii="Times New Roman" w:hAnsi="Times New Roman"/>
          <w:sz w:val="24"/>
          <w:szCs w:val="24"/>
          <w:lang w:val="ru-RU"/>
        </w:rPr>
        <w:t xml:space="preserve">5 %; </w:t>
      </w:r>
    </w:p>
    <w:p w:rsidR="00464103" w:rsidRPr="002038AD" w:rsidRDefault="00464103" w:rsidP="00464103">
      <w:pPr>
        <w:spacing w:after="0" w:line="240" w:lineRule="auto"/>
        <w:ind w:firstLine="720"/>
        <w:jc w:val="both"/>
        <w:rPr>
          <w:rFonts w:ascii="Times New Roman" w:hAnsi="Times New Roman"/>
          <w:sz w:val="24"/>
          <w:szCs w:val="24"/>
        </w:rPr>
      </w:pPr>
      <w:r w:rsidRPr="002038AD">
        <w:rPr>
          <w:rFonts w:ascii="Times New Roman" w:hAnsi="Times New Roman"/>
          <w:sz w:val="24"/>
          <w:szCs w:val="24"/>
          <w:lang w:val="ru-RU"/>
        </w:rPr>
        <w:t>- соціального захисту  – 4 %</w:t>
      </w:r>
      <w:r w:rsidRPr="002038AD">
        <w:rPr>
          <w:rFonts w:ascii="Times New Roman" w:hAnsi="Times New Roman"/>
          <w:sz w:val="24"/>
          <w:szCs w:val="24"/>
        </w:rPr>
        <w:t>;</w:t>
      </w:r>
    </w:p>
    <w:p w:rsidR="00464103" w:rsidRPr="002038AD" w:rsidRDefault="00464103" w:rsidP="00464103">
      <w:pPr>
        <w:spacing w:after="0" w:line="240" w:lineRule="auto"/>
        <w:ind w:firstLine="720"/>
        <w:jc w:val="both"/>
        <w:rPr>
          <w:rFonts w:ascii="Times New Roman" w:hAnsi="Times New Roman"/>
          <w:sz w:val="24"/>
          <w:szCs w:val="24"/>
        </w:rPr>
      </w:pPr>
      <w:r w:rsidRPr="002038AD">
        <w:rPr>
          <w:rFonts w:ascii="Times New Roman" w:hAnsi="Times New Roman"/>
          <w:sz w:val="24"/>
          <w:szCs w:val="24"/>
          <w:lang w:val="ru-RU"/>
        </w:rPr>
        <w:t xml:space="preserve">- </w:t>
      </w:r>
      <w:r w:rsidRPr="002038AD">
        <w:rPr>
          <w:rFonts w:ascii="Times New Roman" w:hAnsi="Times New Roman"/>
          <w:sz w:val="24"/>
          <w:szCs w:val="24"/>
        </w:rPr>
        <w:t>забезпечення дотримання законності та правопорядку</w:t>
      </w:r>
      <w:r w:rsidRPr="002038AD">
        <w:rPr>
          <w:rFonts w:ascii="Times New Roman" w:hAnsi="Times New Roman"/>
          <w:sz w:val="24"/>
          <w:szCs w:val="24"/>
          <w:lang w:val="ru-RU"/>
        </w:rPr>
        <w:t xml:space="preserve">  – 4</w:t>
      </w:r>
      <w:r w:rsidRPr="002038AD">
        <w:rPr>
          <w:rFonts w:ascii="Times New Roman" w:hAnsi="Times New Roman"/>
          <w:sz w:val="24"/>
          <w:szCs w:val="24"/>
        </w:rPr>
        <w:t>,8</w:t>
      </w:r>
      <w:r w:rsidRPr="002038AD">
        <w:rPr>
          <w:rFonts w:ascii="Times New Roman" w:hAnsi="Times New Roman"/>
          <w:sz w:val="24"/>
          <w:szCs w:val="24"/>
          <w:lang w:val="ru-RU"/>
        </w:rPr>
        <w:t xml:space="preserve"> %</w:t>
      </w:r>
      <w:r w:rsidRPr="002038AD">
        <w:rPr>
          <w:rFonts w:ascii="Times New Roman" w:hAnsi="Times New Roman"/>
          <w:sz w:val="24"/>
          <w:szCs w:val="24"/>
        </w:rPr>
        <w:t>;</w:t>
      </w:r>
    </w:p>
    <w:p w:rsidR="00464103" w:rsidRPr="002038AD" w:rsidRDefault="00464103" w:rsidP="00464103">
      <w:pPr>
        <w:spacing w:after="0" w:line="240" w:lineRule="auto"/>
        <w:ind w:firstLine="720"/>
        <w:jc w:val="both"/>
        <w:rPr>
          <w:rFonts w:ascii="Times New Roman" w:hAnsi="Times New Roman"/>
          <w:sz w:val="24"/>
          <w:szCs w:val="24"/>
        </w:rPr>
      </w:pPr>
      <w:r w:rsidRPr="002038AD">
        <w:rPr>
          <w:rFonts w:ascii="Times New Roman" w:hAnsi="Times New Roman"/>
          <w:sz w:val="24"/>
          <w:szCs w:val="24"/>
          <w:lang w:val="ru-RU"/>
        </w:rPr>
        <w:t xml:space="preserve">- </w:t>
      </w:r>
      <w:r w:rsidRPr="002038AD">
        <w:rPr>
          <w:rFonts w:ascii="Times New Roman" w:hAnsi="Times New Roman"/>
          <w:sz w:val="24"/>
          <w:szCs w:val="24"/>
        </w:rPr>
        <w:t>екології та природних ресурсів</w:t>
      </w:r>
      <w:r w:rsidRPr="002038AD">
        <w:rPr>
          <w:rFonts w:ascii="Times New Roman" w:hAnsi="Times New Roman"/>
          <w:sz w:val="24"/>
          <w:szCs w:val="24"/>
          <w:lang w:val="ru-RU"/>
        </w:rPr>
        <w:t xml:space="preserve">  – </w:t>
      </w:r>
      <w:r w:rsidRPr="002038AD">
        <w:rPr>
          <w:rFonts w:ascii="Times New Roman" w:hAnsi="Times New Roman"/>
          <w:sz w:val="24"/>
          <w:szCs w:val="24"/>
        </w:rPr>
        <w:t>1,8</w:t>
      </w:r>
      <w:r w:rsidRPr="002038AD">
        <w:rPr>
          <w:rFonts w:ascii="Times New Roman" w:hAnsi="Times New Roman"/>
          <w:sz w:val="24"/>
          <w:szCs w:val="24"/>
          <w:lang w:val="ru-RU"/>
        </w:rPr>
        <w:t xml:space="preserve"> %</w:t>
      </w:r>
      <w:r w:rsidRPr="002038AD">
        <w:rPr>
          <w:rFonts w:ascii="Times New Roman" w:hAnsi="Times New Roman"/>
          <w:sz w:val="24"/>
          <w:szCs w:val="24"/>
        </w:rPr>
        <w:t>;</w:t>
      </w:r>
    </w:p>
    <w:p w:rsidR="00464103" w:rsidRPr="002038AD" w:rsidRDefault="00464103" w:rsidP="00464103">
      <w:pPr>
        <w:spacing w:after="0" w:line="240" w:lineRule="auto"/>
        <w:ind w:firstLine="720"/>
        <w:jc w:val="both"/>
        <w:rPr>
          <w:rFonts w:ascii="Times New Roman" w:hAnsi="Times New Roman"/>
          <w:sz w:val="24"/>
          <w:szCs w:val="24"/>
        </w:rPr>
      </w:pPr>
      <w:r w:rsidRPr="002038AD">
        <w:rPr>
          <w:rFonts w:ascii="Times New Roman" w:hAnsi="Times New Roman"/>
          <w:sz w:val="24"/>
          <w:szCs w:val="24"/>
          <w:lang w:val="ru-RU"/>
        </w:rPr>
        <w:t xml:space="preserve">- </w:t>
      </w:r>
      <w:r w:rsidRPr="002038AD">
        <w:rPr>
          <w:rFonts w:ascii="Times New Roman" w:hAnsi="Times New Roman"/>
          <w:sz w:val="24"/>
          <w:szCs w:val="24"/>
        </w:rPr>
        <w:t>транспорту та зв’язку</w:t>
      </w:r>
      <w:r w:rsidRPr="002038AD">
        <w:rPr>
          <w:rFonts w:ascii="Times New Roman" w:hAnsi="Times New Roman"/>
          <w:sz w:val="24"/>
          <w:szCs w:val="24"/>
          <w:lang w:val="ru-RU"/>
        </w:rPr>
        <w:t xml:space="preserve">  – </w:t>
      </w:r>
      <w:r w:rsidRPr="002038AD">
        <w:rPr>
          <w:rFonts w:ascii="Times New Roman" w:hAnsi="Times New Roman"/>
          <w:sz w:val="24"/>
          <w:szCs w:val="24"/>
        </w:rPr>
        <w:t>1,</w:t>
      </w:r>
      <w:r w:rsidRPr="002038AD">
        <w:rPr>
          <w:rFonts w:ascii="Times New Roman" w:hAnsi="Times New Roman"/>
          <w:sz w:val="24"/>
          <w:szCs w:val="24"/>
          <w:lang w:val="ru-RU"/>
        </w:rPr>
        <w:t>4 %</w:t>
      </w:r>
      <w:r w:rsidRPr="002038AD">
        <w:rPr>
          <w:rFonts w:ascii="Times New Roman" w:hAnsi="Times New Roman"/>
          <w:sz w:val="24"/>
          <w:szCs w:val="24"/>
        </w:rPr>
        <w:t>;</w:t>
      </w:r>
    </w:p>
    <w:p w:rsidR="00464103" w:rsidRPr="002038AD" w:rsidRDefault="00464103" w:rsidP="00464103">
      <w:pPr>
        <w:spacing w:after="0" w:line="240" w:lineRule="auto"/>
        <w:ind w:firstLine="720"/>
        <w:jc w:val="both"/>
        <w:rPr>
          <w:rFonts w:ascii="Times New Roman" w:hAnsi="Times New Roman"/>
          <w:sz w:val="24"/>
          <w:szCs w:val="24"/>
        </w:rPr>
      </w:pPr>
      <w:r w:rsidRPr="002038AD">
        <w:rPr>
          <w:rFonts w:ascii="Times New Roman" w:hAnsi="Times New Roman"/>
          <w:sz w:val="24"/>
          <w:szCs w:val="24"/>
          <w:lang w:val="ru-RU"/>
        </w:rPr>
        <w:t xml:space="preserve">- </w:t>
      </w:r>
      <w:r w:rsidRPr="002038AD">
        <w:rPr>
          <w:rFonts w:ascii="Times New Roman" w:hAnsi="Times New Roman"/>
          <w:sz w:val="24"/>
          <w:szCs w:val="24"/>
        </w:rPr>
        <w:t>інші</w:t>
      </w:r>
      <w:r w:rsidRPr="002038AD">
        <w:rPr>
          <w:rFonts w:ascii="Times New Roman" w:hAnsi="Times New Roman"/>
          <w:sz w:val="24"/>
          <w:szCs w:val="24"/>
          <w:lang w:val="ru-RU"/>
        </w:rPr>
        <w:t xml:space="preserve">  – </w:t>
      </w:r>
      <w:r w:rsidRPr="002038AD">
        <w:rPr>
          <w:rFonts w:ascii="Times New Roman" w:hAnsi="Times New Roman"/>
          <w:sz w:val="24"/>
          <w:szCs w:val="24"/>
        </w:rPr>
        <w:t>24</w:t>
      </w:r>
      <w:r w:rsidRPr="002038AD">
        <w:rPr>
          <w:rFonts w:ascii="Times New Roman" w:hAnsi="Times New Roman"/>
          <w:sz w:val="24"/>
          <w:szCs w:val="24"/>
          <w:lang w:val="ru-RU"/>
        </w:rPr>
        <w:t xml:space="preserve"> %</w:t>
      </w:r>
      <w:r w:rsidRPr="002038AD">
        <w:rPr>
          <w:rFonts w:ascii="Times New Roman" w:hAnsi="Times New Roman"/>
          <w:sz w:val="24"/>
          <w:szCs w:val="24"/>
        </w:rPr>
        <w:t>.</w:t>
      </w:r>
    </w:p>
    <w:p w:rsidR="00464103" w:rsidRPr="002038AD" w:rsidRDefault="00464103" w:rsidP="00464103">
      <w:pPr>
        <w:spacing w:after="0" w:line="240" w:lineRule="auto"/>
        <w:ind w:firstLine="720"/>
        <w:jc w:val="both"/>
        <w:rPr>
          <w:rFonts w:ascii="Times New Roman" w:hAnsi="Times New Roman"/>
          <w:sz w:val="24"/>
          <w:szCs w:val="24"/>
        </w:rPr>
      </w:pPr>
      <w:r w:rsidRPr="002038AD">
        <w:rPr>
          <w:rFonts w:ascii="Times New Roman" w:hAnsi="Times New Roman"/>
          <w:sz w:val="24"/>
          <w:szCs w:val="24"/>
          <w:lang w:val="ru-RU"/>
        </w:rPr>
        <w:t>Особлива увага при розгляді звернень громадян приділяється вирішенню питань соціально незахищених категорій населення.</w:t>
      </w:r>
    </w:p>
    <w:p w:rsidR="00464103" w:rsidRPr="002038AD" w:rsidRDefault="00464103" w:rsidP="00464103">
      <w:pPr>
        <w:spacing w:after="0" w:line="240" w:lineRule="auto"/>
        <w:ind w:firstLine="720"/>
        <w:jc w:val="both"/>
        <w:rPr>
          <w:rFonts w:ascii="Times New Roman" w:hAnsi="Times New Roman"/>
          <w:sz w:val="24"/>
          <w:szCs w:val="24"/>
        </w:rPr>
      </w:pPr>
      <w:r w:rsidRPr="002038AD">
        <w:rPr>
          <w:rFonts w:ascii="Times New Roman" w:hAnsi="Times New Roman"/>
          <w:sz w:val="24"/>
          <w:szCs w:val="24"/>
        </w:rPr>
        <w:t>Із загальної кількості заявників, які вказали свої пільгові категорії, отримані звернення від: інвалідів війни, учасників війни – 12, учасників бойових дій – 10, «дітей війни» – 8; інвалідів І,ІІ,ІІІ груп – 59; учасників ліквідації та осіб, що потерпіли внаслідок аварії на ЧАЕС – 26; ветеранів праці – 165; одиноких матерів та багатодітних сімей – 27; учасників АТО – 12; родичів учасників АТО – 8.</w:t>
      </w:r>
    </w:p>
    <w:p w:rsidR="00464103" w:rsidRPr="002038AD" w:rsidRDefault="00464103" w:rsidP="00464103">
      <w:pPr>
        <w:spacing w:after="0" w:line="240" w:lineRule="auto"/>
        <w:ind w:firstLine="720"/>
        <w:jc w:val="both"/>
        <w:rPr>
          <w:rFonts w:ascii="Times New Roman" w:hAnsi="Times New Roman"/>
          <w:sz w:val="24"/>
          <w:szCs w:val="24"/>
        </w:rPr>
      </w:pPr>
      <w:r w:rsidRPr="002038AD">
        <w:rPr>
          <w:rFonts w:ascii="Times New Roman" w:hAnsi="Times New Roman"/>
          <w:sz w:val="24"/>
          <w:szCs w:val="24"/>
        </w:rPr>
        <w:t xml:space="preserve">Впродовж звітного періоду, у відповідності до затвердженого графіку, керівництвом Голосіївської районної в місті Києві державної адміністрації проводились особисті, виїзні прийоми громадян та прямі («гарячі») телефонні лінії. </w:t>
      </w:r>
    </w:p>
    <w:p w:rsidR="00464103" w:rsidRPr="002F6B99" w:rsidRDefault="00464103" w:rsidP="00464103">
      <w:pPr>
        <w:spacing w:after="0" w:line="240" w:lineRule="auto"/>
        <w:ind w:firstLine="720"/>
        <w:jc w:val="both"/>
        <w:rPr>
          <w:rFonts w:ascii="Times New Roman" w:hAnsi="Times New Roman"/>
          <w:sz w:val="24"/>
          <w:szCs w:val="24"/>
        </w:rPr>
      </w:pPr>
      <w:r w:rsidRPr="002038AD">
        <w:rPr>
          <w:rFonts w:ascii="Times New Roman" w:hAnsi="Times New Roman"/>
          <w:sz w:val="24"/>
          <w:szCs w:val="24"/>
        </w:rPr>
        <w:t>Головою Голосіївської районної в місті Києві державної адміністрації проведено 23 особистих прийоми громадян, під час яких прийнято 58 мешканців.</w:t>
      </w:r>
    </w:p>
    <w:p w:rsidR="00ED45F3" w:rsidRPr="0036053B" w:rsidRDefault="00ED45F3" w:rsidP="00472B22">
      <w:pPr>
        <w:spacing w:after="0" w:line="240" w:lineRule="auto"/>
        <w:jc w:val="both"/>
        <w:rPr>
          <w:b/>
        </w:rPr>
      </w:pPr>
    </w:p>
    <w:p w:rsidR="00F012D4" w:rsidRDefault="00F012D4" w:rsidP="00472B22">
      <w:pPr>
        <w:spacing w:after="0" w:line="240" w:lineRule="auto"/>
        <w:ind w:firstLine="709"/>
        <w:rPr>
          <w:rFonts w:ascii="Times New Roman" w:hAnsi="Times New Roman"/>
          <w:b/>
        </w:rPr>
      </w:pPr>
      <w:r w:rsidRPr="00D2523E">
        <w:rPr>
          <w:rFonts w:ascii="Times New Roman" w:hAnsi="Times New Roman"/>
          <w:b/>
        </w:rPr>
        <w:lastRenderedPageBreak/>
        <w:t>Антикорупційні заходи</w:t>
      </w:r>
    </w:p>
    <w:p w:rsidR="00126402" w:rsidRDefault="00126402" w:rsidP="00472B22">
      <w:pPr>
        <w:spacing w:after="0" w:line="240" w:lineRule="auto"/>
        <w:ind w:firstLine="709"/>
        <w:rPr>
          <w:rFonts w:ascii="Times New Roman" w:hAnsi="Times New Roman"/>
          <w:b/>
        </w:rPr>
      </w:pPr>
    </w:p>
    <w:p w:rsidR="00126402" w:rsidRPr="002038AD" w:rsidRDefault="00126402" w:rsidP="00126402">
      <w:pPr>
        <w:spacing w:after="0" w:line="240" w:lineRule="auto"/>
        <w:ind w:firstLine="720"/>
        <w:jc w:val="both"/>
        <w:rPr>
          <w:rFonts w:ascii="Times New Roman" w:hAnsi="Times New Roman"/>
          <w:sz w:val="24"/>
          <w:szCs w:val="24"/>
        </w:rPr>
      </w:pPr>
      <w:r w:rsidRPr="002038AD">
        <w:rPr>
          <w:rFonts w:ascii="Times New Roman" w:hAnsi="Times New Roman"/>
          <w:sz w:val="24"/>
          <w:szCs w:val="24"/>
        </w:rPr>
        <w:t>З метою усунення можливих недоліків в забезпеченні проведення єдиної державної політики у сфері протидії корупції було забезпечено виконання внутрішнього Плану роботи сектору взаємодії з правоохоронними органами та з питань запобігання і виявлення корупції апарату Голосіївської районної в місті Києві державної адміністрації на 2019 рік.</w:t>
      </w:r>
    </w:p>
    <w:p w:rsidR="00126402" w:rsidRPr="002038AD" w:rsidRDefault="00126402" w:rsidP="00126402">
      <w:pPr>
        <w:spacing w:after="0" w:line="240" w:lineRule="auto"/>
        <w:ind w:firstLine="720"/>
        <w:jc w:val="both"/>
        <w:rPr>
          <w:rFonts w:ascii="Times New Roman" w:hAnsi="Times New Roman"/>
          <w:sz w:val="24"/>
          <w:szCs w:val="24"/>
        </w:rPr>
      </w:pPr>
      <w:r w:rsidRPr="002038AD">
        <w:rPr>
          <w:rFonts w:ascii="Times New Roman" w:hAnsi="Times New Roman"/>
          <w:sz w:val="24"/>
          <w:szCs w:val="24"/>
          <w:lang w:val="ru-RU"/>
        </w:rPr>
        <w:t>План було розроблено з метою виключення (мінімізації) корупційних ризиків у діяльності державного органу. Аналіз корупційних ризиків здійснювався відповідно до вимог антикорупційного законодавства, які потребують безумовного виконання посадовими особами державного органу.</w:t>
      </w:r>
    </w:p>
    <w:p w:rsidR="00126402" w:rsidRPr="002038AD" w:rsidRDefault="00126402" w:rsidP="00126402">
      <w:pPr>
        <w:spacing w:after="0" w:line="240" w:lineRule="auto"/>
        <w:ind w:firstLine="720"/>
        <w:jc w:val="both"/>
        <w:rPr>
          <w:rFonts w:ascii="Times New Roman" w:hAnsi="Times New Roman"/>
          <w:sz w:val="24"/>
          <w:szCs w:val="24"/>
        </w:rPr>
      </w:pPr>
      <w:r w:rsidRPr="002038AD">
        <w:rPr>
          <w:rFonts w:ascii="Times New Roman" w:hAnsi="Times New Roman"/>
          <w:sz w:val="24"/>
          <w:szCs w:val="24"/>
        </w:rPr>
        <w:t>Здійснено облік суб'єктів декларування апарату Голосіївської РДА та керівників (заступників керівників) структурних підрозділів Голосіївської РДА зі статусом юридичної особи.</w:t>
      </w:r>
    </w:p>
    <w:p w:rsidR="00126402" w:rsidRPr="002038AD" w:rsidRDefault="00126402" w:rsidP="00126402">
      <w:pPr>
        <w:spacing w:after="0" w:line="240" w:lineRule="auto"/>
        <w:ind w:firstLine="720"/>
        <w:jc w:val="both"/>
        <w:rPr>
          <w:rFonts w:ascii="Times New Roman" w:hAnsi="Times New Roman"/>
          <w:sz w:val="24"/>
          <w:szCs w:val="24"/>
        </w:rPr>
      </w:pPr>
      <w:r w:rsidRPr="002038AD">
        <w:rPr>
          <w:rFonts w:ascii="Times New Roman" w:hAnsi="Times New Roman"/>
          <w:sz w:val="24"/>
          <w:szCs w:val="24"/>
        </w:rPr>
        <w:t>У І півріччі 2019 року проведено перевірку факту подання електронної декларації суб'єктами декларування апарату Голосіївської РДА та керівників (заступників керівників) структурних підрозділів Голосіївської РДА зі статусом юридичної особи. В ході виявлено 3 факти неподання та несвоєчасного подання електронних декларацій суб’єктами декларування (І півріччя 2018 року – 6), про що було поінформовано Національне агентство з питань запобігання корупції, у встановленому</w:t>
      </w:r>
      <w:r w:rsidR="00801FE0" w:rsidRPr="002038AD">
        <w:rPr>
          <w:rFonts w:ascii="Times New Roman" w:hAnsi="Times New Roman"/>
          <w:sz w:val="24"/>
          <w:szCs w:val="24"/>
        </w:rPr>
        <w:t xml:space="preserve"> </w:t>
      </w:r>
      <w:r w:rsidRPr="002038AD">
        <w:rPr>
          <w:rFonts w:ascii="Times New Roman" w:hAnsi="Times New Roman"/>
          <w:sz w:val="24"/>
          <w:szCs w:val="24"/>
        </w:rPr>
        <w:t>порядку.</w:t>
      </w:r>
    </w:p>
    <w:p w:rsidR="00126402" w:rsidRPr="002038AD" w:rsidRDefault="00801FE0" w:rsidP="00126402">
      <w:pPr>
        <w:spacing w:after="0" w:line="240" w:lineRule="auto"/>
        <w:ind w:firstLine="720"/>
        <w:jc w:val="both"/>
        <w:rPr>
          <w:rFonts w:ascii="Times New Roman" w:hAnsi="Times New Roman"/>
          <w:sz w:val="24"/>
          <w:szCs w:val="24"/>
        </w:rPr>
      </w:pPr>
      <w:r w:rsidRPr="002038AD">
        <w:rPr>
          <w:rFonts w:ascii="Times New Roman" w:hAnsi="Times New Roman"/>
          <w:sz w:val="24"/>
          <w:szCs w:val="24"/>
        </w:rPr>
        <w:t xml:space="preserve">У звітному періоді </w:t>
      </w:r>
      <w:r w:rsidR="00126402" w:rsidRPr="002038AD">
        <w:rPr>
          <w:rFonts w:ascii="Times New Roman" w:hAnsi="Times New Roman"/>
          <w:sz w:val="24"/>
          <w:szCs w:val="24"/>
        </w:rPr>
        <w:t>було підготовлено та доведено до працівників райдержадміністрації 12</w:t>
      </w:r>
      <w:r w:rsidR="00126402" w:rsidRPr="002038AD">
        <w:rPr>
          <w:rFonts w:ascii="Times New Roman" w:hAnsi="Times New Roman"/>
          <w:b/>
          <w:sz w:val="24"/>
          <w:szCs w:val="24"/>
        </w:rPr>
        <w:t xml:space="preserve"> </w:t>
      </w:r>
      <w:r w:rsidR="00126402" w:rsidRPr="002038AD">
        <w:rPr>
          <w:rFonts w:ascii="Times New Roman" w:hAnsi="Times New Roman"/>
          <w:sz w:val="24"/>
          <w:szCs w:val="24"/>
        </w:rPr>
        <w:t>інформаційно-роз’яснювальних матеріалів з найбільш актуальних питань антикорупційного законодавства.</w:t>
      </w:r>
    </w:p>
    <w:p w:rsidR="00126402" w:rsidRPr="002038AD" w:rsidRDefault="00126402" w:rsidP="00126402">
      <w:pPr>
        <w:spacing w:after="0" w:line="240" w:lineRule="auto"/>
        <w:ind w:firstLine="720"/>
        <w:jc w:val="both"/>
        <w:rPr>
          <w:rFonts w:ascii="Times New Roman" w:hAnsi="Times New Roman"/>
          <w:sz w:val="24"/>
          <w:szCs w:val="24"/>
        </w:rPr>
      </w:pPr>
      <w:r w:rsidRPr="002038AD">
        <w:rPr>
          <w:rFonts w:ascii="Times New Roman" w:hAnsi="Times New Roman"/>
          <w:sz w:val="24"/>
          <w:szCs w:val="24"/>
        </w:rPr>
        <w:t xml:space="preserve">У лютому та березні взято участь в вебінарах щодо заповнення декларацій осіб, уповноважених на виконання функцій держави або місцевого самоврядування. </w:t>
      </w:r>
    </w:p>
    <w:p w:rsidR="00126402" w:rsidRPr="002038AD" w:rsidRDefault="00126402" w:rsidP="00126402">
      <w:pPr>
        <w:spacing w:after="0" w:line="240" w:lineRule="auto"/>
        <w:ind w:firstLine="720"/>
        <w:jc w:val="both"/>
        <w:rPr>
          <w:rFonts w:ascii="Times New Roman" w:hAnsi="Times New Roman"/>
          <w:sz w:val="24"/>
          <w:szCs w:val="24"/>
        </w:rPr>
      </w:pPr>
      <w:r w:rsidRPr="002038AD">
        <w:rPr>
          <w:rFonts w:ascii="Times New Roman" w:hAnsi="Times New Roman"/>
          <w:sz w:val="24"/>
          <w:szCs w:val="24"/>
        </w:rPr>
        <w:t>З початку року 78 працівникам адміністрації, з відміткою у відповідному Журналі, надано консультації з питань дотримання та застосування антикорупційного законодавства, заповнення декларацій та повідомлення про суттєві зміни в майновому стані суб’єкта декларування.</w:t>
      </w:r>
    </w:p>
    <w:p w:rsidR="00126402" w:rsidRPr="002038AD" w:rsidRDefault="00126402" w:rsidP="00126402">
      <w:pPr>
        <w:spacing w:after="0" w:line="240" w:lineRule="auto"/>
        <w:ind w:firstLine="720"/>
        <w:jc w:val="both"/>
        <w:rPr>
          <w:rFonts w:ascii="Times New Roman" w:hAnsi="Times New Roman"/>
          <w:sz w:val="24"/>
          <w:szCs w:val="24"/>
        </w:rPr>
      </w:pPr>
      <w:r w:rsidRPr="002038AD">
        <w:rPr>
          <w:rFonts w:ascii="Times New Roman" w:hAnsi="Times New Roman"/>
          <w:sz w:val="24"/>
          <w:szCs w:val="24"/>
        </w:rPr>
        <w:t>При призначені на посаду та звільненні працівники адміністрації письмово попереджаються про обмеження, заборони та зобов’язання встановлені Законом України «Про запобігання корупції».</w:t>
      </w:r>
    </w:p>
    <w:p w:rsidR="00126402" w:rsidRPr="002F5E11" w:rsidRDefault="00126402" w:rsidP="002F5E11">
      <w:pPr>
        <w:spacing w:after="0" w:line="240" w:lineRule="auto"/>
        <w:ind w:firstLine="720"/>
        <w:jc w:val="both"/>
        <w:rPr>
          <w:rFonts w:ascii="Times New Roman" w:hAnsi="Times New Roman"/>
          <w:sz w:val="24"/>
          <w:szCs w:val="24"/>
        </w:rPr>
      </w:pPr>
      <w:r w:rsidRPr="002038AD">
        <w:rPr>
          <w:rFonts w:ascii="Times New Roman" w:hAnsi="Times New Roman"/>
          <w:sz w:val="24"/>
          <w:szCs w:val="24"/>
        </w:rPr>
        <w:t xml:space="preserve">Постійно оновлюється інформація антикорупційного змісту на субвеб-сторінці Голосіївської районної в місті Києві державної адміністрації </w:t>
      </w:r>
      <w:r w:rsidR="00BC4CF4" w:rsidRPr="002038AD">
        <w:rPr>
          <w:rFonts w:ascii="Times New Roman" w:hAnsi="Times New Roman"/>
          <w:sz w:val="24"/>
          <w:szCs w:val="24"/>
        </w:rPr>
        <w:t>у складі офіційного інтернет-порталу Київської міської державної адміністрації.</w:t>
      </w:r>
    </w:p>
    <w:p w:rsidR="00126402" w:rsidRPr="002038AD" w:rsidRDefault="00126402" w:rsidP="003428D8">
      <w:pPr>
        <w:spacing w:after="0" w:line="240" w:lineRule="auto"/>
        <w:ind w:firstLine="709"/>
        <w:rPr>
          <w:rFonts w:ascii="Times New Roman" w:hAnsi="Times New Roman"/>
          <w:b/>
          <w:sz w:val="24"/>
          <w:szCs w:val="24"/>
        </w:rPr>
      </w:pPr>
    </w:p>
    <w:p w:rsidR="00711F47" w:rsidRPr="002038AD" w:rsidRDefault="00711F47" w:rsidP="003428D8">
      <w:pPr>
        <w:spacing w:after="0" w:line="240" w:lineRule="auto"/>
        <w:ind w:firstLine="709"/>
        <w:rPr>
          <w:rFonts w:ascii="Times New Roman" w:hAnsi="Times New Roman"/>
          <w:b/>
          <w:sz w:val="24"/>
          <w:szCs w:val="24"/>
        </w:rPr>
      </w:pPr>
      <w:r w:rsidRPr="002038AD">
        <w:rPr>
          <w:rFonts w:ascii="Times New Roman" w:hAnsi="Times New Roman"/>
          <w:b/>
          <w:sz w:val="24"/>
          <w:szCs w:val="24"/>
        </w:rPr>
        <w:t>Управління (Центр) надання адміністративних послуг</w:t>
      </w:r>
    </w:p>
    <w:p w:rsidR="003428D8" w:rsidRPr="002038AD" w:rsidRDefault="003428D8" w:rsidP="003428D8">
      <w:pPr>
        <w:spacing w:after="0" w:line="240" w:lineRule="auto"/>
        <w:ind w:firstLine="851"/>
        <w:jc w:val="both"/>
        <w:rPr>
          <w:rFonts w:ascii="Times New Roman" w:hAnsi="Times New Roman"/>
          <w:sz w:val="24"/>
          <w:szCs w:val="24"/>
        </w:rPr>
      </w:pPr>
      <w:r w:rsidRPr="002038AD">
        <w:rPr>
          <w:rFonts w:ascii="Times New Roman" w:hAnsi="Times New Roman"/>
          <w:sz w:val="24"/>
          <w:szCs w:val="24"/>
        </w:rPr>
        <w:t xml:space="preserve">В Управлівнні (Центрі) надання адміністративних послуг (далі Центр) станом на 01.07.2019 року громадяни та суб’єкти господарювання мають можливість отримати 193 видів послуг (53 послуги структурних підрозділів РДА) у 26 сферах діяльності. </w:t>
      </w:r>
    </w:p>
    <w:p w:rsidR="003428D8" w:rsidRPr="002038AD" w:rsidRDefault="003428D8" w:rsidP="003428D8">
      <w:pPr>
        <w:spacing w:after="0" w:line="240" w:lineRule="auto"/>
        <w:ind w:firstLine="851"/>
        <w:jc w:val="both"/>
        <w:rPr>
          <w:rFonts w:ascii="Times New Roman" w:hAnsi="Times New Roman"/>
          <w:sz w:val="24"/>
          <w:szCs w:val="24"/>
        </w:rPr>
      </w:pPr>
      <w:r w:rsidRPr="002038AD">
        <w:rPr>
          <w:rFonts w:ascii="Times New Roman" w:hAnsi="Times New Roman"/>
          <w:sz w:val="24"/>
          <w:szCs w:val="24"/>
        </w:rPr>
        <w:t>На кожну адміністративну послугу суб’єктами надання адміністративних послуг розроблені інформаційні та технологічні картки. Графік роботи Центру регулюється Законом України та складає не менше 40 годин впродовж тижня, в т.ч. не менше 6 годин у суботу. Чотири рази на тиждень Центр працює до 20:00 години.</w:t>
      </w:r>
    </w:p>
    <w:p w:rsidR="003428D8" w:rsidRPr="002038AD" w:rsidRDefault="003428D8" w:rsidP="003428D8">
      <w:pPr>
        <w:spacing w:after="0" w:line="240" w:lineRule="auto"/>
        <w:ind w:firstLine="851"/>
        <w:jc w:val="both"/>
        <w:rPr>
          <w:rFonts w:ascii="Times New Roman" w:hAnsi="Times New Roman"/>
          <w:sz w:val="24"/>
          <w:szCs w:val="24"/>
        </w:rPr>
      </w:pPr>
      <w:r w:rsidRPr="002038AD">
        <w:rPr>
          <w:rFonts w:ascii="Times New Roman" w:hAnsi="Times New Roman"/>
          <w:sz w:val="24"/>
          <w:szCs w:val="24"/>
        </w:rPr>
        <w:t>Приміщення Центру включає в себе зони прийому, очікування та обслуговування. Для більш комфортного перебування заявників з дітьми в залі очікування облаштовано дитячий куточок, втановлений куллер з водою. Для відвідувачів, які прибувають до Центру на велотранспорті облаштована велопарковка. Для зручності відвідувачів в приміщенні Центру встановлений зарядний пристрій для телефонів «Сита мобілочка» та підключено безкоштовний</w:t>
      </w:r>
      <w:r w:rsidRPr="002038AD">
        <w:rPr>
          <w:rFonts w:ascii="Times New Roman" w:hAnsi="Times New Roman"/>
          <w:i/>
          <w:sz w:val="24"/>
          <w:szCs w:val="24"/>
        </w:rPr>
        <w:t xml:space="preserve"> </w:t>
      </w:r>
      <w:r w:rsidRPr="002038AD">
        <w:rPr>
          <w:rFonts w:ascii="Times New Roman" w:hAnsi="Times New Roman"/>
          <w:iCs/>
          <w:sz w:val="24"/>
          <w:szCs w:val="24"/>
        </w:rPr>
        <w:t>Wi</w:t>
      </w:r>
      <w:r w:rsidRPr="002038AD">
        <w:rPr>
          <w:rFonts w:ascii="Times New Roman" w:hAnsi="Times New Roman"/>
          <w:i/>
          <w:sz w:val="24"/>
          <w:szCs w:val="24"/>
        </w:rPr>
        <w:t>-</w:t>
      </w:r>
      <w:r w:rsidRPr="002038AD">
        <w:rPr>
          <w:rFonts w:ascii="Times New Roman" w:hAnsi="Times New Roman"/>
          <w:iCs/>
          <w:sz w:val="24"/>
          <w:szCs w:val="24"/>
        </w:rPr>
        <w:t>Fi. Для більш зручного орієнтування по приміщенню,  встановлено інтегровані покажчики та стенди з корисною інформацією.</w:t>
      </w:r>
    </w:p>
    <w:p w:rsidR="003428D8" w:rsidRPr="002038AD" w:rsidRDefault="003428D8" w:rsidP="003428D8">
      <w:pPr>
        <w:spacing w:after="0" w:line="240" w:lineRule="auto"/>
        <w:ind w:firstLine="851"/>
        <w:jc w:val="both"/>
        <w:rPr>
          <w:rFonts w:ascii="Times New Roman" w:hAnsi="Times New Roman"/>
          <w:sz w:val="24"/>
          <w:szCs w:val="24"/>
        </w:rPr>
      </w:pPr>
      <w:r w:rsidRPr="002038AD">
        <w:rPr>
          <w:rFonts w:ascii="Times New Roman" w:hAnsi="Times New Roman"/>
          <w:sz w:val="24"/>
          <w:szCs w:val="24"/>
        </w:rPr>
        <w:t>Робочі місця у Центрі забезпечені комп’ютерною та оргтехнікою, крім того, з метою упорядкування процесу надання адміністративних послуг, впроваджено електронну систему керування чергою.</w:t>
      </w:r>
    </w:p>
    <w:p w:rsidR="003428D8" w:rsidRPr="002038AD" w:rsidRDefault="003428D8" w:rsidP="003428D8">
      <w:pPr>
        <w:spacing w:after="0" w:line="240" w:lineRule="auto"/>
        <w:ind w:firstLine="851"/>
        <w:jc w:val="both"/>
        <w:rPr>
          <w:rFonts w:ascii="Times New Roman" w:hAnsi="Times New Roman"/>
          <w:sz w:val="24"/>
          <w:szCs w:val="24"/>
        </w:rPr>
      </w:pPr>
      <w:r w:rsidRPr="002038AD">
        <w:rPr>
          <w:rFonts w:ascii="Times New Roman" w:hAnsi="Times New Roman"/>
          <w:sz w:val="24"/>
          <w:szCs w:val="24"/>
        </w:rPr>
        <w:lastRenderedPageBreak/>
        <w:t xml:space="preserve">В приміщенні Центру надається кваліфікована допомога консультів відповідних служб щодо оформлення необхідних </w:t>
      </w:r>
      <w:r w:rsidRPr="002038AD">
        <w:rPr>
          <w:rFonts w:ascii="Times New Roman" w:hAnsi="Times New Roman"/>
          <w:iCs/>
          <w:sz w:val="24"/>
          <w:szCs w:val="24"/>
        </w:rPr>
        <w:t>документів</w:t>
      </w:r>
      <w:r w:rsidRPr="002038AD">
        <w:rPr>
          <w:rFonts w:ascii="Times New Roman" w:hAnsi="Times New Roman"/>
          <w:sz w:val="24"/>
          <w:szCs w:val="24"/>
        </w:rPr>
        <w:t xml:space="preserve"> для надання адміністративних послуг.</w:t>
      </w:r>
    </w:p>
    <w:p w:rsidR="003428D8" w:rsidRPr="002038AD" w:rsidRDefault="003428D8" w:rsidP="003428D8">
      <w:pPr>
        <w:spacing w:after="0" w:line="240" w:lineRule="auto"/>
        <w:ind w:firstLine="851"/>
        <w:jc w:val="both"/>
        <w:rPr>
          <w:rFonts w:ascii="Times New Roman" w:hAnsi="Times New Roman"/>
          <w:sz w:val="24"/>
          <w:szCs w:val="24"/>
        </w:rPr>
      </w:pPr>
      <w:r w:rsidRPr="002038AD">
        <w:rPr>
          <w:rFonts w:ascii="Times New Roman" w:hAnsi="Times New Roman"/>
          <w:sz w:val="24"/>
          <w:szCs w:val="24"/>
        </w:rPr>
        <w:t>Видача готових документів відбувається в окремому залі Центру, у відповідності до пп.1 п.2 ст.6 Закону України «Про адміністративні по</w:t>
      </w:r>
      <w:r w:rsidR="00464A5D" w:rsidRPr="002038AD">
        <w:rPr>
          <w:rFonts w:ascii="Times New Roman" w:hAnsi="Times New Roman"/>
          <w:sz w:val="24"/>
          <w:szCs w:val="24"/>
        </w:rPr>
        <w:t xml:space="preserve">слуги» від 06.09.2012 №5203-VI. </w:t>
      </w:r>
      <w:r w:rsidRPr="002038AD">
        <w:rPr>
          <w:rFonts w:ascii="Times New Roman" w:hAnsi="Times New Roman"/>
          <w:sz w:val="24"/>
          <w:szCs w:val="24"/>
        </w:rPr>
        <w:t>Для людей з обмеженими фізичними можливостями вхід до приміщення Центру обладнаний пандусом та спеціальними інформаційними боксами.</w:t>
      </w:r>
    </w:p>
    <w:p w:rsidR="003428D8" w:rsidRPr="002038AD" w:rsidRDefault="003428D8" w:rsidP="003428D8">
      <w:pPr>
        <w:spacing w:after="0" w:line="240" w:lineRule="auto"/>
        <w:ind w:firstLine="851"/>
        <w:jc w:val="both"/>
        <w:rPr>
          <w:rFonts w:ascii="Times New Roman" w:hAnsi="Times New Roman"/>
          <w:sz w:val="24"/>
          <w:szCs w:val="24"/>
        </w:rPr>
      </w:pPr>
      <w:r w:rsidRPr="002038AD">
        <w:rPr>
          <w:rFonts w:ascii="Times New Roman" w:hAnsi="Times New Roman"/>
          <w:sz w:val="24"/>
          <w:szCs w:val="24"/>
        </w:rPr>
        <w:t xml:space="preserve">Всю необхідну інформацію суб’єкти звернень можуть одержати з інформаційних боксів, що встановлені у приміщенні Центру, стендів, а також на субвеб-сторінці Голосіївської районної в місті Києві державної адміністрації у складі офіційного інтернет-порталу КМДА </w:t>
      </w:r>
      <w:hyperlink r:id="rId19" w:history="1">
        <w:r w:rsidRPr="002038AD">
          <w:rPr>
            <w:rStyle w:val="af2"/>
            <w:rFonts w:ascii="Times New Roman" w:hAnsi="Times New Roman"/>
            <w:bCs/>
            <w:sz w:val="24"/>
            <w:szCs w:val="24"/>
          </w:rPr>
          <w:t>golos.kievcity.gov.ua</w:t>
        </w:r>
      </w:hyperlink>
      <w:r w:rsidRPr="002038AD">
        <w:rPr>
          <w:rFonts w:ascii="Times New Roman" w:hAnsi="Times New Roman"/>
          <w:sz w:val="24"/>
          <w:szCs w:val="24"/>
        </w:rPr>
        <w:t>.</w:t>
      </w:r>
    </w:p>
    <w:p w:rsidR="003428D8" w:rsidRPr="002038AD" w:rsidRDefault="00464A5D" w:rsidP="003428D8">
      <w:pPr>
        <w:spacing w:after="0" w:line="240" w:lineRule="auto"/>
        <w:ind w:firstLine="851"/>
        <w:jc w:val="both"/>
        <w:rPr>
          <w:rFonts w:ascii="Times New Roman" w:hAnsi="Times New Roman"/>
          <w:sz w:val="24"/>
          <w:szCs w:val="24"/>
        </w:rPr>
      </w:pPr>
      <w:r w:rsidRPr="002038AD">
        <w:rPr>
          <w:rFonts w:ascii="Times New Roman" w:hAnsi="Times New Roman"/>
          <w:sz w:val="24"/>
          <w:szCs w:val="24"/>
        </w:rPr>
        <w:t>Д</w:t>
      </w:r>
      <w:r w:rsidR="003428D8" w:rsidRPr="002038AD">
        <w:rPr>
          <w:rFonts w:ascii="Times New Roman" w:hAnsi="Times New Roman"/>
          <w:sz w:val="24"/>
          <w:szCs w:val="24"/>
        </w:rPr>
        <w:t>ля економії часу та уникнення черг є можливість записатися на прийом дистанційно через офіційний веб-портал адміністративних послуг міста Києва (ac.dozvil-kiev.gov.ua).</w:t>
      </w:r>
    </w:p>
    <w:p w:rsidR="003428D8" w:rsidRPr="002038AD" w:rsidRDefault="003428D8" w:rsidP="003428D8">
      <w:pPr>
        <w:spacing w:after="0" w:line="240" w:lineRule="auto"/>
        <w:ind w:firstLine="851"/>
        <w:jc w:val="both"/>
        <w:rPr>
          <w:rFonts w:ascii="Times New Roman" w:hAnsi="Times New Roman"/>
          <w:sz w:val="24"/>
          <w:szCs w:val="24"/>
        </w:rPr>
      </w:pPr>
      <w:r w:rsidRPr="002038AD">
        <w:rPr>
          <w:rFonts w:ascii="Times New Roman" w:hAnsi="Times New Roman"/>
          <w:sz w:val="24"/>
          <w:szCs w:val="24"/>
        </w:rPr>
        <w:t xml:space="preserve">Центр підключено до Державного реєстру юридичних осіб, фізичних осіб-підприємців та громадських об’єднань, Державного реєстру речових прав на нерухоме майно та їх обтяжень та до відомчої системи Державної міграційної служби України. Також з червня 2019 року в Центрі запровадили послуги МВС з реєстрації транспортних засобів, видачі посвідчень водія та послуги РАГСУ з реєстрації новонароджених. </w:t>
      </w:r>
    </w:p>
    <w:p w:rsidR="003428D8" w:rsidRPr="002038AD" w:rsidRDefault="003428D8" w:rsidP="003428D8">
      <w:pPr>
        <w:spacing w:after="0" w:line="240" w:lineRule="auto"/>
        <w:ind w:firstLine="851"/>
        <w:jc w:val="both"/>
        <w:rPr>
          <w:rFonts w:ascii="Times New Roman" w:hAnsi="Times New Roman"/>
          <w:sz w:val="24"/>
          <w:szCs w:val="24"/>
        </w:rPr>
      </w:pPr>
      <w:r w:rsidRPr="002038AD">
        <w:rPr>
          <w:rFonts w:ascii="Times New Roman" w:hAnsi="Times New Roman"/>
          <w:sz w:val="24"/>
          <w:szCs w:val="24"/>
        </w:rPr>
        <w:t>Центром постійно приймається участь у проведенні семінарів, нарад, круглих столів та навчанні, які проводяться Департаментом (Центром) надання адміністративних послуг виконавчого органу КМР (КМДА) та іншими органами влади.</w:t>
      </w:r>
    </w:p>
    <w:p w:rsidR="00044AF8" w:rsidRPr="007A169E" w:rsidRDefault="003428D8" w:rsidP="007A169E">
      <w:pPr>
        <w:spacing w:after="0" w:line="240" w:lineRule="auto"/>
        <w:ind w:firstLine="851"/>
        <w:jc w:val="both"/>
        <w:rPr>
          <w:rFonts w:ascii="Times New Roman" w:hAnsi="Times New Roman"/>
          <w:sz w:val="24"/>
          <w:szCs w:val="24"/>
        </w:rPr>
      </w:pPr>
      <w:r w:rsidRPr="002038AD">
        <w:rPr>
          <w:rFonts w:ascii="Times New Roman" w:hAnsi="Times New Roman"/>
          <w:sz w:val="24"/>
          <w:szCs w:val="24"/>
        </w:rPr>
        <w:t xml:space="preserve">Протягом звітного періоду Центром було надано </w:t>
      </w:r>
      <w:r w:rsidRPr="002038AD">
        <w:rPr>
          <w:rFonts w:ascii="Times New Roman" w:hAnsi="Times New Roman"/>
          <w:bCs/>
          <w:sz w:val="24"/>
          <w:szCs w:val="24"/>
        </w:rPr>
        <w:t>45465</w:t>
      </w:r>
      <w:r w:rsidR="007A169E" w:rsidRPr="002038AD">
        <w:rPr>
          <w:rFonts w:ascii="Times New Roman" w:hAnsi="Times New Roman"/>
          <w:sz w:val="24"/>
          <w:szCs w:val="24"/>
        </w:rPr>
        <w:t xml:space="preserve"> адміністративні послуги, що на на 17% більше ніж у І півріччі 2018 року. Серед найбільш затребо</w:t>
      </w:r>
      <w:r w:rsidRPr="002038AD">
        <w:rPr>
          <w:rFonts w:ascii="Times New Roman" w:hAnsi="Times New Roman"/>
          <w:sz w:val="24"/>
          <w:szCs w:val="24"/>
        </w:rPr>
        <w:t>ваних громадянами послуг, це послуги з оформлення та видачі паспортів громадян України для виїзду за кордон та паспортів громадян України у формі картки, послуги з питань реєстрації місця проживання/перебування фізичних осіб, послуги Реєстраційної служби щодо державної реєстрації речових прав на нерухоме майно та послуги щодо державної реєстрації юридичних осіб та фізичних осіб-підприємців.</w:t>
      </w:r>
      <w:r w:rsidRPr="003428D8">
        <w:rPr>
          <w:rFonts w:ascii="Times New Roman" w:hAnsi="Times New Roman"/>
          <w:sz w:val="24"/>
          <w:szCs w:val="24"/>
        </w:rPr>
        <w:t xml:space="preserve"> </w:t>
      </w:r>
    </w:p>
    <w:p w:rsidR="003428D8" w:rsidRPr="007A169E" w:rsidRDefault="003428D8" w:rsidP="007A169E">
      <w:pPr>
        <w:tabs>
          <w:tab w:val="left" w:pos="6375"/>
        </w:tabs>
        <w:spacing w:after="0" w:line="240" w:lineRule="auto"/>
        <w:ind w:firstLine="851"/>
        <w:jc w:val="left"/>
        <w:rPr>
          <w:rFonts w:ascii="Times New Roman" w:hAnsi="Times New Roman"/>
          <w:b/>
          <w:sz w:val="24"/>
          <w:szCs w:val="24"/>
        </w:rPr>
      </w:pPr>
    </w:p>
    <w:sectPr w:rsidR="003428D8" w:rsidRPr="007A169E" w:rsidSect="00636AFC">
      <w:headerReference w:type="even" r:id="rId20"/>
      <w:headerReference w:type="default" r:id="rId21"/>
      <w:pgSz w:w="11906" w:h="16838"/>
      <w:pgMar w:top="993" w:right="849"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15D" w:rsidRDefault="00FF415D" w:rsidP="007B0DF2">
      <w:pPr>
        <w:spacing w:after="0" w:line="240" w:lineRule="auto"/>
      </w:pPr>
      <w:r>
        <w:separator/>
      </w:r>
    </w:p>
  </w:endnote>
  <w:endnote w:type="continuationSeparator" w:id="0">
    <w:p w:rsidR="00FF415D" w:rsidRDefault="00FF415D" w:rsidP="007B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tiqua">
    <w:altName w:val="Microsoft YaHei"/>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15D" w:rsidRDefault="00FF415D" w:rsidP="007B0DF2">
      <w:pPr>
        <w:spacing w:after="0" w:line="240" w:lineRule="auto"/>
      </w:pPr>
      <w:r>
        <w:separator/>
      </w:r>
    </w:p>
  </w:footnote>
  <w:footnote w:type="continuationSeparator" w:id="0">
    <w:p w:rsidR="00FF415D" w:rsidRDefault="00FF415D" w:rsidP="007B0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A7" w:rsidRDefault="009F7BA7" w:rsidP="00085865">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9F7BA7" w:rsidRDefault="009F7BA7">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8696"/>
      <w:docPartObj>
        <w:docPartGallery w:val="Page Numbers (Top of Page)"/>
        <w:docPartUnique/>
      </w:docPartObj>
    </w:sdtPr>
    <w:sdtEndPr/>
    <w:sdtContent>
      <w:p w:rsidR="009F7BA7" w:rsidRDefault="00FF415D">
        <w:pPr>
          <w:pStyle w:val="af3"/>
        </w:pPr>
        <w:r>
          <w:fldChar w:fldCharType="begin"/>
        </w:r>
        <w:r>
          <w:instrText xml:space="preserve"> PAGE   \* MERGEFORMAT </w:instrText>
        </w:r>
        <w:r>
          <w:fldChar w:fldCharType="separate"/>
        </w:r>
        <w:r w:rsidR="00F61210">
          <w:rPr>
            <w:noProof/>
          </w:rPr>
          <w:t>53</w:t>
        </w:r>
        <w:r>
          <w:rPr>
            <w:noProof/>
          </w:rPr>
          <w:fldChar w:fldCharType="end"/>
        </w:r>
      </w:p>
    </w:sdtContent>
  </w:sdt>
  <w:p w:rsidR="009F7BA7" w:rsidRDefault="009F7BA7" w:rsidP="00E655F6">
    <w:pPr>
      <w:pStyle w:val="af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BE6D3F"/>
    <w:multiLevelType w:val="hybridMultilevel"/>
    <w:tmpl w:val="5EBCBE52"/>
    <w:lvl w:ilvl="0" w:tplc="88440B3C">
      <w:start w:val="1"/>
      <w:numFmt w:val="bullet"/>
      <w:lvlText w:val="-"/>
      <w:lvlJc w:val="left"/>
      <w:pPr>
        <w:ind w:left="360" w:hanging="360"/>
      </w:pPr>
      <w:rPr>
        <w:rFonts w:ascii="Segoe UI Symbol" w:hAnsi="Segoe UI Symbol"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2">
    <w:nsid w:val="062E469A"/>
    <w:multiLevelType w:val="hybridMultilevel"/>
    <w:tmpl w:val="792856D4"/>
    <w:lvl w:ilvl="0" w:tplc="3B34C30E">
      <w:numFmt w:val="bullet"/>
      <w:lvlText w:val="-"/>
      <w:lvlJc w:val="left"/>
      <w:pPr>
        <w:ind w:left="720" w:hanging="360"/>
      </w:pPr>
      <w:rPr>
        <w:rFonts w:ascii="Times New Roman" w:eastAsia="Times New Roman" w:hAnsi="Times New Roman" w:cs="Times New Roman" w:hint="default"/>
        <w:color w:val="33333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F4AE3"/>
    <w:multiLevelType w:val="hybridMultilevel"/>
    <w:tmpl w:val="11F89DBA"/>
    <w:lvl w:ilvl="0" w:tplc="BD2A6E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F4AC1"/>
    <w:multiLevelType w:val="hybridMultilevel"/>
    <w:tmpl w:val="37EE0B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622D19"/>
    <w:multiLevelType w:val="hybridMultilevel"/>
    <w:tmpl w:val="DCCE695A"/>
    <w:lvl w:ilvl="0" w:tplc="1250FEDC">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083" w:hanging="360"/>
      </w:pPr>
      <w:rPr>
        <w:rFonts w:ascii="Courier New" w:hAnsi="Courier New" w:cs="Courier New" w:hint="default"/>
      </w:rPr>
    </w:lvl>
    <w:lvl w:ilvl="2" w:tplc="04220005" w:tentative="1">
      <w:start w:val="1"/>
      <w:numFmt w:val="bullet"/>
      <w:lvlText w:val=""/>
      <w:lvlJc w:val="left"/>
      <w:pPr>
        <w:ind w:left="1803" w:hanging="360"/>
      </w:pPr>
      <w:rPr>
        <w:rFonts w:ascii="Wingdings" w:hAnsi="Wingdings" w:hint="default"/>
      </w:rPr>
    </w:lvl>
    <w:lvl w:ilvl="3" w:tplc="04220001" w:tentative="1">
      <w:start w:val="1"/>
      <w:numFmt w:val="bullet"/>
      <w:lvlText w:val=""/>
      <w:lvlJc w:val="left"/>
      <w:pPr>
        <w:ind w:left="2523" w:hanging="360"/>
      </w:pPr>
      <w:rPr>
        <w:rFonts w:ascii="Symbol" w:hAnsi="Symbol" w:hint="default"/>
      </w:rPr>
    </w:lvl>
    <w:lvl w:ilvl="4" w:tplc="04220003" w:tentative="1">
      <w:start w:val="1"/>
      <w:numFmt w:val="bullet"/>
      <w:lvlText w:val="o"/>
      <w:lvlJc w:val="left"/>
      <w:pPr>
        <w:ind w:left="3243" w:hanging="360"/>
      </w:pPr>
      <w:rPr>
        <w:rFonts w:ascii="Courier New" w:hAnsi="Courier New" w:cs="Courier New" w:hint="default"/>
      </w:rPr>
    </w:lvl>
    <w:lvl w:ilvl="5" w:tplc="04220005" w:tentative="1">
      <w:start w:val="1"/>
      <w:numFmt w:val="bullet"/>
      <w:lvlText w:val=""/>
      <w:lvlJc w:val="left"/>
      <w:pPr>
        <w:ind w:left="3963" w:hanging="360"/>
      </w:pPr>
      <w:rPr>
        <w:rFonts w:ascii="Wingdings" w:hAnsi="Wingdings" w:hint="default"/>
      </w:rPr>
    </w:lvl>
    <w:lvl w:ilvl="6" w:tplc="04220001" w:tentative="1">
      <w:start w:val="1"/>
      <w:numFmt w:val="bullet"/>
      <w:lvlText w:val=""/>
      <w:lvlJc w:val="left"/>
      <w:pPr>
        <w:ind w:left="4683" w:hanging="360"/>
      </w:pPr>
      <w:rPr>
        <w:rFonts w:ascii="Symbol" w:hAnsi="Symbol" w:hint="default"/>
      </w:rPr>
    </w:lvl>
    <w:lvl w:ilvl="7" w:tplc="04220003" w:tentative="1">
      <w:start w:val="1"/>
      <w:numFmt w:val="bullet"/>
      <w:lvlText w:val="o"/>
      <w:lvlJc w:val="left"/>
      <w:pPr>
        <w:ind w:left="5403" w:hanging="360"/>
      </w:pPr>
      <w:rPr>
        <w:rFonts w:ascii="Courier New" w:hAnsi="Courier New" w:cs="Courier New" w:hint="default"/>
      </w:rPr>
    </w:lvl>
    <w:lvl w:ilvl="8" w:tplc="04220005" w:tentative="1">
      <w:start w:val="1"/>
      <w:numFmt w:val="bullet"/>
      <w:lvlText w:val=""/>
      <w:lvlJc w:val="left"/>
      <w:pPr>
        <w:ind w:left="6123" w:hanging="360"/>
      </w:pPr>
      <w:rPr>
        <w:rFonts w:ascii="Wingdings" w:hAnsi="Wingdings" w:hint="default"/>
      </w:rPr>
    </w:lvl>
  </w:abstractNum>
  <w:abstractNum w:abstractNumId="6">
    <w:nsid w:val="0DB75C21"/>
    <w:multiLevelType w:val="hybridMultilevel"/>
    <w:tmpl w:val="AA7E5034"/>
    <w:lvl w:ilvl="0" w:tplc="BDC000CA">
      <w:numFmt w:val="bullet"/>
      <w:lvlText w:val="-"/>
      <w:lvlJc w:val="left"/>
      <w:pPr>
        <w:tabs>
          <w:tab w:val="num" w:pos="2880"/>
        </w:tabs>
        <w:ind w:left="2880" w:hanging="1080"/>
      </w:pPr>
      <w:rPr>
        <w:rFonts w:ascii="Times New Roman" w:eastAsia="Times New Roman" w:hAnsi="Times New Roman" w:cs="Times New Roman" w:hint="default"/>
      </w:rPr>
    </w:lvl>
    <w:lvl w:ilvl="1" w:tplc="04190003">
      <w:start w:val="1"/>
      <w:numFmt w:val="decimal"/>
      <w:lvlText w:val="%2."/>
      <w:lvlJc w:val="left"/>
      <w:pPr>
        <w:tabs>
          <w:tab w:val="num" w:pos="2340"/>
        </w:tabs>
        <w:ind w:left="2340" w:hanging="360"/>
      </w:pPr>
    </w:lvl>
    <w:lvl w:ilvl="2" w:tplc="04190005">
      <w:start w:val="1"/>
      <w:numFmt w:val="decimal"/>
      <w:lvlText w:val="%3."/>
      <w:lvlJc w:val="left"/>
      <w:pPr>
        <w:tabs>
          <w:tab w:val="num" w:pos="3060"/>
        </w:tabs>
        <w:ind w:left="3060" w:hanging="360"/>
      </w:pPr>
    </w:lvl>
    <w:lvl w:ilvl="3" w:tplc="04190001">
      <w:start w:val="1"/>
      <w:numFmt w:val="decimal"/>
      <w:lvlText w:val="%4."/>
      <w:lvlJc w:val="left"/>
      <w:pPr>
        <w:tabs>
          <w:tab w:val="num" w:pos="3780"/>
        </w:tabs>
        <w:ind w:left="3780" w:hanging="360"/>
      </w:pPr>
    </w:lvl>
    <w:lvl w:ilvl="4" w:tplc="04190003">
      <w:start w:val="1"/>
      <w:numFmt w:val="decimal"/>
      <w:lvlText w:val="%5."/>
      <w:lvlJc w:val="left"/>
      <w:pPr>
        <w:tabs>
          <w:tab w:val="num" w:pos="4500"/>
        </w:tabs>
        <w:ind w:left="4500" w:hanging="360"/>
      </w:pPr>
    </w:lvl>
    <w:lvl w:ilvl="5" w:tplc="04190005">
      <w:start w:val="1"/>
      <w:numFmt w:val="decimal"/>
      <w:lvlText w:val="%6."/>
      <w:lvlJc w:val="left"/>
      <w:pPr>
        <w:tabs>
          <w:tab w:val="num" w:pos="5220"/>
        </w:tabs>
        <w:ind w:left="5220" w:hanging="360"/>
      </w:pPr>
    </w:lvl>
    <w:lvl w:ilvl="6" w:tplc="04190001">
      <w:start w:val="1"/>
      <w:numFmt w:val="decimal"/>
      <w:lvlText w:val="%7."/>
      <w:lvlJc w:val="left"/>
      <w:pPr>
        <w:tabs>
          <w:tab w:val="num" w:pos="5940"/>
        </w:tabs>
        <w:ind w:left="5940" w:hanging="360"/>
      </w:pPr>
    </w:lvl>
    <w:lvl w:ilvl="7" w:tplc="04190003">
      <w:start w:val="1"/>
      <w:numFmt w:val="decimal"/>
      <w:lvlText w:val="%8."/>
      <w:lvlJc w:val="left"/>
      <w:pPr>
        <w:tabs>
          <w:tab w:val="num" w:pos="6660"/>
        </w:tabs>
        <w:ind w:left="6660" w:hanging="360"/>
      </w:pPr>
    </w:lvl>
    <w:lvl w:ilvl="8" w:tplc="04190005">
      <w:start w:val="1"/>
      <w:numFmt w:val="decimal"/>
      <w:lvlText w:val="%9."/>
      <w:lvlJc w:val="left"/>
      <w:pPr>
        <w:tabs>
          <w:tab w:val="num" w:pos="7380"/>
        </w:tabs>
        <w:ind w:left="7380" w:hanging="360"/>
      </w:pPr>
    </w:lvl>
  </w:abstractNum>
  <w:abstractNum w:abstractNumId="7">
    <w:nsid w:val="0DF2373A"/>
    <w:multiLevelType w:val="hybridMultilevel"/>
    <w:tmpl w:val="7E5E845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EC42C4C"/>
    <w:multiLevelType w:val="hybridMultilevel"/>
    <w:tmpl w:val="54303CBA"/>
    <w:lvl w:ilvl="0" w:tplc="BD2A6E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12C38"/>
    <w:multiLevelType w:val="hybridMultilevel"/>
    <w:tmpl w:val="4A1CAC48"/>
    <w:lvl w:ilvl="0" w:tplc="D21631D6">
      <w:start w:val="1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1CA04ED0"/>
    <w:multiLevelType w:val="hybridMultilevel"/>
    <w:tmpl w:val="1FCC3A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8E7CA2"/>
    <w:multiLevelType w:val="hybridMultilevel"/>
    <w:tmpl w:val="6386828A"/>
    <w:lvl w:ilvl="0" w:tplc="4E56A5CE">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60D7F64"/>
    <w:multiLevelType w:val="hybridMultilevel"/>
    <w:tmpl w:val="FC447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AC7769"/>
    <w:multiLevelType w:val="hybridMultilevel"/>
    <w:tmpl w:val="7F7893AC"/>
    <w:lvl w:ilvl="0" w:tplc="65642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5843FD"/>
    <w:multiLevelType w:val="hybridMultilevel"/>
    <w:tmpl w:val="942E53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9215EF7"/>
    <w:multiLevelType w:val="hybridMultilevel"/>
    <w:tmpl w:val="5FDE3414"/>
    <w:lvl w:ilvl="0" w:tplc="274AA5F0">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6">
    <w:nsid w:val="3A4C444A"/>
    <w:multiLevelType w:val="hybridMultilevel"/>
    <w:tmpl w:val="072C66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8D4777"/>
    <w:multiLevelType w:val="hybridMultilevel"/>
    <w:tmpl w:val="D2F2497E"/>
    <w:lvl w:ilvl="0" w:tplc="7F545AA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A1709E2"/>
    <w:multiLevelType w:val="hybridMultilevel"/>
    <w:tmpl w:val="963E70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F220D64"/>
    <w:multiLevelType w:val="hybridMultilevel"/>
    <w:tmpl w:val="A660554E"/>
    <w:lvl w:ilvl="0" w:tplc="F30EFB42">
      <w:start w:val="1"/>
      <w:numFmt w:val="decimal"/>
      <w:lvlText w:val="%1."/>
      <w:lvlJc w:val="left"/>
      <w:pPr>
        <w:ind w:left="36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4F3142AD"/>
    <w:multiLevelType w:val="hybridMultilevel"/>
    <w:tmpl w:val="56A0C4EC"/>
    <w:lvl w:ilvl="0" w:tplc="BD2A6E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4A79BB"/>
    <w:multiLevelType w:val="hybridMultilevel"/>
    <w:tmpl w:val="A6DAA4F0"/>
    <w:lvl w:ilvl="0" w:tplc="A7F4AAC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2">
    <w:nsid w:val="52C87AB5"/>
    <w:multiLevelType w:val="hybridMultilevel"/>
    <w:tmpl w:val="3CD068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3287289"/>
    <w:multiLevelType w:val="hybridMultilevel"/>
    <w:tmpl w:val="80BE7D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680218E"/>
    <w:multiLevelType w:val="hybridMultilevel"/>
    <w:tmpl w:val="1FA2CBE6"/>
    <w:lvl w:ilvl="0" w:tplc="BE625C88">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732"/>
        </w:tabs>
        <w:ind w:left="732" w:hanging="360"/>
      </w:pPr>
    </w:lvl>
    <w:lvl w:ilvl="2" w:tplc="04190005">
      <w:start w:val="1"/>
      <w:numFmt w:val="decimal"/>
      <w:lvlText w:val="%3."/>
      <w:lvlJc w:val="left"/>
      <w:pPr>
        <w:tabs>
          <w:tab w:val="num" w:pos="1452"/>
        </w:tabs>
        <w:ind w:left="1452" w:hanging="360"/>
      </w:pPr>
    </w:lvl>
    <w:lvl w:ilvl="3" w:tplc="04190001">
      <w:start w:val="1"/>
      <w:numFmt w:val="decimal"/>
      <w:lvlText w:val="%4."/>
      <w:lvlJc w:val="left"/>
      <w:pPr>
        <w:tabs>
          <w:tab w:val="num" w:pos="2172"/>
        </w:tabs>
        <w:ind w:left="2172" w:hanging="360"/>
      </w:pPr>
    </w:lvl>
    <w:lvl w:ilvl="4" w:tplc="04190003">
      <w:start w:val="1"/>
      <w:numFmt w:val="decimal"/>
      <w:lvlText w:val="%5."/>
      <w:lvlJc w:val="left"/>
      <w:pPr>
        <w:tabs>
          <w:tab w:val="num" w:pos="2892"/>
        </w:tabs>
        <w:ind w:left="2892" w:hanging="360"/>
      </w:pPr>
    </w:lvl>
    <w:lvl w:ilvl="5" w:tplc="04190005">
      <w:start w:val="1"/>
      <w:numFmt w:val="decimal"/>
      <w:lvlText w:val="%6."/>
      <w:lvlJc w:val="left"/>
      <w:pPr>
        <w:tabs>
          <w:tab w:val="num" w:pos="3612"/>
        </w:tabs>
        <w:ind w:left="3612" w:hanging="360"/>
      </w:pPr>
    </w:lvl>
    <w:lvl w:ilvl="6" w:tplc="04190001">
      <w:start w:val="1"/>
      <w:numFmt w:val="decimal"/>
      <w:lvlText w:val="%7."/>
      <w:lvlJc w:val="left"/>
      <w:pPr>
        <w:tabs>
          <w:tab w:val="num" w:pos="4332"/>
        </w:tabs>
        <w:ind w:left="4332" w:hanging="360"/>
      </w:pPr>
    </w:lvl>
    <w:lvl w:ilvl="7" w:tplc="04190003">
      <w:start w:val="1"/>
      <w:numFmt w:val="decimal"/>
      <w:lvlText w:val="%8."/>
      <w:lvlJc w:val="left"/>
      <w:pPr>
        <w:tabs>
          <w:tab w:val="num" w:pos="5052"/>
        </w:tabs>
        <w:ind w:left="5052" w:hanging="360"/>
      </w:pPr>
    </w:lvl>
    <w:lvl w:ilvl="8" w:tplc="04190005">
      <w:start w:val="1"/>
      <w:numFmt w:val="decimal"/>
      <w:lvlText w:val="%9."/>
      <w:lvlJc w:val="left"/>
      <w:pPr>
        <w:tabs>
          <w:tab w:val="num" w:pos="5772"/>
        </w:tabs>
        <w:ind w:left="5772" w:hanging="360"/>
      </w:pPr>
    </w:lvl>
  </w:abstractNum>
  <w:abstractNum w:abstractNumId="25">
    <w:nsid w:val="5BE932DB"/>
    <w:multiLevelType w:val="hybridMultilevel"/>
    <w:tmpl w:val="D144B6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39A5C02"/>
    <w:multiLevelType w:val="hybridMultilevel"/>
    <w:tmpl w:val="226E20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CA2F57"/>
    <w:multiLevelType w:val="hybridMultilevel"/>
    <w:tmpl w:val="DAACB694"/>
    <w:lvl w:ilvl="0" w:tplc="7DFA8098">
      <w:start w:val="30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8">
    <w:nsid w:val="67F90FD3"/>
    <w:multiLevelType w:val="hybridMultilevel"/>
    <w:tmpl w:val="50ECD886"/>
    <w:lvl w:ilvl="0" w:tplc="A7EEDA3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nsid w:val="6A42255D"/>
    <w:multiLevelType w:val="hybridMultilevel"/>
    <w:tmpl w:val="08B2F3A8"/>
    <w:lvl w:ilvl="0" w:tplc="131A122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6932E0"/>
    <w:multiLevelType w:val="hybridMultilevel"/>
    <w:tmpl w:val="5846ED56"/>
    <w:lvl w:ilvl="0" w:tplc="45066BC2">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2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5"/>
  </w:num>
  <w:num w:numId="5">
    <w:abstractNumId w:val="10"/>
  </w:num>
  <w:num w:numId="6">
    <w:abstractNumId w:val="22"/>
  </w:num>
  <w:num w:numId="7">
    <w:abstractNumId w:val="23"/>
  </w:num>
  <w:num w:numId="8">
    <w:abstractNumId w:val="14"/>
  </w:num>
  <w:num w:numId="9">
    <w:abstractNumId w:val="7"/>
  </w:num>
  <w:num w:numId="10">
    <w:abstractNumId w:val="2"/>
  </w:num>
  <w:num w:numId="11">
    <w:abstractNumId w:val="17"/>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29"/>
  </w:num>
  <w:num w:numId="16">
    <w:abstractNumId w:val="13"/>
  </w:num>
  <w:num w:numId="17">
    <w:abstractNumId w:val="27"/>
  </w:num>
  <w:num w:numId="18">
    <w:abstractNumId w:val="19"/>
  </w:num>
  <w:num w:numId="19">
    <w:abstractNumId w:val="30"/>
  </w:num>
  <w:num w:numId="20">
    <w:abstractNumId w:val="9"/>
  </w:num>
  <w:num w:numId="21">
    <w:abstractNumId w:val="28"/>
  </w:num>
  <w:num w:numId="22">
    <w:abstractNumId w:val="15"/>
  </w:num>
  <w:num w:numId="23">
    <w:abstractNumId w:val="4"/>
  </w:num>
  <w:num w:numId="24">
    <w:abstractNumId w:val="12"/>
  </w:num>
  <w:num w:numId="25">
    <w:abstractNumId w:val="16"/>
  </w:num>
  <w:num w:numId="26">
    <w:abstractNumId w:val="26"/>
  </w:num>
  <w:num w:numId="27">
    <w:abstractNumId w:val="3"/>
  </w:num>
  <w:num w:numId="28">
    <w:abstractNumId w:val="8"/>
  </w:num>
  <w:num w:numId="29">
    <w:abstractNumId w:val="20"/>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6F24"/>
    <w:rsid w:val="00000203"/>
    <w:rsid w:val="00001476"/>
    <w:rsid w:val="000015AC"/>
    <w:rsid w:val="000038DD"/>
    <w:rsid w:val="00004B9B"/>
    <w:rsid w:val="000051DA"/>
    <w:rsid w:val="00005940"/>
    <w:rsid w:val="00005ACC"/>
    <w:rsid w:val="0000657E"/>
    <w:rsid w:val="00006A69"/>
    <w:rsid w:val="00006D62"/>
    <w:rsid w:val="0000742E"/>
    <w:rsid w:val="00010496"/>
    <w:rsid w:val="0001088A"/>
    <w:rsid w:val="0001153F"/>
    <w:rsid w:val="00014CA0"/>
    <w:rsid w:val="0001624A"/>
    <w:rsid w:val="00016836"/>
    <w:rsid w:val="000179C9"/>
    <w:rsid w:val="00021CA1"/>
    <w:rsid w:val="00023903"/>
    <w:rsid w:val="0002478B"/>
    <w:rsid w:val="00025D84"/>
    <w:rsid w:val="00026B87"/>
    <w:rsid w:val="00027C07"/>
    <w:rsid w:val="00027C21"/>
    <w:rsid w:val="000306BC"/>
    <w:rsid w:val="000317E1"/>
    <w:rsid w:val="00031F06"/>
    <w:rsid w:val="00031FC2"/>
    <w:rsid w:val="00033FB1"/>
    <w:rsid w:val="00034502"/>
    <w:rsid w:val="000376AD"/>
    <w:rsid w:val="00037E43"/>
    <w:rsid w:val="00040481"/>
    <w:rsid w:val="00041534"/>
    <w:rsid w:val="00042CCA"/>
    <w:rsid w:val="000433C8"/>
    <w:rsid w:val="000444E9"/>
    <w:rsid w:val="00044AF8"/>
    <w:rsid w:val="00045AE3"/>
    <w:rsid w:val="00045FD7"/>
    <w:rsid w:val="00047ADC"/>
    <w:rsid w:val="00047CAC"/>
    <w:rsid w:val="00051682"/>
    <w:rsid w:val="00051EFC"/>
    <w:rsid w:val="00052672"/>
    <w:rsid w:val="00053BC9"/>
    <w:rsid w:val="00054378"/>
    <w:rsid w:val="00055E7C"/>
    <w:rsid w:val="000570CF"/>
    <w:rsid w:val="00057701"/>
    <w:rsid w:val="00057BA4"/>
    <w:rsid w:val="00057D94"/>
    <w:rsid w:val="000602E1"/>
    <w:rsid w:val="00060653"/>
    <w:rsid w:val="00061AF1"/>
    <w:rsid w:val="00061BED"/>
    <w:rsid w:val="00062CAE"/>
    <w:rsid w:val="00064659"/>
    <w:rsid w:val="000646F5"/>
    <w:rsid w:val="00064C6A"/>
    <w:rsid w:val="0006540F"/>
    <w:rsid w:val="00065565"/>
    <w:rsid w:val="000656D7"/>
    <w:rsid w:val="00065722"/>
    <w:rsid w:val="000664AD"/>
    <w:rsid w:val="00070140"/>
    <w:rsid w:val="00070431"/>
    <w:rsid w:val="00070740"/>
    <w:rsid w:val="00072C93"/>
    <w:rsid w:val="00072F4D"/>
    <w:rsid w:val="00073608"/>
    <w:rsid w:val="00073FD1"/>
    <w:rsid w:val="0007407A"/>
    <w:rsid w:val="00074364"/>
    <w:rsid w:val="0007552E"/>
    <w:rsid w:val="00076EB4"/>
    <w:rsid w:val="00077D32"/>
    <w:rsid w:val="00080D5A"/>
    <w:rsid w:val="00081394"/>
    <w:rsid w:val="00081E28"/>
    <w:rsid w:val="000837A8"/>
    <w:rsid w:val="00084104"/>
    <w:rsid w:val="00084207"/>
    <w:rsid w:val="00084CD4"/>
    <w:rsid w:val="00085763"/>
    <w:rsid w:val="00085865"/>
    <w:rsid w:val="00086A98"/>
    <w:rsid w:val="00087FB5"/>
    <w:rsid w:val="00090136"/>
    <w:rsid w:val="00090AFE"/>
    <w:rsid w:val="00090C13"/>
    <w:rsid w:val="00092C1B"/>
    <w:rsid w:val="000935CC"/>
    <w:rsid w:val="00093C25"/>
    <w:rsid w:val="00096A0C"/>
    <w:rsid w:val="00096FCA"/>
    <w:rsid w:val="000970E7"/>
    <w:rsid w:val="00097D8C"/>
    <w:rsid w:val="000A0D17"/>
    <w:rsid w:val="000A2FE8"/>
    <w:rsid w:val="000A32A4"/>
    <w:rsid w:val="000A3FD4"/>
    <w:rsid w:val="000A4E89"/>
    <w:rsid w:val="000A4FD2"/>
    <w:rsid w:val="000A7F18"/>
    <w:rsid w:val="000B2622"/>
    <w:rsid w:val="000B2880"/>
    <w:rsid w:val="000B56D4"/>
    <w:rsid w:val="000B5970"/>
    <w:rsid w:val="000B61BE"/>
    <w:rsid w:val="000B63D8"/>
    <w:rsid w:val="000B6E94"/>
    <w:rsid w:val="000C0438"/>
    <w:rsid w:val="000C0445"/>
    <w:rsid w:val="000C27F8"/>
    <w:rsid w:val="000C34ED"/>
    <w:rsid w:val="000C3CC2"/>
    <w:rsid w:val="000C4450"/>
    <w:rsid w:val="000C5BD7"/>
    <w:rsid w:val="000C71E8"/>
    <w:rsid w:val="000C7E86"/>
    <w:rsid w:val="000D01DC"/>
    <w:rsid w:val="000D084F"/>
    <w:rsid w:val="000D0AA9"/>
    <w:rsid w:val="000D1D9D"/>
    <w:rsid w:val="000D2013"/>
    <w:rsid w:val="000D2B99"/>
    <w:rsid w:val="000D2DDD"/>
    <w:rsid w:val="000D2EEC"/>
    <w:rsid w:val="000D3721"/>
    <w:rsid w:val="000D4F3E"/>
    <w:rsid w:val="000D550B"/>
    <w:rsid w:val="000D55A5"/>
    <w:rsid w:val="000D5FCF"/>
    <w:rsid w:val="000E01C6"/>
    <w:rsid w:val="000E0E39"/>
    <w:rsid w:val="000E2B26"/>
    <w:rsid w:val="000E2BD3"/>
    <w:rsid w:val="000E5BD7"/>
    <w:rsid w:val="000E609A"/>
    <w:rsid w:val="000E6CC5"/>
    <w:rsid w:val="000E7E75"/>
    <w:rsid w:val="000E7F33"/>
    <w:rsid w:val="000F3F22"/>
    <w:rsid w:val="000F444D"/>
    <w:rsid w:val="000F5D5E"/>
    <w:rsid w:val="000F5F7A"/>
    <w:rsid w:val="000F622C"/>
    <w:rsid w:val="000F7B4C"/>
    <w:rsid w:val="00103EFA"/>
    <w:rsid w:val="00105271"/>
    <w:rsid w:val="00105DD8"/>
    <w:rsid w:val="00110CB1"/>
    <w:rsid w:val="0011199D"/>
    <w:rsid w:val="00111D92"/>
    <w:rsid w:val="00111EF4"/>
    <w:rsid w:val="00113737"/>
    <w:rsid w:val="00114FD9"/>
    <w:rsid w:val="00117783"/>
    <w:rsid w:val="00117996"/>
    <w:rsid w:val="00120790"/>
    <w:rsid w:val="00120B96"/>
    <w:rsid w:val="00121B54"/>
    <w:rsid w:val="00123422"/>
    <w:rsid w:val="00125649"/>
    <w:rsid w:val="00125BA9"/>
    <w:rsid w:val="00125C95"/>
    <w:rsid w:val="00126402"/>
    <w:rsid w:val="001265EC"/>
    <w:rsid w:val="00126860"/>
    <w:rsid w:val="00126E55"/>
    <w:rsid w:val="001277C6"/>
    <w:rsid w:val="001307B4"/>
    <w:rsid w:val="00130C5D"/>
    <w:rsid w:val="00131203"/>
    <w:rsid w:val="0013133E"/>
    <w:rsid w:val="00131B80"/>
    <w:rsid w:val="00133B49"/>
    <w:rsid w:val="0013452E"/>
    <w:rsid w:val="00134623"/>
    <w:rsid w:val="00134EF1"/>
    <w:rsid w:val="00135FB9"/>
    <w:rsid w:val="00136A6A"/>
    <w:rsid w:val="00137664"/>
    <w:rsid w:val="00137E48"/>
    <w:rsid w:val="00140291"/>
    <w:rsid w:val="0014143B"/>
    <w:rsid w:val="001415AE"/>
    <w:rsid w:val="00141A6E"/>
    <w:rsid w:val="00142994"/>
    <w:rsid w:val="00143C58"/>
    <w:rsid w:val="0014438B"/>
    <w:rsid w:val="001454F4"/>
    <w:rsid w:val="00145B09"/>
    <w:rsid w:val="00145D9D"/>
    <w:rsid w:val="00146731"/>
    <w:rsid w:val="00150BAE"/>
    <w:rsid w:val="00150BD6"/>
    <w:rsid w:val="00152FF0"/>
    <w:rsid w:val="001535C6"/>
    <w:rsid w:val="0015373F"/>
    <w:rsid w:val="00155F70"/>
    <w:rsid w:val="00156049"/>
    <w:rsid w:val="0015683E"/>
    <w:rsid w:val="001576AC"/>
    <w:rsid w:val="00157E8A"/>
    <w:rsid w:val="001604BF"/>
    <w:rsid w:val="0016122E"/>
    <w:rsid w:val="001636B2"/>
    <w:rsid w:val="00163D58"/>
    <w:rsid w:val="00164175"/>
    <w:rsid w:val="00164633"/>
    <w:rsid w:val="00165393"/>
    <w:rsid w:val="00165496"/>
    <w:rsid w:val="0016683E"/>
    <w:rsid w:val="00170EE5"/>
    <w:rsid w:val="00172965"/>
    <w:rsid w:val="00173263"/>
    <w:rsid w:val="00174750"/>
    <w:rsid w:val="00174B58"/>
    <w:rsid w:val="001754B9"/>
    <w:rsid w:val="001756F6"/>
    <w:rsid w:val="00176611"/>
    <w:rsid w:val="001774FF"/>
    <w:rsid w:val="00177F3E"/>
    <w:rsid w:val="001815FB"/>
    <w:rsid w:val="0018284A"/>
    <w:rsid w:val="00183593"/>
    <w:rsid w:val="00183A7F"/>
    <w:rsid w:val="001860D9"/>
    <w:rsid w:val="00191EF6"/>
    <w:rsid w:val="0019414D"/>
    <w:rsid w:val="00195CE2"/>
    <w:rsid w:val="0019614A"/>
    <w:rsid w:val="00196490"/>
    <w:rsid w:val="0019786B"/>
    <w:rsid w:val="00197F37"/>
    <w:rsid w:val="001A034D"/>
    <w:rsid w:val="001A0BDF"/>
    <w:rsid w:val="001A11C1"/>
    <w:rsid w:val="001A1EAC"/>
    <w:rsid w:val="001A29FE"/>
    <w:rsid w:val="001A3870"/>
    <w:rsid w:val="001A55DD"/>
    <w:rsid w:val="001A74DA"/>
    <w:rsid w:val="001A7512"/>
    <w:rsid w:val="001B08D2"/>
    <w:rsid w:val="001B105F"/>
    <w:rsid w:val="001B1C2C"/>
    <w:rsid w:val="001B2C6E"/>
    <w:rsid w:val="001B74E7"/>
    <w:rsid w:val="001C03EE"/>
    <w:rsid w:val="001C0D16"/>
    <w:rsid w:val="001C0D87"/>
    <w:rsid w:val="001C1580"/>
    <w:rsid w:val="001C19FC"/>
    <w:rsid w:val="001C2902"/>
    <w:rsid w:val="001C35E7"/>
    <w:rsid w:val="001C3F7E"/>
    <w:rsid w:val="001C471E"/>
    <w:rsid w:val="001C6141"/>
    <w:rsid w:val="001C7D15"/>
    <w:rsid w:val="001D06B7"/>
    <w:rsid w:val="001D25A2"/>
    <w:rsid w:val="001D2D22"/>
    <w:rsid w:val="001D370D"/>
    <w:rsid w:val="001D385C"/>
    <w:rsid w:val="001D3CAF"/>
    <w:rsid w:val="001D4088"/>
    <w:rsid w:val="001D509A"/>
    <w:rsid w:val="001D516C"/>
    <w:rsid w:val="001E0522"/>
    <w:rsid w:val="001E0C94"/>
    <w:rsid w:val="001E1594"/>
    <w:rsid w:val="001E5138"/>
    <w:rsid w:val="001E5E90"/>
    <w:rsid w:val="001F2D23"/>
    <w:rsid w:val="001F4597"/>
    <w:rsid w:val="001F46A0"/>
    <w:rsid w:val="001F6138"/>
    <w:rsid w:val="001F649E"/>
    <w:rsid w:val="001F6681"/>
    <w:rsid w:val="001F6EE4"/>
    <w:rsid w:val="001F7764"/>
    <w:rsid w:val="0020006E"/>
    <w:rsid w:val="00201560"/>
    <w:rsid w:val="002038AD"/>
    <w:rsid w:val="002044CB"/>
    <w:rsid w:val="002046C0"/>
    <w:rsid w:val="00204751"/>
    <w:rsid w:val="0020485A"/>
    <w:rsid w:val="00204EDE"/>
    <w:rsid w:val="00206128"/>
    <w:rsid w:val="002114EE"/>
    <w:rsid w:val="00213FA1"/>
    <w:rsid w:val="00215239"/>
    <w:rsid w:val="0021688C"/>
    <w:rsid w:val="002170A0"/>
    <w:rsid w:val="00217FD9"/>
    <w:rsid w:val="00220163"/>
    <w:rsid w:val="00220A3C"/>
    <w:rsid w:val="00221E28"/>
    <w:rsid w:val="0022258C"/>
    <w:rsid w:val="00223B9D"/>
    <w:rsid w:val="00225738"/>
    <w:rsid w:val="0022713A"/>
    <w:rsid w:val="00227465"/>
    <w:rsid w:val="0022754C"/>
    <w:rsid w:val="00227A9C"/>
    <w:rsid w:val="0023350E"/>
    <w:rsid w:val="00233900"/>
    <w:rsid w:val="002358CD"/>
    <w:rsid w:val="00235BAE"/>
    <w:rsid w:val="00235EF9"/>
    <w:rsid w:val="00237766"/>
    <w:rsid w:val="00240051"/>
    <w:rsid w:val="00240226"/>
    <w:rsid w:val="00240479"/>
    <w:rsid w:val="00240778"/>
    <w:rsid w:val="00240FDD"/>
    <w:rsid w:val="00241056"/>
    <w:rsid w:val="00241210"/>
    <w:rsid w:val="002426CC"/>
    <w:rsid w:val="00242716"/>
    <w:rsid w:val="0024382C"/>
    <w:rsid w:val="0024534A"/>
    <w:rsid w:val="00246A55"/>
    <w:rsid w:val="00250CDA"/>
    <w:rsid w:val="00251367"/>
    <w:rsid w:val="00251477"/>
    <w:rsid w:val="00252A92"/>
    <w:rsid w:val="00252F81"/>
    <w:rsid w:val="002539AB"/>
    <w:rsid w:val="00255BD9"/>
    <w:rsid w:val="00255D08"/>
    <w:rsid w:val="002579D0"/>
    <w:rsid w:val="00257B0C"/>
    <w:rsid w:val="00260CC9"/>
    <w:rsid w:val="00261A02"/>
    <w:rsid w:val="00262D40"/>
    <w:rsid w:val="00262E25"/>
    <w:rsid w:val="00264D49"/>
    <w:rsid w:val="00264DC9"/>
    <w:rsid w:val="00264EB1"/>
    <w:rsid w:val="002655D1"/>
    <w:rsid w:val="002668A3"/>
    <w:rsid w:val="0026693B"/>
    <w:rsid w:val="00270FD1"/>
    <w:rsid w:val="00271652"/>
    <w:rsid w:val="00271B64"/>
    <w:rsid w:val="00273B11"/>
    <w:rsid w:val="00275BAE"/>
    <w:rsid w:val="00277845"/>
    <w:rsid w:val="00281D35"/>
    <w:rsid w:val="002820C0"/>
    <w:rsid w:val="0028271C"/>
    <w:rsid w:val="0028287F"/>
    <w:rsid w:val="002843CB"/>
    <w:rsid w:val="00284797"/>
    <w:rsid w:val="00285B64"/>
    <w:rsid w:val="002862E0"/>
    <w:rsid w:val="002876CB"/>
    <w:rsid w:val="0028776B"/>
    <w:rsid w:val="002901D5"/>
    <w:rsid w:val="00291CB2"/>
    <w:rsid w:val="00291D3E"/>
    <w:rsid w:val="0029217C"/>
    <w:rsid w:val="00292E19"/>
    <w:rsid w:val="00295833"/>
    <w:rsid w:val="00296D1C"/>
    <w:rsid w:val="00297C1C"/>
    <w:rsid w:val="002A03D0"/>
    <w:rsid w:val="002A1EFB"/>
    <w:rsid w:val="002A27DB"/>
    <w:rsid w:val="002A2B72"/>
    <w:rsid w:val="002A33E9"/>
    <w:rsid w:val="002A3DB5"/>
    <w:rsid w:val="002A44BA"/>
    <w:rsid w:val="002A46CE"/>
    <w:rsid w:val="002A4897"/>
    <w:rsid w:val="002A6770"/>
    <w:rsid w:val="002A6834"/>
    <w:rsid w:val="002B00DA"/>
    <w:rsid w:val="002B0306"/>
    <w:rsid w:val="002B0A0E"/>
    <w:rsid w:val="002B0B40"/>
    <w:rsid w:val="002B12B0"/>
    <w:rsid w:val="002B1573"/>
    <w:rsid w:val="002B320C"/>
    <w:rsid w:val="002B341C"/>
    <w:rsid w:val="002B55C1"/>
    <w:rsid w:val="002B60F5"/>
    <w:rsid w:val="002B624A"/>
    <w:rsid w:val="002B6703"/>
    <w:rsid w:val="002B73C1"/>
    <w:rsid w:val="002C083E"/>
    <w:rsid w:val="002C0A2E"/>
    <w:rsid w:val="002C35EF"/>
    <w:rsid w:val="002C434D"/>
    <w:rsid w:val="002C4A7A"/>
    <w:rsid w:val="002C6329"/>
    <w:rsid w:val="002C704D"/>
    <w:rsid w:val="002C75F0"/>
    <w:rsid w:val="002C7B57"/>
    <w:rsid w:val="002D26A9"/>
    <w:rsid w:val="002D26ED"/>
    <w:rsid w:val="002D3B09"/>
    <w:rsid w:val="002D41B3"/>
    <w:rsid w:val="002D43C9"/>
    <w:rsid w:val="002D531E"/>
    <w:rsid w:val="002E11DC"/>
    <w:rsid w:val="002E1906"/>
    <w:rsid w:val="002E1E97"/>
    <w:rsid w:val="002E2B75"/>
    <w:rsid w:val="002E36CE"/>
    <w:rsid w:val="002E398D"/>
    <w:rsid w:val="002E5641"/>
    <w:rsid w:val="002E5DBB"/>
    <w:rsid w:val="002E6072"/>
    <w:rsid w:val="002E78E2"/>
    <w:rsid w:val="002F0119"/>
    <w:rsid w:val="002F24EE"/>
    <w:rsid w:val="002F2823"/>
    <w:rsid w:val="002F4A8A"/>
    <w:rsid w:val="002F5AB2"/>
    <w:rsid w:val="002F5E11"/>
    <w:rsid w:val="002F5E2A"/>
    <w:rsid w:val="002F6583"/>
    <w:rsid w:val="002F6B99"/>
    <w:rsid w:val="00300482"/>
    <w:rsid w:val="003004F7"/>
    <w:rsid w:val="0030079F"/>
    <w:rsid w:val="00300848"/>
    <w:rsid w:val="00300DB8"/>
    <w:rsid w:val="003018AD"/>
    <w:rsid w:val="003039A1"/>
    <w:rsid w:val="00303D9F"/>
    <w:rsid w:val="00304436"/>
    <w:rsid w:val="003044D7"/>
    <w:rsid w:val="00306C58"/>
    <w:rsid w:val="00307452"/>
    <w:rsid w:val="00307A80"/>
    <w:rsid w:val="00310D7A"/>
    <w:rsid w:val="00310E27"/>
    <w:rsid w:val="00311A07"/>
    <w:rsid w:val="00313760"/>
    <w:rsid w:val="00313CD1"/>
    <w:rsid w:val="0031438E"/>
    <w:rsid w:val="0032083E"/>
    <w:rsid w:val="00320C22"/>
    <w:rsid w:val="003221A7"/>
    <w:rsid w:val="00323C78"/>
    <w:rsid w:val="0032449D"/>
    <w:rsid w:val="00324A75"/>
    <w:rsid w:val="00324DAE"/>
    <w:rsid w:val="00324FA7"/>
    <w:rsid w:val="003251EF"/>
    <w:rsid w:val="00325242"/>
    <w:rsid w:val="00326917"/>
    <w:rsid w:val="00326E00"/>
    <w:rsid w:val="00326ECF"/>
    <w:rsid w:val="00327B1A"/>
    <w:rsid w:val="00330E34"/>
    <w:rsid w:val="00331D8A"/>
    <w:rsid w:val="0033285B"/>
    <w:rsid w:val="00335505"/>
    <w:rsid w:val="00336990"/>
    <w:rsid w:val="00336B35"/>
    <w:rsid w:val="00337DD2"/>
    <w:rsid w:val="00340649"/>
    <w:rsid w:val="00340EF3"/>
    <w:rsid w:val="00342270"/>
    <w:rsid w:val="003428D8"/>
    <w:rsid w:val="00342983"/>
    <w:rsid w:val="003434BF"/>
    <w:rsid w:val="003448C6"/>
    <w:rsid w:val="0034687B"/>
    <w:rsid w:val="00347679"/>
    <w:rsid w:val="00347B7B"/>
    <w:rsid w:val="00350216"/>
    <w:rsid w:val="00351A26"/>
    <w:rsid w:val="00352EF9"/>
    <w:rsid w:val="00353832"/>
    <w:rsid w:val="003548EA"/>
    <w:rsid w:val="00356973"/>
    <w:rsid w:val="00357B70"/>
    <w:rsid w:val="00357FAE"/>
    <w:rsid w:val="00360256"/>
    <w:rsid w:val="003604C4"/>
    <w:rsid w:val="003605D8"/>
    <w:rsid w:val="00360B75"/>
    <w:rsid w:val="00360DE1"/>
    <w:rsid w:val="003659FF"/>
    <w:rsid w:val="00365E52"/>
    <w:rsid w:val="0036626D"/>
    <w:rsid w:val="0036795D"/>
    <w:rsid w:val="00370B48"/>
    <w:rsid w:val="00370D32"/>
    <w:rsid w:val="00371139"/>
    <w:rsid w:val="00372860"/>
    <w:rsid w:val="00372CC0"/>
    <w:rsid w:val="0037308F"/>
    <w:rsid w:val="003738EA"/>
    <w:rsid w:val="0037470B"/>
    <w:rsid w:val="00377202"/>
    <w:rsid w:val="00380857"/>
    <w:rsid w:val="00380906"/>
    <w:rsid w:val="00381CA5"/>
    <w:rsid w:val="0038210A"/>
    <w:rsid w:val="0038225B"/>
    <w:rsid w:val="0038267E"/>
    <w:rsid w:val="0038319B"/>
    <w:rsid w:val="00385FCA"/>
    <w:rsid w:val="0038602F"/>
    <w:rsid w:val="003917A1"/>
    <w:rsid w:val="00393102"/>
    <w:rsid w:val="00393FE5"/>
    <w:rsid w:val="00394466"/>
    <w:rsid w:val="003945B8"/>
    <w:rsid w:val="0039557B"/>
    <w:rsid w:val="003961E6"/>
    <w:rsid w:val="0039640C"/>
    <w:rsid w:val="00396C9C"/>
    <w:rsid w:val="0039762A"/>
    <w:rsid w:val="00397E60"/>
    <w:rsid w:val="003A081A"/>
    <w:rsid w:val="003A0ADD"/>
    <w:rsid w:val="003A1355"/>
    <w:rsid w:val="003A22EE"/>
    <w:rsid w:val="003A39CC"/>
    <w:rsid w:val="003A4965"/>
    <w:rsid w:val="003A503C"/>
    <w:rsid w:val="003A5830"/>
    <w:rsid w:val="003B1112"/>
    <w:rsid w:val="003B1D9F"/>
    <w:rsid w:val="003B29C9"/>
    <w:rsid w:val="003B2B0E"/>
    <w:rsid w:val="003B407F"/>
    <w:rsid w:val="003B4359"/>
    <w:rsid w:val="003B478A"/>
    <w:rsid w:val="003B4BEC"/>
    <w:rsid w:val="003B5149"/>
    <w:rsid w:val="003B5C18"/>
    <w:rsid w:val="003B688A"/>
    <w:rsid w:val="003B70F6"/>
    <w:rsid w:val="003B7301"/>
    <w:rsid w:val="003C0E8D"/>
    <w:rsid w:val="003C0F5B"/>
    <w:rsid w:val="003C4F6A"/>
    <w:rsid w:val="003C5C0F"/>
    <w:rsid w:val="003C61F2"/>
    <w:rsid w:val="003C6B05"/>
    <w:rsid w:val="003C6F3D"/>
    <w:rsid w:val="003C775E"/>
    <w:rsid w:val="003D0ACA"/>
    <w:rsid w:val="003D3D93"/>
    <w:rsid w:val="003D3E98"/>
    <w:rsid w:val="003D6C27"/>
    <w:rsid w:val="003D742C"/>
    <w:rsid w:val="003E0127"/>
    <w:rsid w:val="003E0A8D"/>
    <w:rsid w:val="003E0B29"/>
    <w:rsid w:val="003E0C4E"/>
    <w:rsid w:val="003E1D34"/>
    <w:rsid w:val="003E21A7"/>
    <w:rsid w:val="003E422D"/>
    <w:rsid w:val="003E5290"/>
    <w:rsid w:val="003E52E0"/>
    <w:rsid w:val="003F009D"/>
    <w:rsid w:val="003F10F0"/>
    <w:rsid w:val="003F2360"/>
    <w:rsid w:val="003F37F1"/>
    <w:rsid w:val="003F442D"/>
    <w:rsid w:val="00400390"/>
    <w:rsid w:val="00400572"/>
    <w:rsid w:val="00400995"/>
    <w:rsid w:val="00401D9F"/>
    <w:rsid w:val="0040408F"/>
    <w:rsid w:val="0040433F"/>
    <w:rsid w:val="00404894"/>
    <w:rsid w:val="00405CA4"/>
    <w:rsid w:val="00405D49"/>
    <w:rsid w:val="00405EA0"/>
    <w:rsid w:val="00411754"/>
    <w:rsid w:val="00413453"/>
    <w:rsid w:val="004142DA"/>
    <w:rsid w:val="00414526"/>
    <w:rsid w:val="004166EE"/>
    <w:rsid w:val="004166FF"/>
    <w:rsid w:val="00417424"/>
    <w:rsid w:val="00417BEB"/>
    <w:rsid w:val="004202F6"/>
    <w:rsid w:val="0042089F"/>
    <w:rsid w:val="00420C1E"/>
    <w:rsid w:val="00420F28"/>
    <w:rsid w:val="00420F98"/>
    <w:rsid w:val="0042347C"/>
    <w:rsid w:val="00423C27"/>
    <w:rsid w:val="00423CD7"/>
    <w:rsid w:val="004254FF"/>
    <w:rsid w:val="00425F7D"/>
    <w:rsid w:val="0042683D"/>
    <w:rsid w:val="00427A41"/>
    <w:rsid w:val="004300A3"/>
    <w:rsid w:val="0043289C"/>
    <w:rsid w:val="004349EA"/>
    <w:rsid w:val="00434E60"/>
    <w:rsid w:val="00435749"/>
    <w:rsid w:val="00435E6E"/>
    <w:rsid w:val="004410FF"/>
    <w:rsid w:val="00441376"/>
    <w:rsid w:val="00443EF7"/>
    <w:rsid w:val="00444BD7"/>
    <w:rsid w:val="004456E7"/>
    <w:rsid w:val="00445EFE"/>
    <w:rsid w:val="00447221"/>
    <w:rsid w:val="00447476"/>
    <w:rsid w:val="0044756C"/>
    <w:rsid w:val="00450135"/>
    <w:rsid w:val="004514B4"/>
    <w:rsid w:val="004518D5"/>
    <w:rsid w:val="00451F9D"/>
    <w:rsid w:val="004523A9"/>
    <w:rsid w:val="0045317B"/>
    <w:rsid w:val="0045335E"/>
    <w:rsid w:val="00453F60"/>
    <w:rsid w:val="004557A9"/>
    <w:rsid w:val="00456CC1"/>
    <w:rsid w:val="004577F4"/>
    <w:rsid w:val="00457E01"/>
    <w:rsid w:val="00464103"/>
    <w:rsid w:val="004648DE"/>
    <w:rsid w:val="00464A5D"/>
    <w:rsid w:val="004666B0"/>
    <w:rsid w:val="004671F1"/>
    <w:rsid w:val="00467DFA"/>
    <w:rsid w:val="00470165"/>
    <w:rsid w:val="004710CF"/>
    <w:rsid w:val="0047293B"/>
    <w:rsid w:val="00472B22"/>
    <w:rsid w:val="00473632"/>
    <w:rsid w:val="00475E73"/>
    <w:rsid w:val="00476931"/>
    <w:rsid w:val="00477244"/>
    <w:rsid w:val="00477251"/>
    <w:rsid w:val="004772ED"/>
    <w:rsid w:val="00477B7A"/>
    <w:rsid w:val="00480A5E"/>
    <w:rsid w:val="00484399"/>
    <w:rsid w:val="00484435"/>
    <w:rsid w:val="004846C6"/>
    <w:rsid w:val="00484FB8"/>
    <w:rsid w:val="004857AB"/>
    <w:rsid w:val="004915FE"/>
    <w:rsid w:val="00493273"/>
    <w:rsid w:val="00493477"/>
    <w:rsid w:val="00494131"/>
    <w:rsid w:val="00494CB0"/>
    <w:rsid w:val="00495079"/>
    <w:rsid w:val="004952C2"/>
    <w:rsid w:val="004958C6"/>
    <w:rsid w:val="00496742"/>
    <w:rsid w:val="0049694B"/>
    <w:rsid w:val="004973AD"/>
    <w:rsid w:val="004977E7"/>
    <w:rsid w:val="004A24FF"/>
    <w:rsid w:val="004A2543"/>
    <w:rsid w:val="004A2FFC"/>
    <w:rsid w:val="004A332B"/>
    <w:rsid w:val="004A4F69"/>
    <w:rsid w:val="004A52FF"/>
    <w:rsid w:val="004A5F4C"/>
    <w:rsid w:val="004A60E3"/>
    <w:rsid w:val="004A61AC"/>
    <w:rsid w:val="004A68E3"/>
    <w:rsid w:val="004A6A53"/>
    <w:rsid w:val="004A6DAE"/>
    <w:rsid w:val="004B2549"/>
    <w:rsid w:val="004B26CA"/>
    <w:rsid w:val="004B3A3A"/>
    <w:rsid w:val="004B4781"/>
    <w:rsid w:val="004B6908"/>
    <w:rsid w:val="004B7B76"/>
    <w:rsid w:val="004C1F82"/>
    <w:rsid w:val="004C48E9"/>
    <w:rsid w:val="004C4F42"/>
    <w:rsid w:val="004C5518"/>
    <w:rsid w:val="004C7173"/>
    <w:rsid w:val="004C7885"/>
    <w:rsid w:val="004D23C8"/>
    <w:rsid w:val="004D3674"/>
    <w:rsid w:val="004D43FE"/>
    <w:rsid w:val="004D7F88"/>
    <w:rsid w:val="004E2C7B"/>
    <w:rsid w:val="004E3AD2"/>
    <w:rsid w:val="004E49A3"/>
    <w:rsid w:val="004E55E1"/>
    <w:rsid w:val="004E58FA"/>
    <w:rsid w:val="004E5F72"/>
    <w:rsid w:val="004E5F85"/>
    <w:rsid w:val="004E691B"/>
    <w:rsid w:val="004E6A56"/>
    <w:rsid w:val="004F0E6E"/>
    <w:rsid w:val="004F2329"/>
    <w:rsid w:val="004F2F86"/>
    <w:rsid w:val="004F30CB"/>
    <w:rsid w:val="004F37BB"/>
    <w:rsid w:val="004F3A50"/>
    <w:rsid w:val="004F4220"/>
    <w:rsid w:val="004F578C"/>
    <w:rsid w:val="004F57CE"/>
    <w:rsid w:val="004F5E6D"/>
    <w:rsid w:val="004F6770"/>
    <w:rsid w:val="004F6D89"/>
    <w:rsid w:val="004F71E4"/>
    <w:rsid w:val="00500E5D"/>
    <w:rsid w:val="00501312"/>
    <w:rsid w:val="005016A1"/>
    <w:rsid w:val="0050251A"/>
    <w:rsid w:val="00502E64"/>
    <w:rsid w:val="005036AC"/>
    <w:rsid w:val="005054F2"/>
    <w:rsid w:val="00505F8A"/>
    <w:rsid w:val="005063A6"/>
    <w:rsid w:val="00506CE3"/>
    <w:rsid w:val="00506DBF"/>
    <w:rsid w:val="005102AE"/>
    <w:rsid w:val="00511DD9"/>
    <w:rsid w:val="00513ACE"/>
    <w:rsid w:val="00513DF2"/>
    <w:rsid w:val="00515438"/>
    <w:rsid w:val="00516A8E"/>
    <w:rsid w:val="00516B46"/>
    <w:rsid w:val="00517911"/>
    <w:rsid w:val="00517F69"/>
    <w:rsid w:val="00520BE6"/>
    <w:rsid w:val="005213DE"/>
    <w:rsid w:val="005227BF"/>
    <w:rsid w:val="005243BE"/>
    <w:rsid w:val="005252DE"/>
    <w:rsid w:val="0052594C"/>
    <w:rsid w:val="00525D38"/>
    <w:rsid w:val="005277A4"/>
    <w:rsid w:val="00530CA1"/>
    <w:rsid w:val="00530E52"/>
    <w:rsid w:val="005315A2"/>
    <w:rsid w:val="00531BD2"/>
    <w:rsid w:val="0053230E"/>
    <w:rsid w:val="00532486"/>
    <w:rsid w:val="00532653"/>
    <w:rsid w:val="00532880"/>
    <w:rsid w:val="00533368"/>
    <w:rsid w:val="00533C40"/>
    <w:rsid w:val="00537A07"/>
    <w:rsid w:val="00537D84"/>
    <w:rsid w:val="00540AE2"/>
    <w:rsid w:val="00541AA1"/>
    <w:rsid w:val="0054259A"/>
    <w:rsid w:val="00542D3C"/>
    <w:rsid w:val="005437A4"/>
    <w:rsid w:val="00544D21"/>
    <w:rsid w:val="00545591"/>
    <w:rsid w:val="0054745C"/>
    <w:rsid w:val="0054746C"/>
    <w:rsid w:val="00547702"/>
    <w:rsid w:val="00547FB3"/>
    <w:rsid w:val="005501B4"/>
    <w:rsid w:val="005511B0"/>
    <w:rsid w:val="005547E2"/>
    <w:rsid w:val="00555303"/>
    <w:rsid w:val="005565F8"/>
    <w:rsid w:val="00557442"/>
    <w:rsid w:val="00557BF6"/>
    <w:rsid w:val="005608D5"/>
    <w:rsid w:val="00562C6B"/>
    <w:rsid w:val="005635CC"/>
    <w:rsid w:val="0056364B"/>
    <w:rsid w:val="00564918"/>
    <w:rsid w:val="00564D9A"/>
    <w:rsid w:val="005659CF"/>
    <w:rsid w:val="00565C9D"/>
    <w:rsid w:val="00565E17"/>
    <w:rsid w:val="00567785"/>
    <w:rsid w:val="00570443"/>
    <w:rsid w:val="00572818"/>
    <w:rsid w:val="00572A1A"/>
    <w:rsid w:val="005730C8"/>
    <w:rsid w:val="00574084"/>
    <w:rsid w:val="00574283"/>
    <w:rsid w:val="00574880"/>
    <w:rsid w:val="0057654A"/>
    <w:rsid w:val="00576B90"/>
    <w:rsid w:val="005773D6"/>
    <w:rsid w:val="00580265"/>
    <w:rsid w:val="00580D9A"/>
    <w:rsid w:val="00581518"/>
    <w:rsid w:val="005816B9"/>
    <w:rsid w:val="00581BE0"/>
    <w:rsid w:val="00582D9E"/>
    <w:rsid w:val="00583DD7"/>
    <w:rsid w:val="00584EF0"/>
    <w:rsid w:val="005871A4"/>
    <w:rsid w:val="00587803"/>
    <w:rsid w:val="00587856"/>
    <w:rsid w:val="0058791B"/>
    <w:rsid w:val="0059020C"/>
    <w:rsid w:val="0059078F"/>
    <w:rsid w:val="005909C6"/>
    <w:rsid w:val="0059109B"/>
    <w:rsid w:val="00591240"/>
    <w:rsid w:val="00591D8A"/>
    <w:rsid w:val="00593213"/>
    <w:rsid w:val="005936D5"/>
    <w:rsid w:val="0059463F"/>
    <w:rsid w:val="00594723"/>
    <w:rsid w:val="0059498B"/>
    <w:rsid w:val="00594B82"/>
    <w:rsid w:val="005958E2"/>
    <w:rsid w:val="005A19B8"/>
    <w:rsid w:val="005A1B2E"/>
    <w:rsid w:val="005A1D23"/>
    <w:rsid w:val="005A32AB"/>
    <w:rsid w:val="005A3622"/>
    <w:rsid w:val="005A362A"/>
    <w:rsid w:val="005A3EFF"/>
    <w:rsid w:val="005A468F"/>
    <w:rsid w:val="005B035F"/>
    <w:rsid w:val="005B0991"/>
    <w:rsid w:val="005B0CAB"/>
    <w:rsid w:val="005B1FAD"/>
    <w:rsid w:val="005B3896"/>
    <w:rsid w:val="005B3AC9"/>
    <w:rsid w:val="005B3BEF"/>
    <w:rsid w:val="005B5B45"/>
    <w:rsid w:val="005B5CA3"/>
    <w:rsid w:val="005B7FD5"/>
    <w:rsid w:val="005C1182"/>
    <w:rsid w:val="005C1CB6"/>
    <w:rsid w:val="005C5656"/>
    <w:rsid w:val="005C5C22"/>
    <w:rsid w:val="005C6B1F"/>
    <w:rsid w:val="005C6C4B"/>
    <w:rsid w:val="005D040F"/>
    <w:rsid w:val="005D13E2"/>
    <w:rsid w:val="005D1868"/>
    <w:rsid w:val="005D36EA"/>
    <w:rsid w:val="005D3EFC"/>
    <w:rsid w:val="005D4479"/>
    <w:rsid w:val="005D4560"/>
    <w:rsid w:val="005D4918"/>
    <w:rsid w:val="005D4BF8"/>
    <w:rsid w:val="005D50FF"/>
    <w:rsid w:val="005D571A"/>
    <w:rsid w:val="005D670F"/>
    <w:rsid w:val="005D692E"/>
    <w:rsid w:val="005D760D"/>
    <w:rsid w:val="005E041A"/>
    <w:rsid w:val="005E0651"/>
    <w:rsid w:val="005E0EE6"/>
    <w:rsid w:val="005E141E"/>
    <w:rsid w:val="005E2077"/>
    <w:rsid w:val="005E2560"/>
    <w:rsid w:val="005E2E9E"/>
    <w:rsid w:val="005E36D4"/>
    <w:rsid w:val="005E39FE"/>
    <w:rsid w:val="005E4126"/>
    <w:rsid w:val="005E41EA"/>
    <w:rsid w:val="005E4554"/>
    <w:rsid w:val="005E757D"/>
    <w:rsid w:val="005E78E5"/>
    <w:rsid w:val="005E79D4"/>
    <w:rsid w:val="005F07ED"/>
    <w:rsid w:val="005F0AFD"/>
    <w:rsid w:val="005F12C5"/>
    <w:rsid w:val="005F13F6"/>
    <w:rsid w:val="005F1F19"/>
    <w:rsid w:val="005F2985"/>
    <w:rsid w:val="005F6AF2"/>
    <w:rsid w:val="005F6CB8"/>
    <w:rsid w:val="005F6F9C"/>
    <w:rsid w:val="005F7CBA"/>
    <w:rsid w:val="00603489"/>
    <w:rsid w:val="0060368A"/>
    <w:rsid w:val="0060368F"/>
    <w:rsid w:val="00604506"/>
    <w:rsid w:val="0060473A"/>
    <w:rsid w:val="006062B4"/>
    <w:rsid w:val="00607994"/>
    <w:rsid w:val="00607EB5"/>
    <w:rsid w:val="00610152"/>
    <w:rsid w:val="00610203"/>
    <w:rsid w:val="00612900"/>
    <w:rsid w:val="00613086"/>
    <w:rsid w:val="00613D97"/>
    <w:rsid w:val="00615B8F"/>
    <w:rsid w:val="00616BFE"/>
    <w:rsid w:val="00616C3E"/>
    <w:rsid w:val="00621B1E"/>
    <w:rsid w:val="00624895"/>
    <w:rsid w:val="00625054"/>
    <w:rsid w:val="00626376"/>
    <w:rsid w:val="00632BD6"/>
    <w:rsid w:val="00632FB7"/>
    <w:rsid w:val="006337BC"/>
    <w:rsid w:val="00633907"/>
    <w:rsid w:val="00634764"/>
    <w:rsid w:val="00634CA0"/>
    <w:rsid w:val="00635758"/>
    <w:rsid w:val="00635825"/>
    <w:rsid w:val="00636AFC"/>
    <w:rsid w:val="006372B2"/>
    <w:rsid w:val="00637B6A"/>
    <w:rsid w:val="006406F8"/>
    <w:rsid w:val="00640CD7"/>
    <w:rsid w:val="00641241"/>
    <w:rsid w:val="006418FF"/>
    <w:rsid w:val="00642168"/>
    <w:rsid w:val="00642CAC"/>
    <w:rsid w:val="0064349F"/>
    <w:rsid w:val="00643A90"/>
    <w:rsid w:val="0064456D"/>
    <w:rsid w:val="006458DE"/>
    <w:rsid w:val="00646655"/>
    <w:rsid w:val="00646FCC"/>
    <w:rsid w:val="006470E4"/>
    <w:rsid w:val="0064711E"/>
    <w:rsid w:val="00650D9A"/>
    <w:rsid w:val="006513A4"/>
    <w:rsid w:val="006532C9"/>
    <w:rsid w:val="00654224"/>
    <w:rsid w:val="00654D20"/>
    <w:rsid w:val="0065669C"/>
    <w:rsid w:val="00660186"/>
    <w:rsid w:val="006610F1"/>
    <w:rsid w:val="0066166E"/>
    <w:rsid w:val="00662E93"/>
    <w:rsid w:val="00664EA8"/>
    <w:rsid w:val="00665304"/>
    <w:rsid w:val="006654CC"/>
    <w:rsid w:val="00665F01"/>
    <w:rsid w:val="00667054"/>
    <w:rsid w:val="006676A3"/>
    <w:rsid w:val="0066785C"/>
    <w:rsid w:val="00670E56"/>
    <w:rsid w:val="00671DCB"/>
    <w:rsid w:val="0067298C"/>
    <w:rsid w:val="006742B9"/>
    <w:rsid w:val="00674C1C"/>
    <w:rsid w:val="00675527"/>
    <w:rsid w:val="00675EE7"/>
    <w:rsid w:val="00677E34"/>
    <w:rsid w:val="006801DD"/>
    <w:rsid w:val="006802E9"/>
    <w:rsid w:val="00680330"/>
    <w:rsid w:val="00680BAE"/>
    <w:rsid w:val="00681D7B"/>
    <w:rsid w:val="00682089"/>
    <w:rsid w:val="00682AEA"/>
    <w:rsid w:val="00684C59"/>
    <w:rsid w:val="00685201"/>
    <w:rsid w:val="00686221"/>
    <w:rsid w:val="006863AB"/>
    <w:rsid w:val="00686529"/>
    <w:rsid w:val="00687CB6"/>
    <w:rsid w:val="00691586"/>
    <w:rsid w:val="00691C1B"/>
    <w:rsid w:val="00691C96"/>
    <w:rsid w:val="006928AB"/>
    <w:rsid w:val="0069317F"/>
    <w:rsid w:val="006935A7"/>
    <w:rsid w:val="006937DD"/>
    <w:rsid w:val="0069386B"/>
    <w:rsid w:val="006938CA"/>
    <w:rsid w:val="006A00F8"/>
    <w:rsid w:val="006A21CD"/>
    <w:rsid w:val="006A2712"/>
    <w:rsid w:val="006A43E1"/>
    <w:rsid w:val="006A4E00"/>
    <w:rsid w:val="006A581A"/>
    <w:rsid w:val="006A7F78"/>
    <w:rsid w:val="006B0847"/>
    <w:rsid w:val="006B0A64"/>
    <w:rsid w:val="006B0C92"/>
    <w:rsid w:val="006B15A5"/>
    <w:rsid w:val="006B2141"/>
    <w:rsid w:val="006B35A9"/>
    <w:rsid w:val="006B42E0"/>
    <w:rsid w:val="006B45DD"/>
    <w:rsid w:val="006B4CE6"/>
    <w:rsid w:val="006B55D8"/>
    <w:rsid w:val="006B60B4"/>
    <w:rsid w:val="006B645C"/>
    <w:rsid w:val="006B769B"/>
    <w:rsid w:val="006B7F94"/>
    <w:rsid w:val="006C07F0"/>
    <w:rsid w:val="006C1BCB"/>
    <w:rsid w:val="006C1F1A"/>
    <w:rsid w:val="006C4E9C"/>
    <w:rsid w:val="006D0465"/>
    <w:rsid w:val="006D19AB"/>
    <w:rsid w:val="006D1AFE"/>
    <w:rsid w:val="006D2697"/>
    <w:rsid w:val="006D3EC8"/>
    <w:rsid w:val="006D6F5F"/>
    <w:rsid w:val="006D70BA"/>
    <w:rsid w:val="006D7BA0"/>
    <w:rsid w:val="006E207C"/>
    <w:rsid w:val="006E24EE"/>
    <w:rsid w:val="006E2C0C"/>
    <w:rsid w:val="006E362B"/>
    <w:rsid w:val="006E5281"/>
    <w:rsid w:val="006E53EB"/>
    <w:rsid w:val="006E6C9C"/>
    <w:rsid w:val="006E7385"/>
    <w:rsid w:val="006F0127"/>
    <w:rsid w:val="006F2411"/>
    <w:rsid w:val="006F2D22"/>
    <w:rsid w:val="006F2F1D"/>
    <w:rsid w:val="006F5012"/>
    <w:rsid w:val="006F54D0"/>
    <w:rsid w:val="006F5F70"/>
    <w:rsid w:val="006F5FA5"/>
    <w:rsid w:val="007002BC"/>
    <w:rsid w:val="00701062"/>
    <w:rsid w:val="007014BA"/>
    <w:rsid w:val="00703055"/>
    <w:rsid w:val="00703FF9"/>
    <w:rsid w:val="0070475E"/>
    <w:rsid w:val="00706887"/>
    <w:rsid w:val="00707B33"/>
    <w:rsid w:val="00710920"/>
    <w:rsid w:val="00710D30"/>
    <w:rsid w:val="00711230"/>
    <w:rsid w:val="00711635"/>
    <w:rsid w:val="00711C37"/>
    <w:rsid w:val="00711F47"/>
    <w:rsid w:val="0071501F"/>
    <w:rsid w:val="0071508E"/>
    <w:rsid w:val="00715C62"/>
    <w:rsid w:val="00716C4C"/>
    <w:rsid w:val="00717565"/>
    <w:rsid w:val="007179A6"/>
    <w:rsid w:val="0072203F"/>
    <w:rsid w:val="00722DE0"/>
    <w:rsid w:val="00724A3F"/>
    <w:rsid w:val="00725644"/>
    <w:rsid w:val="00725761"/>
    <w:rsid w:val="007258B5"/>
    <w:rsid w:val="0072618B"/>
    <w:rsid w:val="007261FC"/>
    <w:rsid w:val="00726CDB"/>
    <w:rsid w:val="00727FCE"/>
    <w:rsid w:val="00730CFA"/>
    <w:rsid w:val="007340A1"/>
    <w:rsid w:val="0073493C"/>
    <w:rsid w:val="00734FB0"/>
    <w:rsid w:val="007402F5"/>
    <w:rsid w:val="00740C13"/>
    <w:rsid w:val="00740FE4"/>
    <w:rsid w:val="00741870"/>
    <w:rsid w:val="00742725"/>
    <w:rsid w:val="007431BD"/>
    <w:rsid w:val="0074359B"/>
    <w:rsid w:val="00743693"/>
    <w:rsid w:val="0074478C"/>
    <w:rsid w:val="00744987"/>
    <w:rsid w:val="00745AC9"/>
    <w:rsid w:val="00745F75"/>
    <w:rsid w:val="00745FA5"/>
    <w:rsid w:val="00746724"/>
    <w:rsid w:val="00750960"/>
    <w:rsid w:val="00753BD2"/>
    <w:rsid w:val="007544B6"/>
    <w:rsid w:val="00754BAF"/>
    <w:rsid w:val="00754CD8"/>
    <w:rsid w:val="00754F3C"/>
    <w:rsid w:val="007558E9"/>
    <w:rsid w:val="00755934"/>
    <w:rsid w:val="0075665C"/>
    <w:rsid w:val="00756EAC"/>
    <w:rsid w:val="00757715"/>
    <w:rsid w:val="00757732"/>
    <w:rsid w:val="0076064C"/>
    <w:rsid w:val="00762A4E"/>
    <w:rsid w:val="00762F5B"/>
    <w:rsid w:val="00763132"/>
    <w:rsid w:val="00763494"/>
    <w:rsid w:val="0076355F"/>
    <w:rsid w:val="00763833"/>
    <w:rsid w:val="00764928"/>
    <w:rsid w:val="007707CA"/>
    <w:rsid w:val="00770CD0"/>
    <w:rsid w:val="00773E9E"/>
    <w:rsid w:val="00775AD2"/>
    <w:rsid w:val="00776D22"/>
    <w:rsid w:val="00780132"/>
    <w:rsid w:val="00782629"/>
    <w:rsid w:val="0078291D"/>
    <w:rsid w:val="007833AC"/>
    <w:rsid w:val="00784CD3"/>
    <w:rsid w:val="0078561C"/>
    <w:rsid w:val="00785D82"/>
    <w:rsid w:val="00785F69"/>
    <w:rsid w:val="00785FE5"/>
    <w:rsid w:val="00786AA9"/>
    <w:rsid w:val="00787545"/>
    <w:rsid w:val="00790D88"/>
    <w:rsid w:val="0079129C"/>
    <w:rsid w:val="0079156C"/>
    <w:rsid w:val="007916DA"/>
    <w:rsid w:val="00791E80"/>
    <w:rsid w:val="00792185"/>
    <w:rsid w:val="007921FE"/>
    <w:rsid w:val="00793442"/>
    <w:rsid w:val="007937EB"/>
    <w:rsid w:val="00793DBC"/>
    <w:rsid w:val="00793E35"/>
    <w:rsid w:val="00795148"/>
    <w:rsid w:val="007979B9"/>
    <w:rsid w:val="007A0DF3"/>
    <w:rsid w:val="007A169E"/>
    <w:rsid w:val="007A1C41"/>
    <w:rsid w:val="007A27B8"/>
    <w:rsid w:val="007A496A"/>
    <w:rsid w:val="007A6BF2"/>
    <w:rsid w:val="007B0DF2"/>
    <w:rsid w:val="007B2979"/>
    <w:rsid w:val="007B3B06"/>
    <w:rsid w:val="007B3D68"/>
    <w:rsid w:val="007B5126"/>
    <w:rsid w:val="007B59C6"/>
    <w:rsid w:val="007B7D09"/>
    <w:rsid w:val="007C041E"/>
    <w:rsid w:val="007C1731"/>
    <w:rsid w:val="007C1C18"/>
    <w:rsid w:val="007C1DE1"/>
    <w:rsid w:val="007C3299"/>
    <w:rsid w:val="007C3AEF"/>
    <w:rsid w:val="007C3D1F"/>
    <w:rsid w:val="007C4259"/>
    <w:rsid w:val="007C5BC7"/>
    <w:rsid w:val="007D0610"/>
    <w:rsid w:val="007D1E6F"/>
    <w:rsid w:val="007D2132"/>
    <w:rsid w:val="007D4009"/>
    <w:rsid w:val="007D5F0A"/>
    <w:rsid w:val="007D5FE1"/>
    <w:rsid w:val="007D6A3C"/>
    <w:rsid w:val="007D7D2A"/>
    <w:rsid w:val="007E06B2"/>
    <w:rsid w:val="007E092B"/>
    <w:rsid w:val="007E1A28"/>
    <w:rsid w:val="007E23DE"/>
    <w:rsid w:val="007E2582"/>
    <w:rsid w:val="007E3803"/>
    <w:rsid w:val="007E4D60"/>
    <w:rsid w:val="007E57C7"/>
    <w:rsid w:val="007E7340"/>
    <w:rsid w:val="007E7A37"/>
    <w:rsid w:val="007E7A38"/>
    <w:rsid w:val="007F0C09"/>
    <w:rsid w:val="007F0C95"/>
    <w:rsid w:val="007F1F02"/>
    <w:rsid w:val="007F35B7"/>
    <w:rsid w:val="007F47CC"/>
    <w:rsid w:val="007F6563"/>
    <w:rsid w:val="007F7BF2"/>
    <w:rsid w:val="0080023F"/>
    <w:rsid w:val="00800818"/>
    <w:rsid w:val="008009C5"/>
    <w:rsid w:val="00800DBB"/>
    <w:rsid w:val="00801FE0"/>
    <w:rsid w:val="00802944"/>
    <w:rsid w:val="008055B6"/>
    <w:rsid w:val="00806C7B"/>
    <w:rsid w:val="008070EB"/>
    <w:rsid w:val="008079E9"/>
    <w:rsid w:val="00807D72"/>
    <w:rsid w:val="008136E8"/>
    <w:rsid w:val="008143E5"/>
    <w:rsid w:val="008153AC"/>
    <w:rsid w:val="0081578A"/>
    <w:rsid w:val="008166EB"/>
    <w:rsid w:val="00816801"/>
    <w:rsid w:val="00817F58"/>
    <w:rsid w:val="00821D5F"/>
    <w:rsid w:val="008222F1"/>
    <w:rsid w:val="00822388"/>
    <w:rsid w:val="008232D7"/>
    <w:rsid w:val="00824C70"/>
    <w:rsid w:val="00824DF8"/>
    <w:rsid w:val="00825044"/>
    <w:rsid w:val="00825051"/>
    <w:rsid w:val="0083085E"/>
    <w:rsid w:val="00835412"/>
    <w:rsid w:val="00836885"/>
    <w:rsid w:val="00837E2C"/>
    <w:rsid w:val="00840B11"/>
    <w:rsid w:val="00841B94"/>
    <w:rsid w:val="00841E75"/>
    <w:rsid w:val="00842859"/>
    <w:rsid w:val="008428CF"/>
    <w:rsid w:val="00844067"/>
    <w:rsid w:val="0084506F"/>
    <w:rsid w:val="0085046D"/>
    <w:rsid w:val="00850A03"/>
    <w:rsid w:val="00851816"/>
    <w:rsid w:val="00852C0D"/>
    <w:rsid w:val="00854905"/>
    <w:rsid w:val="00854A47"/>
    <w:rsid w:val="00855187"/>
    <w:rsid w:val="00862867"/>
    <w:rsid w:val="00863C06"/>
    <w:rsid w:val="008641E3"/>
    <w:rsid w:val="00864BE7"/>
    <w:rsid w:val="00865558"/>
    <w:rsid w:val="00866377"/>
    <w:rsid w:val="00866EF9"/>
    <w:rsid w:val="008704E0"/>
    <w:rsid w:val="0087119A"/>
    <w:rsid w:val="00872643"/>
    <w:rsid w:val="00874173"/>
    <w:rsid w:val="008746EE"/>
    <w:rsid w:val="008748D3"/>
    <w:rsid w:val="008749D4"/>
    <w:rsid w:val="0087676C"/>
    <w:rsid w:val="008770FD"/>
    <w:rsid w:val="00877499"/>
    <w:rsid w:val="0088024E"/>
    <w:rsid w:val="00880D62"/>
    <w:rsid w:val="0088142F"/>
    <w:rsid w:val="00881B93"/>
    <w:rsid w:val="00881BB0"/>
    <w:rsid w:val="00884076"/>
    <w:rsid w:val="008855FB"/>
    <w:rsid w:val="00886DA3"/>
    <w:rsid w:val="00887CAA"/>
    <w:rsid w:val="0089022F"/>
    <w:rsid w:val="0089064C"/>
    <w:rsid w:val="00890ECF"/>
    <w:rsid w:val="008912D4"/>
    <w:rsid w:val="00897E8D"/>
    <w:rsid w:val="00897F58"/>
    <w:rsid w:val="008A09CE"/>
    <w:rsid w:val="008A2662"/>
    <w:rsid w:val="008A266F"/>
    <w:rsid w:val="008A3432"/>
    <w:rsid w:val="008A3CD5"/>
    <w:rsid w:val="008A41E7"/>
    <w:rsid w:val="008A55E6"/>
    <w:rsid w:val="008A56F0"/>
    <w:rsid w:val="008A5E87"/>
    <w:rsid w:val="008B0416"/>
    <w:rsid w:val="008B0B60"/>
    <w:rsid w:val="008B118D"/>
    <w:rsid w:val="008B1680"/>
    <w:rsid w:val="008B2C6B"/>
    <w:rsid w:val="008B4297"/>
    <w:rsid w:val="008B466B"/>
    <w:rsid w:val="008B4AE1"/>
    <w:rsid w:val="008B6B92"/>
    <w:rsid w:val="008C1810"/>
    <w:rsid w:val="008C453E"/>
    <w:rsid w:val="008C522A"/>
    <w:rsid w:val="008D00F9"/>
    <w:rsid w:val="008D0D33"/>
    <w:rsid w:val="008D29EE"/>
    <w:rsid w:val="008D2E8A"/>
    <w:rsid w:val="008D3245"/>
    <w:rsid w:val="008D3A91"/>
    <w:rsid w:val="008D6357"/>
    <w:rsid w:val="008D666D"/>
    <w:rsid w:val="008E0ED2"/>
    <w:rsid w:val="008E25B5"/>
    <w:rsid w:val="008E2874"/>
    <w:rsid w:val="008E31DA"/>
    <w:rsid w:val="008E44F4"/>
    <w:rsid w:val="008E604E"/>
    <w:rsid w:val="008E693A"/>
    <w:rsid w:val="008F0913"/>
    <w:rsid w:val="008F290A"/>
    <w:rsid w:val="008F3037"/>
    <w:rsid w:val="008F3820"/>
    <w:rsid w:val="008F59B7"/>
    <w:rsid w:val="008F64CE"/>
    <w:rsid w:val="008F6785"/>
    <w:rsid w:val="008F7A31"/>
    <w:rsid w:val="008F7C16"/>
    <w:rsid w:val="0090075E"/>
    <w:rsid w:val="0090116F"/>
    <w:rsid w:val="00902235"/>
    <w:rsid w:val="00904033"/>
    <w:rsid w:val="00904044"/>
    <w:rsid w:val="00904AD4"/>
    <w:rsid w:val="00904E42"/>
    <w:rsid w:val="00905ADE"/>
    <w:rsid w:val="00905F29"/>
    <w:rsid w:val="00905F8D"/>
    <w:rsid w:val="00906D2E"/>
    <w:rsid w:val="00907C9B"/>
    <w:rsid w:val="009117B9"/>
    <w:rsid w:val="0091198C"/>
    <w:rsid w:val="009131BE"/>
    <w:rsid w:val="00913904"/>
    <w:rsid w:val="0091492F"/>
    <w:rsid w:val="009160F6"/>
    <w:rsid w:val="009169F7"/>
    <w:rsid w:val="0091761C"/>
    <w:rsid w:val="00920709"/>
    <w:rsid w:val="00920DE2"/>
    <w:rsid w:val="009210AB"/>
    <w:rsid w:val="0092134A"/>
    <w:rsid w:val="00922AC2"/>
    <w:rsid w:val="00922EEF"/>
    <w:rsid w:val="00924C1C"/>
    <w:rsid w:val="009268E5"/>
    <w:rsid w:val="009269B0"/>
    <w:rsid w:val="00926BDC"/>
    <w:rsid w:val="00926EED"/>
    <w:rsid w:val="00927C86"/>
    <w:rsid w:val="009303C2"/>
    <w:rsid w:val="009304E3"/>
    <w:rsid w:val="00930633"/>
    <w:rsid w:val="0093137C"/>
    <w:rsid w:val="009314D2"/>
    <w:rsid w:val="009314F7"/>
    <w:rsid w:val="009317B9"/>
    <w:rsid w:val="009324FB"/>
    <w:rsid w:val="00932A02"/>
    <w:rsid w:val="00933698"/>
    <w:rsid w:val="009337C2"/>
    <w:rsid w:val="00935133"/>
    <w:rsid w:val="00935998"/>
    <w:rsid w:val="009361E7"/>
    <w:rsid w:val="00937159"/>
    <w:rsid w:val="00937814"/>
    <w:rsid w:val="00943034"/>
    <w:rsid w:val="00943350"/>
    <w:rsid w:val="00943DDE"/>
    <w:rsid w:val="00944CD4"/>
    <w:rsid w:val="00945237"/>
    <w:rsid w:val="00945D23"/>
    <w:rsid w:val="00947DF4"/>
    <w:rsid w:val="00947E0F"/>
    <w:rsid w:val="00950238"/>
    <w:rsid w:val="009508B1"/>
    <w:rsid w:val="009508EB"/>
    <w:rsid w:val="00950D76"/>
    <w:rsid w:val="00951192"/>
    <w:rsid w:val="00951EA4"/>
    <w:rsid w:val="00952203"/>
    <w:rsid w:val="00952B24"/>
    <w:rsid w:val="009539C1"/>
    <w:rsid w:val="00954DD9"/>
    <w:rsid w:val="00954F43"/>
    <w:rsid w:val="009564DF"/>
    <w:rsid w:val="00957149"/>
    <w:rsid w:val="00957536"/>
    <w:rsid w:val="00957A7D"/>
    <w:rsid w:val="009601EC"/>
    <w:rsid w:val="00960E5C"/>
    <w:rsid w:val="0096192C"/>
    <w:rsid w:val="00961D3C"/>
    <w:rsid w:val="0096412B"/>
    <w:rsid w:val="00964974"/>
    <w:rsid w:val="00964F4A"/>
    <w:rsid w:val="009660A4"/>
    <w:rsid w:val="00971B51"/>
    <w:rsid w:val="009729AD"/>
    <w:rsid w:val="00972E49"/>
    <w:rsid w:val="00974598"/>
    <w:rsid w:val="00976505"/>
    <w:rsid w:val="00976EEE"/>
    <w:rsid w:val="00976F61"/>
    <w:rsid w:val="00980B0C"/>
    <w:rsid w:val="009813E9"/>
    <w:rsid w:val="0098231A"/>
    <w:rsid w:val="0098274B"/>
    <w:rsid w:val="009829A7"/>
    <w:rsid w:val="00983ADB"/>
    <w:rsid w:val="00983F92"/>
    <w:rsid w:val="009856A6"/>
    <w:rsid w:val="00986EA1"/>
    <w:rsid w:val="00987B84"/>
    <w:rsid w:val="00987E2D"/>
    <w:rsid w:val="009928B1"/>
    <w:rsid w:val="009932ED"/>
    <w:rsid w:val="00993477"/>
    <w:rsid w:val="00993638"/>
    <w:rsid w:val="00993C2D"/>
    <w:rsid w:val="00993FEB"/>
    <w:rsid w:val="009A0639"/>
    <w:rsid w:val="009A0AD3"/>
    <w:rsid w:val="009A0D97"/>
    <w:rsid w:val="009A161D"/>
    <w:rsid w:val="009A1725"/>
    <w:rsid w:val="009A39E4"/>
    <w:rsid w:val="009A40AE"/>
    <w:rsid w:val="009A4232"/>
    <w:rsid w:val="009A4E4F"/>
    <w:rsid w:val="009A644A"/>
    <w:rsid w:val="009A72C1"/>
    <w:rsid w:val="009B2F30"/>
    <w:rsid w:val="009B5DE7"/>
    <w:rsid w:val="009B66F0"/>
    <w:rsid w:val="009B789E"/>
    <w:rsid w:val="009C04A9"/>
    <w:rsid w:val="009C25A7"/>
    <w:rsid w:val="009C3119"/>
    <w:rsid w:val="009C3407"/>
    <w:rsid w:val="009C496A"/>
    <w:rsid w:val="009C54D5"/>
    <w:rsid w:val="009C577D"/>
    <w:rsid w:val="009C58D9"/>
    <w:rsid w:val="009C63D0"/>
    <w:rsid w:val="009C7460"/>
    <w:rsid w:val="009D00A9"/>
    <w:rsid w:val="009D049D"/>
    <w:rsid w:val="009D0E9C"/>
    <w:rsid w:val="009D264D"/>
    <w:rsid w:val="009D3903"/>
    <w:rsid w:val="009D3F87"/>
    <w:rsid w:val="009D40F9"/>
    <w:rsid w:val="009D431C"/>
    <w:rsid w:val="009D5412"/>
    <w:rsid w:val="009D591F"/>
    <w:rsid w:val="009E0B61"/>
    <w:rsid w:val="009E170B"/>
    <w:rsid w:val="009E19D4"/>
    <w:rsid w:val="009E22C1"/>
    <w:rsid w:val="009E2CA4"/>
    <w:rsid w:val="009E55A3"/>
    <w:rsid w:val="009E5E34"/>
    <w:rsid w:val="009E5F9F"/>
    <w:rsid w:val="009E7243"/>
    <w:rsid w:val="009E7F4A"/>
    <w:rsid w:val="009F0AE6"/>
    <w:rsid w:val="009F1474"/>
    <w:rsid w:val="009F1C0D"/>
    <w:rsid w:val="009F4A69"/>
    <w:rsid w:val="009F645A"/>
    <w:rsid w:val="009F6C71"/>
    <w:rsid w:val="009F791B"/>
    <w:rsid w:val="009F7BA7"/>
    <w:rsid w:val="00A02269"/>
    <w:rsid w:val="00A02BA6"/>
    <w:rsid w:val="00A03EF6"/>
    <w:rsid w:val="00A04BB0"/>
    <w:rsid w:val="00A05B43"/>
    <w:rsid w:val="00A05D62"/>
    <w:rsid w:val="00A05E9E"/>
    <w:rsid w:val="00A06DF2"/>
    <w:rsid w:val="00A0737B"/>
    <w:rsid w:val="00A0782F"/>
    <w:rsid w:val="00A07CD1"/>
    <w:rsid w:val="00A07F58"/>
    <w:rsid w:val="00A10C6B"/>
    <w:rsid w:val="00A10E40"/>
    <w:rsid w:val="00A117FF"/>
    <w:rsid w:val="00A12E31"/>
    <w:rsid w:val="00A12EB3"/>
    <w:rsid w:val="00A13E31"/>
    <w:rsid w:val="00A14264"/>
    <w:rsid w:val="00A14E4B"/>
    <w:rsid w:val="00A1678C"/>
    <w:rsid w:val="00A16A81"/>
    <w:rsid w:val="00A16B67"/>
    <w:rsid w:val="00A16C29"/>
    <w:rsid w:val="00A17E9E"/>
    <w:rsid w:val="00A201AE"/>
    <w:rsid w:val="00A2400D"/>
    <w:rsid w:val="00A24370"/>
    <w:rsid w:val="00A2466A"/>
    <w:rsid w:val="00A2699B"/>
    <w:rsid w:val="00A31639"/>
    <w:rsid w:val="00A336E2"/>
    <w:rsid w:val="00A33AA5"/>
    <w:rsid w:val="00A35CB7"/>
    <w:rsid w:val="00A361C7"/>
    <w:rsid w:val="00A371B5"/>
    <w:rsid w:val="00A3777C"/>
    <w:rsid w:val="00A405F5"/>
    <w:rsid w:val="00A40E8C"/>
    <w:rsid w:val="00A4195E"/>
    <w:rsid w:val="00A41B45"/>
    <w:rsid w:val="00A41EA4"/>
    <w:rsid w:val="00A452AC"/>
    <w:rsid w:val="00A45416"/>
    <w:rsid w:val="00A468D0"/>
    <w:rsid w:val="00A46B36"/>
    <w:rsid w:val="00A470C2"/>
    <w:rsid w:val="00A4777B"/>
    <w:rsid w:val="00A47D7F"/>
    <w:rsid w:val="00A50456"/>
    <w:rsid w:val="00A51469"/>
    <w:rsid w:val="00A537E5"/>
    <w:rsid w:val="00A53BA1"/>
    <w:rsid w:val="00A5483E"/>
    <w:rsid w:val="00A556DB"/>
    <w:rsid w:val="00A563E8"/>
    <w:rsid w:val="00A566C0"/>
    <w:rsid w:val="00A569CC"/>
    <w:rsid w:val="00A57CBB"/>
    <w:rsid w:val="00A6044E"/>
    <w:rsid w:val="00A60BB7"/>
    <w:rsid w:val="00A60D5F"/>
    <w:rsid w:val="00A62385"/>
    <w:rsid w:val="00A62F34"/>
    <w:rsid w:val="00A633AD"/>
    <w:rsid w:val="00A63BC4"/>
    <w:rsid w:val="00A653D9"/>
    <w:rsid w:val="00A656A9"/>
    <w:rsid w:val="00A65D13"/>
    <w:rsid w:val="00A66556"/>
    <w:rsid w:val="00A66686"/>
    <w:rsid w:val="00A7007B"/>
    <w:rsid w:val="00A70222"/>
    <w:rsid w:val="00A70637"/>
    <w:rsid w:val="00A70F02"/>
    <w:rsid w:val="00A72C6D"/>
    <w:rsid w:val="00A7415A"/>
    <w:rsid w:val="00A747C2"/>
    <w:rsid w:val="00A7524E"/>
    <w:rsid w:val="00A75D42"/>
    <w:rsid w:val="00A80FA7"/>
    <w:rsid w:val="00A81770"/>
    <w:rsid w:val="00A820BC"/>
    <w:rsid w:val="00A82799"/>
    <w:rsid w:val="00A82EEA"/>
    <w:rsid w:val="00A83D31"/>
    <w:rsid w:val="00A864BE"/>
    <w:rsid w:val="00A86E92"/>
    <w:rsid w:val="00A90953"/>
    <w:rsid w:val="00A90B5D"/>
    <w:rsid w:val="00A90FAF"/>
    <w:rsid w:val="00A92DE0"/>
    <w:rsid w:val="00A92F65"/>
    <w:rsid w:val="00A934DA"/>
    <w:rsid w:val="00A93DFD"/>
    <w:rsid w:val="00A94166"/>
    <w:rsid w:val="00A94223"/>
    <w:rsid w:val="00A94235"/>
    <w:rsid w:val="00A94305"/>
    <w:rsid w:val="00A95CB5"/>
    <w:rsid w:val="00A9716E"/>
    <w:rsid w:val="00AA06EC"/>
    <w:rsid w:val="00AA0BC2"/>
    <w:rsid w:val="00AA0EA4"/>
    <w:rsid w:val="00AA2301"/>
    <w:rsid w:val="00AA3856"/>
    <w:rsid w:val="00AA584A"/>
    <w:rsid w:val="00AA78C6"/>
    <w:rsid w:val="00AA79A3"/>
    <w:rsid w:val="00AB09E6"/>
    <w:rsid w:val="00AB2004"/>
    <w:rsid w:val="00AB2B90"/>
    <w:rsid w:val="00AB2E36"/>
    <w:rsid w:val="00AB332A"/>
    <w:rsid w:val="00AB340A"/>
    <w:rsid w:val="00AB42C7"/>
    <w:rsid w:val="00AB469A"/>
    <w:rsid w:val="00AB4B70"/>
    <w:rsid w:val="00AB75D9"/>
    <w:rsid w:val="00AB783C"/>
    <w:rsid w:val="00AC2A1E"/>
    <w:rsid w:val="00AC4F86"/>
    <w:rsid w:val="00AC5001"/>
    <w:rsid w:val="00AC5E42"/>
    <w:rsid w:val="00AC6698"/>
    <w:rsid w:val="00AC6B0B"/>
    <w:rsid w:val="00AC6F79"/>
    <w:rsid w:val="00AC7272"/>
    <w:rsid w:val="00AD1C3F"/>
    <w:rsid w:val="00AD4140"/>
    <w:rsid w:val="00AD5A9F"/>
    <w:rsid w:val="00AD64B4"/>
    <w:rsid w:val="00AE1BF9"/>
    <w:rsid w:val="00AE2439"/>
    <w:rsid w:val="00AE2AA1"/>
    <w:rsid w:val="00AE35A6"/>
    <w:rsid w:val="00AE36BB"/>
    <w:rsid w:val="00AE3E6C"/>
    <w:rsid w:val="00AE3EAB"/>
    <w:rsid w:val="00AE42F5"/>
    <w:rsid w:val="00AE53F6"/>
    <w:rsid w:val="00AE6740"/>
    <w:rsid w:val="00AE6FE4"/>
    <w:rsid w:val="00AF02FC"/>
    <w:rsid w:val="00AF0C45"/>
    <w:rsid w:val="00AF0C4D"/>
    <w:rsid w:val="00AF11CC"/>
    <w:rsid w:val="00AF3979"/>
    <w:rsid w:val="00AF56FE"/>
    <w:rsid w:val="00AF5FD9"/>
    <w:rsid w:val="00AF67B7"/>
    <w:rsid w:val="00AF6C07"/>
    <w:rsid w:val="00AF71F1"/>
    <w:rsid w:val="00AF7B30"/>
    <w:rsid w:val="00AF7E72"/>
    <w:rsid w:val="00B0020E"/>
    <w:rsid w:val="00B01513"/>
    <w:rsid w:val="00B019A6"/>
    <w:rsid w:val="00B0368D"/>
    <w:rsid w:val="00B04AF4"/>
    <w:rsid w:val="00B04EC2"/>
    <w:rsid w:val="00B05D54"/>
    <w:rsid w:val="00B069B0"/>
    <w:rsid w:val="00B06DC2"/>
    <w:rsid w:val="00B06F52"/>
    <w:rsid w:val="00B0708E"/>
    <w:rsid w:val="00B07E06"/>
    <w:rsid w:val="00B11444"/>
    <w:rsid w:val="00B118BE"/>
    <w:rsid w:val="00B1238C"/>
    <w:rsid w:val="00B12F8B"/>
    <w:rsid w:val="00B136AC"/>
    <w:rsid w:val="00B14E5F"/>
    <w:rsid w:val="00B15112"/>
    <w:rsid w:val="00B15CFA"/>
    <w:rsid w:val="00B167B0"/>
    <w:rsid w:val="00B16C79"/>
    <w:rsid w:val="00B20028"/>
    <w:rsid w:val="00B20320"/>
    <w:rsid w:val="00B209C2"/>
    <w:rsid w:val="00B21912"/>
    <w:rsid w:val="00B219AA"/>
    <w:rsid w:val="00B219B2"/>
    <w:rsid w:val="00B2252F"/>
    <w:rsid w:val="00B24CFF"/>
    <w:rsid w:val="00B2665D"/>
    <w:rsid w:val="00B26D97"/>
    <w:rsid w:val="00B27906"/>
    <w:rsid w:val="00B3110F"/>
    <w:rsid w:val="00B36F92"/>
    <w:rsid w:val="00B37C83"/>
    <w:rsid w:val="00B37E9C"/>
    <w:rsid w:val="00B40403"/>
    <w:rsid w:val="00B421B6"/>
    <w:rsid w:val="00B428C9"/>
    <w:rsid w:val="00B433AC"/>
    <w:rsid w:val="00B435E1"/>
    <w:rsid w:val="00B43D72"/>
    <w:rsid w:val="00B444A2"/>
    <w:rsid w:val="00B44C8C"/>
    <w:rsid w:val="00B517E3"/>
    <w:rsid w:val="00B51B04"/>
    <w:rsid w:val="00B52E62"/>
    <w:rsid w:val="00B535A0"/>
    <w:rsid w:val="00B5382A"/>
    <w:rsid w:val="00B53932"/>
    <w:rsid w:val="00B53D71"/>
    <w:rsid w:val="00B54FD2"/>
    <w:rsid w:val="00B558FB"/>
    <w:rsid w:val="00B567EC"/>
    <w:rsid w:val="00B6084B"/>
    <w:rsid w:val="00B61ECD"/>
    <w:rsid w:val="00B63BF4"/>
    <w:rsid w:val="00B6418C"/>
    <w:rsid w:val="00B64CE7"/>
    <w:rsid w:val="00B64EED"/>
    <w:rsid w:val="00B65A1F"/>
    <w:rsid w:val="00B65AA6"/>
    <w:rsid w:val="00B66295"/>
    <w:rsid w:val="00B669C5"/>
    <w:rsid w:val="00B70DF0"/>
    <w:rsid w:val="00B71497"/>
    <w:rsid w:val="00B716DC"/>
    <w:rsid w:val="00B72B9F"/>
    <w:rsid w:val="00B73091"/>
    <w:rsid w:val="00B73374"/>
    <w:rsid w:val="00B74933"/>
    <w:rsid w:val="00B75C3B"/>
    <w:rsid w:val="00B7608C"/>
    <w:rsid w:val="00B7742C"/>
    <w:rsid w:val="00B775D5"/>
    <w:rsid w:val="00B814CD"/>
    <w:rsid w:val="00B818AD"/>
    <w:rsid w:val="00B81925"/>
    <w:rsid w:val="00B85D69"/>
    <w:rsid w:val="00B87131"/>
    <w:rsid w:val="00B87974"/>
    <w:rsid w:val="00B87EAC"/>
    <w:rsid w:val="00B902A9"/>
    <w:rsid w:val="00B903C0"/>
    <w:rsid w:val="00B90A54"/>
    <w:rsid w:val="00B90F8C"/>
    <w:rsid w:val="00B9120B"/>
    <w:rsid w:val="00B919B4"/>
    <w:rsid w:val="00B924AD"/>
    <w:rsid w:val="00B92E90"/>
    <w:rsid w:val="00B93C28"/>
    <w:rsid w:val="00B94770"/>
    <w:rsid w:val="00B95A11"/>
    <w:rsid w:val="00B96C2B"/>
    <w:rsid w:val="00B973A9"/>
    <w:rsid w:val="00BA1509"/>
    <w:rsid w:val="00BA1ED4"/>
    <w:rsid w:val="00BA3430"/>
    <w:rsid w:val="00BA3777"/>
    <w:rsid w:val="00BA43DC"/>
    <w:rsid w:val="00BA5602"/>
    <w:rsid w:val="00BA6170"/>
    <w:rsid w:val="00BA7B46"/>
    <w:rsid w:val="00BA7EB5"/>
    <w:rsid w:val="00BB2F40"/>
    <w:rsid w:val="00BB36D6"/>
    <w:rsid w:val="00BB49B9"/>
    <w:rsid w:val="00BB51F9"/>
    <w:rsid w:val="00BB7DDE"/>
    <w:rsid w:val="00BC27AE"/>
    <w:rsid w:val="00BC3C2D"/>
    <w:rsid w:val="00BC4CF4"/>
    <w:rsid w:val="00BC5BFB"/>
    <w:rsid w:val="00BC5F4D"/>
    <w:rsid w:val="00BD14E6"/>
    <w:rsid w:val="00BD24AC"/>
    <w:rsid w:val="00BD29A7"/>
    <w:rsid w:val="00BD4FD7"/>
    <w:rsid w:val="00BD51B4"/>
    <w:rsid w:val="00BD6590"/>
    <w:rsid w:val="00BE060F"/>
    <w:rsid w:val="00BE0EB1"/>
    <w:rsid w:val="00BE10D1"/>
    <w:rsid w:val="00BE122B"/>
    <w:rsid w:val="00BE1798"/>
    <w:rsid w:val="00BE1CA6"/>
    <w:rsid w:val="00BE2DF9"/>
    <w:rsid w:val="00BE35BC"/>
    <w:rsid w:val="00BE4E58"/>
    <w:rsid w:val="00BE69B1"/>
    <w:rsid w:val="00BE7048"/>
    <w:rsid w:val="00BF117F"/>
    <w:rsid w:val="00BF1430"/>
    <w:rsid w:val="00BF29F7"/>
    <w:rsid w:val="00BF2C29"/>
    <w:rsid w:val="00BF3F04"/>
    <w:rsid w:val="00BF48BD"/>
    <w:rsid w:val="00BF551B"/>
    <w:rsid w:val="00BF6453"/>
    <w:rsid w:val="00C01797"/>
    <w:rsid w:val="00C02043"/>
    <w:rsid w:val="00C02339"/>
    <w:rsid w:val="00C035CF"/>
    <w:rsid w:val="00C04AD5"/>
    <w:rsid w:val="00C06870"/>
    <w:rsid w:val="00C06BAC"/>
    <w:rsid w:val="00C06CA4"/>
    <w:rsid w:val="00C07118"/>
    <w:rsid w:val="00C0799B"/>
    <w:rsid w:val="00C079AA"/>
    <w:rsid w:val="00C11184"/>
    <w:rsid w:val="00C1128B"/>
    <w:rsid w:val="00C117D6"/>
    <w:rsid w:val="00C12651"/>
    <w:rsid w:val="00C1315F"/>
    <w:rsid w:val="00C1345F"/>
    <w:rsid w:val="00C13EE1"/>
    <w:rsid w:val="00C14255"/>
    <w:rsid w:val="00C146A9"/>
    <w:rsid w:val="00C14DD5"/>
    <w:rsid w:val="00C152E6"/>
    <w:rsid w:val="00C1599B"/>
    <w:rsid w:val="00C159D4"/>
    <w:rsid w:val="00C15DE5"/>
    <w:rsid w:val="00C16786"/>
    <w:rsid w:val="00C20C53"/>
    <w:rsid w:val="00C20CCC"/>
    <w:rsid w:val="00C21D1B"/>
    <w:rsid w:val="00C22C59"/>
    <w:rsid w:val="00C22DD1"/>
    <w:rsid w:val="00C23910"/>
    <w:rsid w:val="00C23AC9"/>
    <w:rsid w:val="00C23BFE"/>
    <w:rsid w:val="00C2485A"/>
    <w:rsid w:val="00C2485F"/>
    <w:rsid w:val="00C24C29"/>
    <w:rsid w:val="00C262C8"/>
    <w:rsid w:val="00C26C7E"/>
    <w:rsid w:val="00C26E2B"/>
    <w:rsid w:val="00C277D2"/>
    <w:rsid w:val="00C32C5C"/>
    <w:rsid w:val="00C32ECB"/>
    <w:rsid w:val="00C3370D"/>
    <w:rsid w:val="00C34550"/>
    <w:rsid w:val="00C348FA"/>
    <w:rsid w:val="00C34C75"/>
    <w:rsid w:val="00C35689"/>
    <w:rsid w:val="00C367C6"/>
    <w:rsid w:val="00C3773C"/>
    <w:rsid w:val="00C379EB"/>
    <w:rsid w:val="00C419FF"/>
    <w:rsid w:val="00C4225F"/>
    <w:rsid w:val="00C42E19"/>
    <w:rsid w:val="00C43FA6"/>
    <w:rsid w:val="00C44D01"/>
    <w:rsid w:val="00C46F34"/>
    <w:rsid w:val="00C46FC9"/>
    <w:rsid w:val="00C50185"/>
    <w:rsid w:val="00C5084C"/>
    <w:rsid w:val="00C50F61"/>
    <w:rsid w:val="00C51170"/>
    <w:rsid w:val="00C511ED"/>
    <w:rsid w:val="00C518B8"/>
    <w:rsid w:val="00C51B69"/>
    <w:rsid w:val="00C53097"/>
    <w:rsid w:val="00C531A7"/>
    <w:rsid w:val="00C531DA"/>
    <w:rsid w:val="00C53641"/>
    <w:rsid w:val="00C53EA2"/>
    <w:rsid w:val="00C54A86"/>
    <w:rsid w:val="00C54DB0"/>
    <w:rsid w:val="00C555CA"/>
    <w:rsid w:val="00C56F02"/>
    <w:rsid w:val="00C60995"/>
    <w:rsid w:val="00C61639"/>
    <w:rsid w:val="00C65318"/>
    <w:rsid w:val="00C66C98"/>
    <w:rsid w:val="00C66D8D"/>
    <w:rsid w:val="00C70FB6"/>
    <w:rsid w:val="00C71B80"/>
    <w:rsid w:val="00C722F5"/>
    <w:rsid w:val="00C727AC"/>
    <w:rsid w:val="00C72AF0"/>
    <w:rsid w:val="00C72D73"/>
    <w:rsid w:val="00C72FB4"/>
    <w:rsid w:val="00C732F5"/>
    <w:rsid w:val="00C73EFC"/>
    <w:rsid w:val="00C745A8"/>
    <w:rsid w:val="00C752C7"/>
    <w:rsid w:val="00C75EC9"/>
    <w:rsid w:val="00C76632"/>
    <w:rsid w:val="00C771D0"/>
    <w:rsid w:val="00C779CD"/>
    <w:rsid w:val="00C80C23"/>
    <w:rsid w:val="00C816A0"/>
    <w:rsid w:val="00C819A1"/>
    <w:rsid w:val="00C8316E"/>
    <w:rsid w:val="00C83E37"/>
    <w:rsid w:val="00C8407A"/>
    <w:rsid w:val="00C84BA6"/>
    <w:rsid w:val="00C85716"/>
    <w:rsid w:val="00C86897"/>
    <w:rsid w:val="00C90C76"/>
    <w:rsid w:val="00C90E7C"/>
    <w:rsid w:val="00C92800"/>
    <w:rsid w:val="00C940ED"/>
    <w:rsid w:val="00C947FE"/>
    <w:rsid w:val="00C948E3"/>
    <w:rsid w:val="00C95751"/>
    <w:rsid w:val="00C96888"/>
    <w:rsid w:val="00C9703C"/>
    <w:rsid w:val="00C97396"/>
    <w:rsid w:val="00CA2CBC"/>
    <w:rsid w:val="00CA38C1"/>
    <w:rsid w:val="00CA39AD"/>
    <w:rsid w:val="00CA3CA6"/>
    <w:rsid w:val="00CA4CEB"/>
    <w:rsid w:val="00CA5D17"/>
    <w:rsid w:val="00CA6C83"/>
    <w:rsid w:val="00CA7BB3"/>
    <w:rsid w:val="00CA7CD0"/>
    <w:rsid w:val="00CB0640"/>
    <w:rsid w:val="00CB1048"/>
    <w:rsid w:val="00CB1195"/>
    <w:rsid w:val="00CB11CB"/>
    <w:rsid w:val="00CB45A5"/>
    <w:rsid w:val="00CB4F49"/>
    <w:rsid w:val="00CB50D0"/>
    <w:rsid w:val="00CB5715"/>
    <w:rsid w:val="00CB574E"/>
    <w:rsid w:val="00CB6509"/>
    <w:rsid w:val="00CB6DE1"/>
    <w:rsid w:val="00CB761B"/>
    <w:rsid w:val="00CC0B68"/>
    <w:rsid w:val="00CC1261"/>
    <w:rsid w:val="00CC12F5"/>
    <w:rsid w:val="00CC208A"/>
    <w:rsid w:val="00CC22A3"/>
    <w:rsid w:val="00CC739E"/>
    <w:rsid w:val="00CD0BED"/>
    <w:rsid w:val="00CD36B7"/>
    <w:rsid w:val="00CD38C3"/>
    <w:rsid w:val="00CD4FA8"/>
    <w:rsid w:val="00CD5847"/>
    <w:rsid w:val="00CD5E26"/>
    <w:rsid w:val="00CD6453"/>
    <w:rsid w:val="00CE0305"/>
    <w:rsid w:val="00CE387C"/>
    <w:rsid w:val="00CE4235"/>
    <w:rsid w:val="00CE4980"/>
    <w:rsid w:val="00CE4AF7"/>
    <w:rsid w:val="00CE4B33"/>
    <w:rsid w:val="00CE550B"/>
    <w:rsid w:val="00CE7412"/>
    <w:rsid w:val="00CE77DA"/>
    <w:rsid w:val="00CE7DF8"/>
    <w:rsid w:val="00CF0769"/>
    <w:rsid w:val="00CF0B5B"/>
    <w:rsid w:val="00CF38A0"/>
    <w:rsid w:val="00CF3D88"/>
    <w:rsid w:val="00D00B8B"/>
    <w:rsid w:val="00D00D16"/>
    <w:rsid w:val="00D018A3"/>
    <w:rsid w:val="00D01FE9"/>
    <w:rsid w:val="00D02BF2"/>
    <w:rsid w:val="00D02C43"/>
    <w:rsid w:val="00D04C27"/>
    <w:rsid w:val="00D0670E"/>
    <w:rsid w:val="00D0729E"/>
    <w:rsid w:val="00D119D0"/>
    <w:rsid w:val="00D1391C"/>
    <w:rsid w:val="00D142D4"/>
    <w:rsid w:val="00D177EB"/>
    <w:rsid w:val="00D17BB1"/>
    <w:rsid w:val="00D20126"/>
    <w:rsid w:val="00D210FD"/>
    <w:rsid w:val="00D21424"/>
    <w:rsid w:val="00D221B9"/>
    <w:rsid w:val="00D22655"/>
    <w:rsid w:val="00D230D8"/>
    <w:rsid w:val="00D2523E"/>
    <w:rsid w:val="00D25AC0"/>
    <w:rsid w:val="00D2630C"/>
    <w:rsid w:val="00D26F1D"/>
    <w:rsid w:val="00D272C4"/>
    <w:rsid w:val="00D3029C"/>
    <w:rsid w:val="00D306D8"/>
    <w:rsid w:val="00D3229F"/>
    <w:rsid w:val="00D32306"/>
    <w:rsid w:val="00D32535"/>
    <w:rsid w:val="00D34299"/>
    <w:rsid w:val="00D353AB"/>
    <w:rsid w:val="00D35BB3"/>
    <w:rsid w:val="00D366F0"/>
    <w:rsid w:val="00D36968"/>
    <w:rsid w:val="00D36E38"/>
    <w:rsid w:val="00D37C52"/>
    <w:rsid w:val="00D41BED"/>
    <w:rsid w:val="00D41DC0"/>
    <w:rsid w:val="00D420B1"/>
    <w:rsid w:val="00D4224E"/>
    <w:rsid w:val="00D4277F"/>
    <w:rsid w:val="00D42E27"/>
    <w:rsid w:val="00D42FC9"/>
    <w:rsid w:val="00D4481D"/>
    <w:rsid w:val="00D44DD9"/>
    <w:rsid w:val="00D45241"/>
    <w:rsid w:val="00D46289"/>
    <w:rsid w:val="00D510F8"/>
    <w:rsid w:val="00D51440"/>
    <w:rsid w:val="00D5198B"/>
    <w:rsid w:val="00D53C51"/>
    <w:rsid w:val="00D5532C"/>
    <w:rsid w:val="00D566CA"/>
    <w:rsid w:val="00D5675F"/>
    <w:rsid w:val="00D573E5"/>
    <w:rsid w:val="00D5753E"/>
    <w:rsid w:val="00D610F1"/>
    <w:rsid w:val="00D6133E"/>
    <w:rsid w:val="00D61B2A"/>
    <w:rsid w:val="00D61C01"/>
    <w:rsid w:val="00D61D42"/>
    <w:rsid w:val="00D64789"/>
    <w:rsid w:val="00D65765"/>
    <w:rsid w:val="00D65EB4"/>
    <w:rsid w:val="00D65EC8"/>
    <w:rsid w:val="00D707F6"/>
    <w:rsid w:val="00D72488"/>
    <w:rsid w:val="00D7460D"/>
    <w:rsid w:val="00D74C16"/>
    <w:rsid w:val="00D761F2"/>
    <w:rsid w:val="00D762AA"/>
    <w:rsid w:val="00D76379"/>
    <w:rsid w:val="00D76D13"/>
    <w:rsid w:val="00D77004"/>
    <w:rsid w:val="00D7772E"/>
    <w:rsid w:val="00D802E9"/>
    <w:rsid w:val="00D80EA2"/>
    <w:rsid w:val="00D8157A"/>
    <w:rsid w:val="00D82B66"/>
    <w:rsid w:val="00D82CFF"/>
    <w:rsid w:val="00D82FB5"/>
    <w:rsid w:val="00D83D12"/>
    <w:rsid w:val="00D84611"/>
    <w:rsid w:val="00D84A87"/>
    <w:rsid w:val="00D9081F"/>
    <w:rsid w:val="00D90E1B"/>
    <w:rsid w:val="00D9127E"/>
    <w:rsid w:val="00D929A1"/>
    <w:rsid w:val="00D93C01"/>
    <w:rsid w:val="00D948A9"/>
    <w:rsid w:val="00DA2319"/>
    <w:rsid w:val="00DA2ADF"/>
    <w:rsid w:val="00DA2F24"/>
    <w:rsid w:val="00DA32A2"/>
    <w:rsid w:val="00DA624B"/>
    <w:rsid w:val="00DA63FA"/>
    <w:rsid w:val="00DA640F"/>
    <w:rsid w:val="00DA64D1"/>
    <w:rsid w:val="00DA767A"/>
    <w:rsid w:val="00DB021D"/>
    <w:rsid w:val="00DB07CD"/>
    <w:rsid w:val="00DB22FB"/>
    <w:rsid w:val="00DB2C9A"/>
    <w:rsid w:val="00DB2CA6"/>
    <w:rsid w:val="00DB331F"/>
    <w:rsid w:val="00DB3A7D"/>
    <w:rsid w:val="00DB3E73"/>
    <w:rsid w:val="00DB47BC"/>
    <w:rsid w:val="00DB5BD1"/>
    <w:rsid w:val="00DB64B0"/>
    <w:rsid w:val="00DB6D74"/>
    <w:rsid w:val="00DB7F0F"/>
    <w:rsid w:val="00DC0200"/>
    <w:rsid w:val="00DC0F62"/>
    <w:rsid w:val="00DC15CE"/>
    <w:rsid w:val="00DC20B9"/>
    <w:rsid w:val="00DC24FD"/>
    <w:rsid w:val="00DC3D54"/>
    <w:rsid w:val="00DC4627"/>
    <w:rsid w:val="00DC477D"/>
    <w:rsid w:val="00DC594C"/>
    <w:rsid w:val="00DC6E94"/>
    <w:rsid w:val="00DC7012"/>
    <w:rsid w:val="00DC788D"/>
    <w:rsid w:val="00DD02EE"/>
    <w:rsid w:val="00DD0815"/>
    <w:rsid w:val="00DD1273"/>
    <w:rsid w:val="00DD15F6"/>
    <w:rsid w:val="00DD2F2D"/>
    <w:rsid w:val="00DD446E"/>
    <w:rsid w:val="00DD459B"/>
    <w:rsid w:val="00DD5477"/>
    <w:rsid w:val="00DD7406"/>
    <w:rsid w:val="00DD7DEB"/>
    <w:rsid w:val="00DE10AF"/>
    <w:rsid w:val="00DE16B7"/>
    <w:rsid w:val="00DE2B3B"/>
    <w:rsid w:val="00DE5887"/>
    <w:rsid w:val="00DE5C6B"/>
    <w:rsid w:val="00DE7297"/>
    <w:rsid w:val="00DE7B58"/>
    <w:rsid w:val="00DF07B5"/>
    <w:rsid w:val="00DF1227"/>
    <w:rsid w:val="00DF19DD"/>
    <w:rsid w:val="00DF1AF9"/>
    <w:rsid w:val="00DF2181"/>
    <w:rsid w:val="00DF252E"/>
    <w:rsid w:val="00DF27DD"/>
    <w:rsid w:val="00DF3085"/>
    <w:rsid w:val="00DF30D5"/>
    <w:rsid w:val="00DF3132"/>
    <w:rsid w:val="00DF3B2F"/>
    <w:rsid w:val="00DF4E54"/>
    <w:rsid w:val="00DF6E94"/>
    <w:rsid w:val="00DF7082"/>
    <w:rsid w:val="00E0019E"/>
    <w:rsid w:val="00E0184D"/>
    <w:rsid w:val="00E02760"/>
    <w:rsid w:val="00E0780A"/>
    <w:rsid w:val="00E1189F"/>
    <w:rsid w:val="00E1421B"/>
    <w:rsid w:val="00E143AE"/>
    <w:rsid w:val="00E1503C"/>
    <w:rsid w:val="00E15523"/>
    <w:rsid w:val="00E15AE1"/>
    <w:rsid w:val="00E16F24"/>
    <w:rsid w:val="00E17B0D"/>
    <w:rsid w:val="00E20079"/>
    <w:rsid w:val="00E2056E"/>
    <w:rsid w:val="00E205E2"/>
    <w:rsid w:val="00E21490"/>
    <w:rsid w:val="00E221F8"/>
    <w:rsid w:val="00E22A03"/>
    <w:rsid w:val="00E230CC"/>
    <w:rsid w:val="00E2358A"/>
    <w:rsid w:val="00E237CC"/>
    <w:rsid w:val="00E237FB"/>
    <w:rsid w:val="00E25341"/>
    <w:rsid w:val="00E256AC"/>
    <w:rsid w:val="00E257AD"/>
    <w:rsid w:val="00E258FB"/>
    <w:rsid w:val="00E2607E"/>
    <w:rsid w:val="00E262D4"/>
    <w:rsid w:val="00E27074"/>
    <w:rsid w:val="00E271C1"/>
    <w:rsid w:val="00E30A04"/>
    <w:rsid w:val="00E3223D"/>
    <w:rsid w:val="00E32464"/>
    <w:rsid w:val="00E326B6"/>
    <w:rsid w:val="00E360E4"/>
    <w:rsid w:val="00E36AC8"/>
    <w:rsid w:val="00E36F21"/>
    <w:rsid w:val="00E37CB4"/>
    <w:rsid w:val="00E403DD"/>
    <w:rsid w:val="00E40F06"/>
    <w:rsid w:val="00E42144"/>
    <w:rsid w:val="00E423AA"/>
    <w:rsid w:val="00E424A5"/>
    <w:rsid w:val="00E44203"/>
    <w:rsid w:val="00E44EE4"/>
    <w:rsid w:val="00E462D7"/>
    <w:rsid w:val="00E50476"/>
    <w:rsid w:val="00E50971"/>
    <w:rsid w:val="00E51257"/>
    <w:rsid w:val="00E55E55"/>
    <w:rsid w:val="00E56B59"/>
    <w:rsid w:val="00E5741C"/>
    <w:rsid w:val="00E60324"/>
    <w:rsid w:val="00E605C2"/>
    <w:rsid w:val="00E6093C"/>
    <w:rsid w:val="00E61BE0"/>
    <w:rsid w:val="00E62616"/>
    <w:rsid w:val="00E62814"/>
    <w:rsid w:val="00E64167"/>
    <w:rsid w:val="00E6547E"/>
    <w:rsid w:val="00E655F6"/>
    <w:rsid w:val="00E65674"/>
    <w:rsid w:val="00E65DA2"/>
    <w:rsid w:val="00E71D35"/>
    <w:rsid w:val="00E71E23"/>
    <w:rsid w:val="00E723E2"/>
    <w:rsid w:val="00E72C1D"/>
    <w:rsid w:val="00E73097"/>
    <w:rsid w:val="00E7349F"/>
    <w:rsid w:val="00E736EC"/>
    <w:rsid w:val="00E73DB4"/>
    <w:rsid w:val="00E80BEF"/>
    <w:rsid w:val="00E812AD"/>
    <w:rsid w:val="00E81405"/>
    <w:rsid w:val="00E8588F"/>
    <w:rsid w:val="00E85BFD"/>
    <w:rsid w:val="00E86362"/>
    <w:rsid w:val="00E8655C"/>
    <w:rsid w:val="00E874A8"/>
    <w:rsid w:val="00E900DD"/>
    <w:rsid w:val="00E909AC"/>
    <w:rsid w:val="00E90A32"/>
    <w:rsid w:val="00E91512"/>
    <w:rsid w:val="00E92928"/>
    <w:rsid w:val="00E94C1B"/>
    <w:rsid w:val="00E94D19"/>
    <w:rsid w:val="00E9575C"/>
    <w:rsid w:val="00E958DB"/>
    <w:rsid w:val="00E9591E"/>
    <w:rsid w:val="00E95B03"/>
    <w:rsid w:val="00E973B9"/>
    <w:rsid w:val="00E97532"/>
    <w:rsid w:val="00E978B4"/>
    <w:rsid w:val="00EA187D"/>
    <w:rsid w:val="00EA1B5B"/>
    <w:rsid w:val="00EA210E"/>
    <w:rsid w:val="00EA5166"/>
    <w:rsid w:val="00EA51FC"/>
    <w:rsid w:val="00EA79BD"/>
    <w:rsid w:val="00EA7A1A"/>
    <w:rsid w:val="00EB084B"/>
    <w:rsid w:val="00EB2107"/>
    <w:rsid w:val="00EB23E5"/>
    <w:rsid w:val="00EB243B"/>
    <w:rsid w:val="00EB29F1"/>
    <w:rsid w:val="00EB33DF"/>
    <w:rsid w:val="00EB3811"/>
    <w:rsid w:val="00EB407B"/>
    <w:rsid w:val="00EB5613"/>
    <w:rsid w:val="00EB5F4D"/>
    <w:rsid w:val="00EB62C0"/>
    <w:rsid w:val="00EB7AFC"/>
    <w:rsid w:val="00EC0487"/>
    <w:rsid w:val="00EC1973"/>
    <w:rsid w:val="00EC1B8B"/>
    <w:rsid w:val="00EC6C63"/>
    <w:rsid w:val="00EC7550"/>
    <w:rsid w:val="00EC7CCB"/>
    <w:rsid w:val="00ED1BF2"/>
    <w:rsid w:val="00ED34B7"/>
    <w:rsid w:val="00ED45F3"/>
    <w:rsid w:val="00ED5647"/>
    <w:rsid w:val="00ED5F71"/>
    <w:rsid w:val="00ED62D0"/>
    <w:rsid w:val="00ED66BF"/>
    <w:rsid w:val="00ED7BFE"/>
    <w:rsid w:val="00ED7C90"/>
    <w:rsid w:val="00EE09F7"/>
    <w:rsid w:val="00EE2AF3"/>
    <w:rsid w:val="00EE6AFE"/>
    <w:rsid w:val="00EE738C"/>
    <w:rsid w:val="00EE73E7"/>
    <w:rsid w:val="00EF0698"/>
    <w:rsid w:val="00EF0E3D"/>
    <w:rsid w:val="00EF110D"/>
    <w:rsid w:val="00EF2185"/>
    <w:rsid w:val="00EF2754"/>
    <w:rsid w:val="00EF3113"/>
    <w:rsid w:val="00EF31F6"/>
    <w:rsid w:val="00EF527C"/>
    <w:rsid w:val="00EF5DA0"/>
    <w:rsid w:val="00EF5ECD"/>
    <w:rsid w:val="00EF64CF"/>
    <w:rsid w:val="00EF6CA1"/>
    <w:rsid w:val="00EF6D23"/>
    <w:rsid w:val="00EF7040"/>
    <w:rsid w:val="00EF745B"/>
    <w:rsid w:val="00EF78D8"/>
    <w:rsid w:val="00F005B6"/>
    <w:rsid w:val="00F012D4"/>
    <w:rsid w:val="00F01A15"/>
    <w:rsid w:val="00F02159"/>
    <w:rsid w:val="00F022DF"/>
    <w:rsid w:val="00F04128"/>
    <w:rsid w:val="00F04AB6"/>
    <w:rsid w:val="00F04B0F"/>
    <w:rsid w:val="00F06175"/>
    <w:rsid w:val="00F107C6"/>
    <w:rsid w:val="00F11853"/>
    <w:rsid w:val="00F12896"/>
    <w:rsid w:val="00F13654"/>
    <w:rsid w:val="00F1524C"/>
    <w:rsid w:val="00F1528D"/>
    <w:rsid w:val="00F15ABF"/>
    <w:rsid w:val="00F1688F"/>
    <w:rsid w:val="00F16E10"/>
    <w:rsid w:val="00F171D8"/>
    <w:rsid w:val="00F20E7A"/>
    <w:rsid w:val="00F21ABC"/>
    <w:rsid w:val="00F22266"/>
    <w:rsid w:val="00F22C12"/>
    <w:rsid w:val="00F22EBD"/>
    <w:rsid w:val="00F23B8D"/>
    <w:rsid w:val="00F23C5B"/>
    <w:rsid w:val="00F23EFC"/>
    <w:rsid w:val="00F23FD0"/>
    <w:rsid w:val="00F2453F"/>
    <w:rsid w:val="00F24BD9"/>
    <w:rsid w:val="00F2560E"/>
    <w:rsid w:val="00F25E1A"/>
    <w:rsid w:val="00F26885"/>
    <w:rsid w:val="00F268F2"/>
    <w:rsid w:val="00F27586"/>
    <w:rsid w:val="00F2762D"/>
    <w:rsid w:val="00F30432"/>
    <w:rsid w:val="00F30545"/>
    <w:rsid w:val="00F33B21"/>
    <w:rsid w:val="00F33B48"/>
    <w:rsid w:val="00F367DF"/>
    <w:rsid w:val="00F36A60"/>
    <w:rsid w:val="00F374E6"/>
    <w:rsid w:val="00F377C2"/>
    <w:rsid w:val="00F379E1"/>
    <w:rsid w:val="00F4008A"/>
    <w:rsid w:val="00F43386"/>
    <w:rsid w:val="00F435CE"/>
    <w:rsid w:val="00F445DC"/>
    <w:rsid w:val="00F44E13"/>
    <w:rsid w:val="00F44E49"/>
    <w:rsid w:val="00F45283"/>
    <w:rsid w:val="00F45712"/>
    <w:rsid w:val="00F4572A"/>
    <w:rsid w:val="00F45AC3"/>
    <w:rsid w:val="00F460F2"/>
    <w:rsid w:val="00F4646D"/>
    <w:rsid w:val="00F46F8E"/>
    <w:rsid w:val="00F47ECC"/>
    <w:rsid w:val="00F47FAD"/>
    <w:rsid w:val="00F52545"/>
    <w:rsid w:val="00F52A93"/>
    <w:rsid w:val="00F52CD7"/>
    <w:rsid w:val="00F52DD6"/>
    <w:rsid w:val="00F54827"/>
    <w:rsid w:val="00F555EA"/>
    <w:rsid w:val="00F56122"/>
    <w:rsid w:val="00F5648F"/>
    <w:rsid w:val="00F57658"/>
    <w:rsid w:val="00F57D96"/>
    <w:rsid w:val="00F61210"/>
    <w:rsid w:val="00F61B96"/>
    <w:rsid w:val="00F62DD4"/>
    <w:rsid w:val="00F63D71"/>
    <w:rsid w:val="00F6619A"/>
    <w:rsid w:val="00F667AA"/>
    <w:rsid w:val="00F668F9"/>
    <w:rsid w:val="00F66A2A"/>
    <w:rsid w:val="00F671B9"/>
    <w:rsid w:val="00F71F02"/>
    <w:rsid w:val="00F7337C"/>
    <w:rsid w:val="00F73388"/>
    <w:rsid w:val="00F73406"/>
    <w:rsid w:val="00F74604"/>
    <w:rsid w:val="00F74939"/>
    <w:rsid w:val="00F74C3E"/>
    <w:rsid w:val="00F750D4"/>
    <w:rsid w:val="00F75A7C"/>
    <w:rsid w:val="00F76251"/>
    <w:rsid w:val="00F76AD3"/>
    <w:rsid w:val="00F77322"/>
    <w:rsid w:val="00F804CE"/>
    <w:rsid w:val="00F80FC8"/>
    <w:rsid w:val="00F82E74"/>
    <w:rsid w:val="00F83640"/>
    <w:rsid w:val="00F86828"/>
    <w:rsid w:val="00F90414"/>
    <w:rsid w:val="00F905EB"/>
    <w:rsid w:val="00F909CA"/>
    <w:rsid w:val="00F9130C"/>
    <w:rsid w:val="00F91AC0"/>
    <w:rsid w:val="00F935FA"/>
    <w:rsid w:val="00F93F49"/>
    <w:rsid w:val="00F95F55"/>
    <w:rsid w:val="00F96EF7"/>
    <w:rsid w:val="00F973CC"/>
    <w:rsid w:val="00F97A11"/>
    <w:rsid w:val="00FA0636"/>
    <w:rsid w:val="00FA066A"/>
    <w:rsid w:val="00FA1062"/>
    <w:rsid w:val="00FA37D3"/>
    <w:rsid w:val="00FA5F13"/>
    <w:rsid w:val="00FA5F75"/>
    <w:rsid w:val="00FA659B"/>
    <w:rsid w:val="00FA7548"/>
    <w:rsid w:val="00FA7C62"/>
    <w:rsid w:val="00FB0199"/>
    <w:rsid w:val="00FB13CB"/>
    <w:rsid w:val="00FB161A"/>
    <w:rsid w:val="00FB1CA7"/>
    <w:rsid w:val="00FB1E1D"/>
    <w:rsid w:val="00FB2BEB"/>
    <w:rsid w:val="00FB2D32"/>
    <w:rsid w:val="00FB3E57"/>
    <w:rsid w:val="00FB4458"/>
    <w:rsid w:val="00FC1426"/>
    <w:rsid w:val="00FC1597"/>
    <w:rsid w:val="00FC15A4"/>
    <w:rsid w:val="00FC187F"/>
    <w:rsid w:val="00FC20A1"/>
    <w:rsid w:val="00FC261E"/>
    <w:rsid w:val="00FC322E"/>
    <w:rsid w:val="00FC41D6"/>
    <w:rsid w:val="00FC482D"/>
    <w:rsid w:val="00FC6001"/>
    <w:rsid w:val="00FC7727"/>
    <w:rsid w:val="00FD5081"/>
    <w:rsid w:val="00FD5928"/>
    <w:rsid w:val="00FD602C"/>
    <w:rsid w:val="00FD7AB0"/>
    <w:rsid w:val="00FE251B"/>
    <w:rsid w:val="00FE2FF0"/>
    <w:rsid w:val="00FE30A7"/>
    <w:rsid w:val="00FE3A16"/>
    <w:rsid w:val="00FE3A1F"/>
    <w:rsid w:val="00FE3C17"/>
    <w:rsid w:val="00FE4B5F"/>
    <w:rsid w:val="00FE526D"/>
    <w:rsid w:val="00FE5D09"/>
    <w:rsid w:val="00FE5FE8"/>
    <w:rsid w:val="00FE7257"/>
    <w:rsid w:val="00FF0108"/>
    <w:rsid w:val="00FF04DC"/>
    <w:rsid w:val="00FF1D4D"/>
    <w:rsid w:val="00FF2098"/>
    <w:rsid w:val="00FF2996"/>
    <w:rsid w:val="00FF415D"/>
    <w:rsid w:val="00FF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1F2D23"/>
    <w:pPr>
      <w:spacing w:after="200" w:line="276" w:lineRule="auto"/>
      <w:jc w:val="center"/>
    </w:pPr>
    <w:rPr>
      <w:sz w:val="22"/>
      <w:szCs w:val="22"/>
      <w:lang w:val="uk-UA" w:eastAsia="en-US"/>
    </w:rPr>
  </w:style>
  <w:style w:type="paragraph" w:styleId="1">
    <w:name w:val="heading 1"/>
    <w:basedOn w:val="a"/>
    <w:next w:val="a"/>
    <w:link w:val="10"/>
    <w:qFormat/>
    <w:rsid w:val="00ED66BF"/>
    <w:pPr>
      <w:keepNext/>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103EF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A00F8"/>
    <w:pPr>
      <w:keepNext/>
      <w:spacing w:after="0" w:line="240" w:lineRule="auto"/>
      <w:outlineLvl w:val="2"/>
    </w:pPr>
    <w:rPr>
      <w:rFonts w:ascii="Times New Roman" w:eastAsia="Times New Roman" w:hAnsi="Times New Roman"/>
      <w:sz w:val="28"/>
      <w:szCs w:val="20"/>
      <w:lang w:eastAsia="ru-RU"/>
    </w:rPr>
  </w:style>
  <w:style w:type="paragraph" w:styleId="5">
    <w:name w:val="heading 5"/>
    <w:basedOn w:val="a"/>
    <w:next w:val="a"/>
    <w:link w:val="50"/>
    <w:uiPriority w:val="9"/>
    <w:semiHidden/>
    <w:unhideWhenUsed/>
    <w:qFormat/>
    <w:rsid w:val="002E398D"/>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Знак2"/>
    <w:aliases w:val="Основной текст с отступом Знак1 Знак Знак,Основной текст с отступом Знак Знак Знак Знак,Знак10 Знак Знак Знак Знак,Знак10 Знак1 Знак Знак,Знак10 Знак Знак,Основной текст с отступом Знак1 Знак1,Знак10 Знак Знак Знак1 Знак"/>
    <w:link w:val="a3"/>
    <w:locked/>
    <w:rsid w:val="00E16F24"/>
    <w:rPr>
      <w:sz w:val="24"/>
      <w:szCs w:val="24"/>
      <w:lang w:eastAsia="ru-RU"/>
    </w:rPr>
  </w:style>
  <w:style w:type="paragraph" w:styleId="a3">
    <w:name w:val="Body Text Indent"/>
    <w:aliases w:val="Основной текст с отступом Знак1 Знак,Основной текст с отступом Знак Знак Знак,Знак10 Знак Знак Знак,Знак10 Знак1 Знак,Знак10 Знак,Основной текст с отступом Знак1,Знак10 Знак Знак Знак1,Знак10"/>
    <w:basedOn w:val="a"/>
    <w:link w:val="21"/>
    <w:unhideWhenUsed/>
    <w:rsid w:val="00E16F24"/>
    <w:pPr>
      <w:spacing w:after="120" w:line="240" w:lineRule="auto"/>
      <w:ind w:left="283"/>
    </w:pPr>
    <w:rPr>
      <w:sz w:val="24"/>
      <w:szCs w:val="24"/>
      <w:lang w:eastAsia="ru-RU"/>
    </w:rPr>
  </w:style>
  <w:style w:type="character" w:customStyle="1" w:styleId="a4">
    <w:name w:val="Основной текст с отступом Знак"/>
    <w:basedOn w:val="a0"/>
    <w:uiPriority w:val="99"/>
    <w:semiHidden/>
    <w:rsid w:val="00E16F24"/>
  </w:style>
  <w:style w:type="paragraph" w:customStyle="1" w:styleId="11">
    <w:name w:val="Знак Знак Знак1 Знак Знак"/>
    <w:basedOn w:val="a"/>
    <w:rsid w:val="00610203"/>
    <w:pPr>
      <w:spacing w:after="160" w:line="240" w:lineRule="exact"/>
    </w:pPr>
    <w:rPr>
      <w:rFonts w:ascii="Arial" w:eastAsia="Times New Roman" w:hAnsi="Arial" w:cs="Arial"/>
      <w:sz w:val="20"/>
      <w:szCs w:val="20"/>
      <w:lang w:val="en-US"/>
    </w:rPr>
  </w:style>
  <w:style w:type="paragraph" w:customStyle="1" w:styleId="Style11">
    <w:name w:val="Style11"/>
    <w:basedOn w:val="a"/>
    <w:uiPriority w:val="99"/>
    <w:rsid w:val="00DD7DEB"/>
    <w:pPr>
      <w:widowControl w:val="0"/>
      <w:autoSpaceDE w:val="0"/>
      <w:autoSpaceDN w:val="0"/>
      <w:adjustRightInd w:val="0"/>
      <w:spacing w:after="0" w:line="325" w:lineRule="exact"/>
      <w:ind w:firstLine="696"/>
      <w:jc w:val="both"/>
    </w:pPr>
    <w:rPr>
      <w:rFonts w:ascii="Times New Roman" w:eastAsia="Times New Roman" w:hAnsi="Times New Roman"/>
      <w:sz w:val="24"/>
      <w:szCs w:val="24"/>
      <w:lang w:val="ru-RU" w:eastAsia="ru-RU"/>
    </w:rPr>
  </w:style>
  <w:style w:type="character" w:customStyle="1" w:styleId="FontStyle15">
    <w:name w:val="Font Style15"/>
    <w:rsid w:val="00DD7DEB"/>
    <w:rPr>
      <w:rFonts w:ascii="Times New Roman" w:hAnsi="Times New Roman" w:cs="Times New Roman"/>
      <w:sz w:val="26"/>
      <w:szCs w:val="26"/>
    </w:rPr>
  </w:style>
  <w:style w:type="paragraph" w:styleId="22">
    <w:name w:val="Body Text Indent 2"/>
    <w:basedOn w:val="a"/>
    <w:link w:val="23"/>
    <w:rsid w:val="00DD7DEB"/>
    <w:pPr>
      <w:spacing w:after="120" w:line="480" w:lineRule="auto"/>
      <w:ind w:left="283"/>
    </w:pPr>
    <w:rPr>
      <w:rFonts w:ascii="Times New Roman" w:hAnsi="Times New Roman"/>
      <w:sz w:val="24"/>
      <w:szCs w:val="24"/>
      <w:lang w:val="ru-RU" w:eastAsia="ru-RU"/>
    </w:rPr>
  </w:style>
  <w:style w:type="character" w:customStyle="1" w:styleId="23">
    <w:name w:val="Основной текст с отступом 2 Знак"/>
    <w:link w:val="22"/>
    <w:rsid w:val="00DD7DEB"/>
    <w:rPr>
      <w:rFonts w:ascii="Times New Roman" w:hAnsi="Times New Roman"/>
      <w:sz w:val="24"/>
      <w:szCs w:val="24"/>
      <w:lang w:val="ru-RU" w:eastAsia="ru-RU"/>
    </w:rPr>
  </w:style>
  <w:style w:type="character" w:customStyle="1" w:styleId="FontStyle17">
    <w:name w:val="Font Style17"/>
    <w:uiPriority w:val="99"/>
    <w:rsid w:val="00DD7DEB"/>
    <w:rPr>
      <w:rFonts w:ascii="Times New Roman" w:hAnsi="Times New Roman" w:cs="Times New Roman" w:hint="default"/>
      <w:sz w:val="24"/>
      <w:szCs w:val="24"/>
    </w:rPr>
  </w:style>
  <w:style w:type="paragraph" w:styleId="a5">
    <w:name w:val="Subtitle"/>
    <w:basedOn w:val="a"/>
    <w:link w:val="a6"/>
    <w:uiPriority w:val="99"/>
    <w:qFormat/>
    <w:rsid w:val="00DD7DEB"/>
    <w:pPr>
      <w:spacing w:after="0" w:line="240" w:lineRule="auto"/>
    </w:pPr>
    <w:rPr>
      <w:rFonts w:ascii="Times New Roman" w:eastAsia="Times New Roman" w:hAnsi="Times New Roman"/>
      <w:b/>
      <w:bCs/>
      <w:sz w:val="32"/>
      <w:szCs w:val="32"/>
      <w:lang w:eastAsia="ru-RU"/>
    </w:rPr>
  </w:style>
  <w:style w:type="character" w:customStyle="1" w:styleId="a6">
    <w:name w:val="Подзаголовок Знак"/>
    <w:link w:val="a5"/>
    <w:uiPriority w:val="99"/>
    <w:rsid w:val="00DD7DEB"/>
    <w:rPr>
      <w:rFonts w:ascii="Times New Roman" w:eastAsia="Times New Roman" w:hAnsi="Times New Roman"/>
      <w:b/>
      <w:bCs/>
      <w:sz w:val="32"/>
      <w:szCs w:val="32"/>
      <w:lang w:eastAsia="ru-RU"/>
    </w:rPr>
  </w:style>
  <w:style w:type="paragraph" w:styleId="a7">
    <w:name w:val="Normal (Web)"/>
    <w:aliases w:val="Обычный (Web)"/>
    <w:basedOn w:val="a"/>
    <w:link w:val="a8"/>
    <w:unhideWhenUsed/>
    <w:qFormat/>
    <w:rsid w:val="00DD7DEB"/>
    <w:pPr>
      <w:spacing w:before="100" w:beforeAutospacing="1" w:after="100" w:afterAutospacing="1" w:line="240" w:lineRule="auto"/>
    </w:pPr>
    <w:rPr>
      <w:rFonts w:ascii="Times New Roman" w:eastAsia="Times New Roman" w:hAnsi="Times New Roman"/>
      <w:sz w:val="24"/>
      <w:szCs w:val="24"/>
    </w:rPr>
  </w:style>
  <w:style w:type="paragraph" w:styleId="a9">
    <w:name w:val="List Paragraph"/>
    <w:basedOn w:val="a"/>
    <w:uiPriority w:val="34"/>
    <w:qFormat/>
    <w:rsid w:val="00DD7DEB"/>
    <w:pPr>
      <w:spacing w:after="0" w:line="240" w:lineRule="auto"/>
      <w:ind w:left="720"/>
      <w:contextualSpacing/>
    </w:pPr>
    <w:rPr>
      <w:rFonts w:ascii="Times New Roman" w:eastAsia="Times New Roman" w:hAnsi="Times New Roman"/>
      <w:sz w:val="24"/>
      <w:szCs w:val="24"/>
      <w:lang w:eastAsia="ru-RU"/>
    </w:rPr>
  </w:style>
  <w:style w:type="paragraph" w:styleId="31">
    <w:name w:val="Body Text 3"/>
    <w:basedOn w:val="a"/>
    <w:link w:val="32"/>
    <w:uiPriority w:val="99"/>
    <w:unhideWhenUsed/>
    <w:rsid w:val="00CB119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CB1195"/>
    <w:rPr>
      <w:rFonts w:ascii="Times New Roman" w:eastAsia="Times New Roman" w:hAnsi="Times New Roman"/>
      <w:sz w:val="16"/>
      <w:szCs w:val="16"/>
      <w:lang w:eastAsia="ru-RU"/>
    </w:rPr>
  </w:style>
  <w:style w:type="character" w:styleId="aa">
    <w:name w:val="Strong"/>
    <w:uiPriority w:val="22"/>
    <w:qFormat/>
    <w:rsid w:val="00D230D8"/>
    <w:rPr>
      <w:b/>
      <w:bCs/>
    </w:rPr>
  </w:style>
  <w:style w:type="paragraph" w:styleId="33">
    <w:name w:val="Body Text Indent 3"/>
    <w:basedOn w:val="a"/>
    <w:link w:val="34"/>
    <w:rsid w:val="00121B54"/>
    <w:pPr>
      <w:spacing w:after="120" w:line="240" w:lineRule="auto"/>
      <w:ind w:left="283"/>
    </w:pPr>
    <w:rPr>
      <w:rFonts w:ascii="Times New Roman" w:hAnsi="Times New Roman"/>
      <w:sz w:val="16"/>
      <w:szCs w:val="16"/>
      <w:lang w:val="ru-RU" w:eastAsia="ru-RU"/>
    </w:rPr>
  </w:style>
  <w:style w:type="character" w:customStyle="1" w:styleId="34">
    <w:name w:val="Основной текст с отступом 3 Знак"/>
    <w:link w:val="33"/>
    <w:rsid w:val="00121B54"/>
    <w:rPr>
      <w:rFonts w:ascii="Times New Roman" w:hAnsi="Times New Roman"/>
      <w:sz w:val="16"/>
      <w:szCs w:val="16"/>
      <w:lang w:val="ru-RU" w:eastAsia="ru-RU"/>
    </w:rPr>
  </w:style>
  <w:style w:type="paragraph" w:customStyle="1" w:styleId="12">
    <w:name w:val="Абзац списка1"/>
    <w:basedOn w:val="a"/>
    <w:rsid w:val="00121B54"/>
    <w:pPr>
      <w:spacing w:after="0" w:line="240" w:lineRule="auto"/>
      <w:ind w:left="720"/>
    </w:pPr>
    <w:rPr>
      <w:rFonts w:ascii="Times New Roman" w:hAnsi="Times New Roman"/>
      <w:sz w:val="24"/>
      <w:szCs w:val="24"/>
      <w:lang w:eastAsia="ru-RU"/>
    </w:rPr>
  </w:style>
  <w:style w:type="paragraph" w:styleId="ab">
    <w:name w:val="Block Text"/>
    <w:basedOn w:val="a"/>
    <w:rsid w:val="00D93C01"/>
    <w:pPr>
      <w:spacing w:after="0" w:line="240" w:lineRule="auto"/>
      <w:ind w:left="-720" w:right="-1234" w:firstLine="720"/>
      <w:jc w:val="both"/>
    </w:pPr>
    <w:rPr>
      <w:rFonts w:ascii="Times New Roman" w:eastAsia="Times New Roman" w:hAnsi="Times New Roman"/>
      <w:sz w:val="28"/>
      <w:szCs w:val="24"/>
      <w:lang w:eastAsia="ru-RU"/>
    </w:rPr>
  </w:style>
  <w:style w:type="paragraph" w:styleId="ac">
    <w:name w:val="No Spacing"/>
    <w:link w:val="ad"/>
    <w:uiPriority w:val="1"/>
    <w:qFormat/>
    <w:rsid w:val="00850A03"/>
    <w:pPr>
      <w:jc w:val="center"/>
    </w:pPr>
    <w:rPr>
      <w:sz w:val="22"/>
      <w:szCs w:val="22"/>
      <w:lang w:val="uk-UA" w:eastAsia="en-US"/>
    </w:rPr>
  </w:style>
  <w:style w:type="character" w:styleId="ae">
    <w:name w:val="Emphasis"/>
    <w:qFormat/>
    <w:rsid w:val="00470165"/>
    <w:rPr>
      <w:i/>
      <w:iCs/>
    </w:rPr>
  </w:style>
  <w:style w:type="paragraph" w:customStyle="1" w:styleId="rvps2">
    <w:name w:val="rvps2"/>
    <w:basedOn w:val="a"/>
    <w:rsid w:val="00470165"/>
    <w:pPr>
      <w:spacing w:before="100" w:beforeAutospacing="1" w:after="100" w:afterAutospacing="1" w:line="240" w:lineRule="auto"/>
    </w:pPr>
    <w:rPr>
      <w:rFonts w:ascii="Times New Roman" w:hAnsi="Times New Roman"/>
      <w:sz w:val="24"/>
      <w:szCs w:val="24"/>
      <w:lang w:eastAsia="uk-UA"/>
    </w:rPr>
  </w:style>
  <w:style w:type="character" w:customStyle="1" w:styleId="10">
    <w:name w:val="Заголовок 1 Знак"/>
    <w:link w:val="1"/>
    <w:rsid w:val="00ED66BF"/>
    <w:rPr>
      <w:rFonts w:ascii="Times New Roman" w:eastAsia="Times New Roman" w:hAnsi="Times New Roman"/>
      <w:sz w:val="28"/>
      <w:szCs w:val="24"/>
      <w:lang w:eastAsia="ru-RU"/>
    </w:rPr>
  </w:style>
  <w:style w:type="character" w:customStyle="1" w:styleId="textcopy">
    <w:name w:val="textcopy"/>
    <w:basedOn w:val="a0"/>
    <w:rsid w:val="00ED66BF"/>
  </w:style>
  <w:style w:type="character" w:customStyle="1" w:styleId="apple-converted-space">
    <w:name w:val="apple-converted-space"/>
    <w:basedOn w:val="a0"/>
    <w:rsid w:val="00ED66BF"/>
  </w:style>
  <w:style w:type="character" w:customStyle="1" w:styleId="af">
    <w:name w:val="Основний текст_"/>
    <w:link w:val="af0"/>
    <w:uiPriority w:val="99"/>
    <w:rsid w:val="00350216"/>
    <w:rPr>
      <w:rFonts w:ascii="Times New Roman" w:hAnsi="Times New Roman"/>
      <w:spacing w:val="10"/>
      <w:sz w:val="24"/>
      <w:szCs w:val="24"/>
      <w:shd w:val="clear" w:color="auto" w:fill="FFFFFF"/>
    </w:rPr>
  </w:style>
  <w:style w:type="paragraph" w:customStyle="1" w:styleId="af0">
    <w:name w:val="Основний текст"/>
    <w:basedOn w:val="a"/>
    <w:link w:val="af"/>
    <w:uiPriority w:val="99"/>
    <w:rsid w:val="00350216"/>
    <w:pPr>
      <w:shd w:val="clear" w:color="auto" w:fill="FFFFFF"/>
      <w:spacing w:before="360" w:after="0" w:line="312" w:lineRule="exact"/>
      <w:jc w:val="both"/>
    </w:pPr>
    <w:rPr>
      <w:rFonts w:ascii="Times New Roman" w:hAnsi="Times New Roman"/>
      <w:spacing w:val="10"/>
      <w:sz w:val="24"/>
      <w:szCs w:val="24"/>
    </w:rPr>
  </w:style>
  <w:style w:type="character" w:styleId="af1">
    <w:name w:val="line number"/>
    <w:basedOn w:val="a0"/>
    <w:uiPriority w:val="99"/>
    <w:semiHidden/>
    <w:unhideWhenUsed/>
    <w:rsid w:val="005227BF"/>
  </w:style>
  <w:style w:type="character" w:styleId="af2">
    <w:name w:val="Hyperlink"/>
    <w:rsid w:val="00B37C83"/>
    <w:rPr>
      <w:rFonts w:cs="Times New Roman"/>
      <w:color w:val="0000FF"/>
      <w:u w:val="single"/>
    </w:rPr>
  </w:style>
  <w:style w:type="paragraph" w:styleId="af3">
    <w:name w:val="header"/>
    <w:basedOn w:val="a"/>
    <w:link w:val="af4"/>
    <w:uiPriority w:val="99"/>
    <w:rsid w:val="00B37C83"/>
    <w:pPr>
      <w:tabs>
        <w:tab w:val="center" w:pos="4819"/>
        <w:tab w:val="right" w:pos="9639"/>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link w:val="af3"/>
    <w:uiPriority w:val="99"/>
    <w:rsid w:val="00B37C83"/>
    <w:rPr>
      <w:rFonts w:ascii="Times New Roman" w:eastAsia="Times New Roman" w:hAnsi="Times New Roman"/>
      <w:sz w:val="24"/>
      <w:szCs w:val="24"/>
      <w:lang w:eastAsia="ru-RU"/>
    </w:rPr>
  </w:style>
  <w:style w:type="character" w:styleId="af5">
    <w:name w:val="page number"/>
    <w:rsid w:val="00B37C83"/>
  </w:style>
  <w:style w:type="character" w:customStyle="1" w:styleId="a8">
    <w:name w:val="Обычный (веб) Знак"/>
    <w:aliases w:val="Обычный (Web) Знак"/>
    <w:link w:val="a7"/>
    <w:locked/>
    <w:rsid w:val="00B37C83"/>
    <w:rPr>
      <w:rFonts w:ascii="Times New Roman" w:eastAsia="Times New Roman" w:hAnsi="Times New Roman"/>
      <w:sz w:val="24"/>
      <w:szCs w:val="24"/>
    </w:rPr>
  </w:style>
  <w:style w:type="paragraph" w:customStyle="1" w:styleId="Standard">
    <w:name w:val="Standard"/>
    <w:rsid w:val="00B37C83"/>
    <w:pPr>
      <w:widowControl w:val="0"/>
      <w:suppressAutoHyphens/>
      <w:autoSpaceDN w:val="0"/>
      <w:jc w:val="center"/>
    </w:pPr>
    <w:rPr>
      <w:rFonts w:ascii="Times New Roman" w:eastAsia="Andale Sans UI" w:hAnsi="Times New Roman" w:cs="Tahoma"/>
      <w:kern w:val="3"/>
      <w:sz w:val="24"/>
      <w:szCs w:val="24"/>
      <w:lang w:val="de-DE" w:eastAsia="ja-JP" w:bidi="fa-IR"/>
    </w:rPr>
  </w:style>
  <w:style w:type="character" w:customStyle="1" w:styleId="st">
    <w:name w:val="st"/>
    <w:rsid w:val="00B37C83"/>
  </w:style>
  <w:style w:type="paragraph" w:customStyle="1" w:styleId="xfmc10">
    <w:name w:val="xfmc10"/>
    <w:basedOn w:val="a"/>
    <w:uiPriority w:val="99"/>
    <w:rsid w:val="00B37C83"/>
    <w:pPr>
      <w:spacing w:before="100" w:beforeAutospacing="1" w:after="100" w:afterAutospacing="1" w:line="240" w:lineRule="auto"/>
    </w:pPr>
    <w:rPr>
      <w:rFonts w:ascii="Times New Roman" w:eastAsia="Times New Roman" w:hAnsi="Times New Roman"/>
      <w:sz w:val="24"/>
      <w:szCs w:val="24"/>
      <w:lang w:eastAsia="uk-UA"/>
    </w:rPr>
  </w:style>
  <w:style w:type="paragraph" w:styleId="af6">
    <w:name w:val="footer"/>
    <w:basedOn w:val="a"/>
    <w:link w:val="af7"/>
    <w:uiPriority w:val="99"/>
    <w:unhideWhenUsed/>
    <w:rsid w:val="007B0DF2"/>
    <w:pPr>
      <w:tabs>
        <w:tab w:val="center" w:pos="4819"/>
        <w:tab w:val="right" w:pos="9639"/>
      </w:tabs>
    </w:pPr>
  </w:style>
  <w:style w:type="character" w:customStyle="1" w:styleId="af7">
    <w:name w:val="Нижний колонтитул Знак"/>
    <w:link w:val="af6"/>
    <w:uiPriority w:val="99"/>
    <w:rsid w:val="007B0DF2"/>
    <w:rPr>
      <w:sz w:val="22"/>
      <w:szCs w:val="22"/>
      <w:lang w:eastAsia="en-US"/>
    </w:rPr>
  </w:style>
  <w:style w:type="table" w:styleId="af8">
    <w:name w:val="Table Grid"/>
    <w:basedOn w:val="a1"/>
    <w:uiPriority w:val="59"/>
    <w:rsid w:val="004B25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03EFA"/>
    <w:rPr>
      <w:rFonts w:ascii="Arial" w:eastAsia="Times New Roman" w:hAnsi="Arial" w:cs="Arial"/>
      <w:b/>
      <w:bCs/>
      <w:i/>
      <w:iCs/>
      <w:sz w:val="28"/>
      <w:szCs w:val="28"/>
      <w:lang w:eastAsia="ru-RU"/>
    </w:rPr>
  </w:style>
  <w:style w:type="paragraph" w:styleId="af9">
    <w:name w:val="Body Text"/>
    <w:basedOn w:val="a"/>
    <w:link w:val="afa"/>
    <w:uiPriority w:val="99"/>
    <w:unhideWhenUsed/>
    <w:rsid w:val="00241210"/>
    <w:pPr>
      <w:spacing w:after="120"/>
    </w:pPr>
  </w:style>
  <w:style w:type="character" w:customStyle="1" w:styleId="afa">
    <w:name w:val="Основной текст Знак"/>
    <w:basedOn w:val="a0"/>
    <w:link w:val="af9"/>
    <w:uiPriority w:val="99"/>
    <w:rsid w:val="00241210"/>
    <w:rPr>
      <w:sz w:val="22"/>
      <w:szCs w:val="22"/>
      <w:lang w:eastAsia="en-US"/>
    </w:rPr>
  </w:style>
  <w:style w:type="character" w:customStyle="1" w:styleId="FontStyle11">
    <w:name w:val="Font Style11"/>
    <w:rsid w:val="00607EB5"/>
    <w:rPr>
      <w:rFonts w:ascii="Times New Roman" w:hAnsi="Times New Roman" w:cs="Times New Roman"/>
      <w:sz w:val="26"/>
      <w:szCs w:val="26"/>
    </w:rPr>
  </w:style>
  <w:style w:type="paragraph" w:customStyle="1" w:styleId="msonormalbullet2gifbullet1gif">
    <w:name w:val="msonormalbullet2gifbullet1.gif"/>
    <w:basedOn w:val="a"/>
    <w:rsid w:val="00607EB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msonormalbullet2gifbullet2gif">
    <w:name w:val="msonormalbullet2gifbullet2.gif"/>
    <w:basedOn w:val="a"/>
    <w:rsid w:val="00607EB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msonormalbullet2gifbullet3gif">
    <w:name w:val="msonormalbullet2gifbullet3.gif"/>
    <w:basedOn w:val="a"/>
    <w:rsid w:val="00607EB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3">
    <w:name w:val="Цитата1"/>
    <w:basedOn w:val="a"/>
    <w:rsid w:val="009D431C"/>
    <w:pPr>
      <w:suppressAutoHyphens/>
      <w:spacing w:after="0" w:line="240" w:lineRule="auto"/>
      <w:ind w:left="-720" w:right="-1234" w:firstLine="720"/>
      <w:jc w:val="both"/>
    </w:pPr>
    <w:rPr>
      <w:rFonts w:ascii="Times New Roman" w:eastAsia="Times New Roman" w:hAnsi="Times New Roman"/>
      <w:sz w:val="28"/>
      <w:szCs w:val="24"/>
      <w:lang w:eastAsia="ar-SA"/>
    </w:rPr>
  </w:style>
  <w:style w:type="paragraph" w:styleId="afb">
    <w:name w:val="caption"/>
    <w:basedOn w:val="a"/>
    <w:next w:val="a"/>
    <w:qFormat/>
    <w:rsid w:val="00E5741C"/>
    <w:pPr>
      <w:tabs>
        <w:tab w:val="left" w:pos="4820"/>
      </w:tabs>
      <w:spacing w:after="0" w:line="240" w:lineRule="auto"/>
    </w:pPr>
    <w:rPr>
      <w:rFonts w:ascii="Times New Roman" w:eastAsia="Times New Roman" w:hAnsi="Times New Roman"/>
      <w:b/>
      <w:sz w:val="28"/>
      <w:szCs w:val="20"/>
      <w:lang w:eastAsia="ru-RU"/>
    </w:rPr>
  </w:style>
  <w:style w:type="paragraph" w:styleId="afc">
    <w:name w:val="Balloon Text"/>
    <w:basedOn w:val="a"/>
    <w:link w:val="afd"/>
    <w:uiPriority w:val="99"/>
    <w:semiHidden/>
    <w:rsid w:val="00053BC9"/>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uiPriority w:val="99"/>
    <w:semiHidden/>
    <w:rsid w:val="00053BC9"/>
    <w:rPr>
      <w:rFonts w:ascii="Tahoma" w:eastAsia="Times New Roman" w:hAnsi="Tahoma" w:cs="Tahoma"/>
      <w:sz w:val="16"/>
      <w:szCs w:val="16"/>
      <w:lang w:eastAsia="ru-RU"/>
    </w:rPr>
  </w:style>
  <w:style w:type="paragraph" w:customStyle="1" w:styleId="14">
    <w:name w:val="Обычный1"/>
    <w:basedOn w:val="a"/>
    <w:uiPriority w:val="99"/>
    <w:semiHidden/>
    <w:rsid w:val="00E258FB"/>
    <w:pPr>
      <w:spacing w:before="100" w:beforeAutospacing="1" w:after="100" w:afterAutospacing="1" w:line="240" w:lineRule="auto"/>
    </w:pPr>
    <w:rPr>
      <w:rFonts w:ascii="Times New Roman" w:eastAsia="Times New Roman" w:hAnsi="Times New Roman"/>
      <w:sz w:val="24"/>
      <w:szCs w:val="24"/>
      <w:lang w:eastAsia="uk-UA"/>
    </w:rPr>
  </w:style>
  <w:style w:type="paragraph" w:styleId="24">
    <w:name w:val="Body Text 2"/>
    <w:basedOn w:val="a"/>
    <w:link w:val="25"/>
    <w:uiPriority w:val="99"/>
    <w:unhideWhenUsed/>
    <w:rsid w:val="001C6141"/>
    <w:pPr>
      <w:spacing w:after="120" w:line="480" w:lineRule="auto"/>
    </w:pPr>
    <w:rPr>
      <w:rFonts w:ascii="Times New Roman" w:eastAsia="Times New Roman" w:hAnsi="Times New Roman"/>
      <w:sz w:val="28"/>
      <w:szCs w:val="24"/>
    </w:rPr>
  </w:style>
  <w:style w:type="character" w:customStyle="1" w:styleId="25">
    <w:name w:val="Основной текст 2 Знак"/>
    <w:basedOn w:val="a0"/>
    <w:link w:val="24"/>
    <w:uiPriority w:val="99"/>
    <w:rsid w:val="001C6141"/>
    <w:rPr>
      <w:rFonts w:ascii="Times New Roman" w:eastAsia="Times New Roman" w:hAnsi="Times New Roman"/>
      <w:sz w:val="28"/>
      <w:szCs w:val="24"/>
    </w:rPr>
  </w:style>
  <w:style w:type="character" w:customStyle="1" w:styleId="rvts23">
    <w:name w:val="rvts23"/>
    <w:basedOn w:val="a0"/>
    <w:rsid w:val="001C6141"/>
  </w:style>
  <w:style w:type="character" w:customStyle="1" w:styleId="26">
    <w:name w:val="Основний текст (2)"/>
    <w:rsid w:val="00F45712"/>
    <w:rPr>
      <w:b/>
      <w:bCs/>
      <w:color w:val="000000"/>
      <w:spacing w:val="0"/>
      <w:w w:val="100"/>
      <w:position w:val="0"/>
      <w:sz w:val="26"/>
      <w:szCs w:val="26"/>
      <w:lang w:val="uk-UA" w:bidi="ar-SA"/>
    </w:rPr>
  </w:style>
  <w:style w:type="character" w:customStyle="1" w:styleId="27">
    <w:name w:val="Основний текст (2)_"/>
    <w:link w:val="210"/>
    <w:locked/>
    <w:rsid w:val="00F45712"/>
    <w:rPr>
      <w:b/>
      <w:sz w:val="26"/>
      <w:shd w:val="clear" w:color="auto" w:fill="FFFFFF"/>
    </w:rPr>
  </w:style>
  <w:style w:type="paragraph" w:customStyle="1" w:styleId="210">
    <w:name w:val="Основний текст (2)1"/>
    <w:basedOn w:val="a"/>
    <w:link w:val="27"/>
    <w:rsid w:val="00F45712"/>
    <w:pPr>
      <w:widowControl w:val="0"/>
      <w:shd w:val="clear" w:color="auto" w:fill="FFFFFF"/>
      <w:spacing w:before="1500" w:after="60" w:line="240" w:lineRule="atLeast"/>
      <w:jc w:val="both"/>
    </w:pPr>
    <w:rPr>
      <w:b/>
      <w:sz w:val="26"/>
      <w:szCs w:val="20"/>
      <w:shd w:val="clear" w:color="auto" w:fill="FFFFFF"/>
    </w:rPr>
  </w:style>
  <w:style w:type="paragraph" w:styleId="afe">
    <w:name w:val="Title"/>
    <w:basedOn w:val="a"/>
    <w:next w:val="a"/>
    <w:link w:val="aff"/>
    <w:qFormat/>
    <w:rsid w:val="00335505"/>
    <w:pPr>
      <w:spacing w:before="240" w:after="60" w:line="240" w:lineRule="auto"/>
      <w:outlineLvl w:val="0"/>
    </w:pPr>
    <w:rPr>
      <w:rFonts w:ascii="Cambria" w:eastAsia="Times New Roman" w:hAnsi="Cambria"/>
      <w:b/>
      <w:bCs/>
      <w:kern w:val="28"/>
      <w:sz w:val="32"/>
      <w:szCs w:val="32"/>
      <w:lang w:eastAsia="ru-RU"/>
    </w:rPr>
  </w:style>
  <w:style w:type="character" w:customStyle="1" w:styleId="aff">
    <w:name w:val="Название Знак"/>
    <w:basedOn w:val="a0"/>
    <w:link w:val="afe"/>
    <w:rsid w:val="00335505"/>
    <w:rPr>
      <w:rFonts w:ascii="Cambria" w:eastAsia="Times New Roman" w:hAnsi="Cambria"/>
      <w:b/>
      <w:bCs/>
      <w:kern w:val="28"/>
      <w:sz w:val="32"/>
      <w:szCs w:val="32"/>
      <w:lang w:eastAsia="ru-RU"/>
    </w:rPr>
  </w:style>
  <w:style w:type="paragraph" w:customStyle="1" w:styleId="rtejustify">
    <w:name w:val="rtejustify"/>
    <w:basedOn w:val="a"/>
    <w:rsid w:val="0062489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5">
    <w:name w:val="Обычный1"/>
    <w:rsid w:val="00AE6740"/>
    <w:pPr>
      <w:widowControl w:val="0"/>
      <w:snapToGrid w:val="0"/>
      <w:spacing w:line="439" w:lineRule="auto"/>
      <w:ind w:firstLine="1140"/>
      <w:jc w:val="both"/>
    </w:pPr>
    <w:rPr>
      <w:rFonts w:ascii="Arial" w:eastAsia="Times New Roman" w:hAnsi="Arial"/>
      <w:sz w:val="22"/>
      <w:lang w:val="uk-UA"/>
    </w:rPr>
  </w:style>
  <w:style w:type="paragraph" w:customStyle="1" w:styleId="211">
    <w:name w:val="Основной текст 21"/>
    <w:basedOn w:val="a"/>
    <w:rsid w:val="007258B5"/>
    <w:pPr>
      <w:widowControl w:val="0"/>
      <w:suppressAutoHyphens/>
      <w:spacing w:after="0" w:line="240" w:lineRule="auto"/>
    </w:pPr>
    <w:rPr>
      <w:rFonts w:ascii="Times New Roman" w:eastAsia="SimSun" w:hAnsi="Times New Roman" w:cs="Mangal"/>
      <w:b/>
      <w:kern w:val="2"/>
      <w:sz w:val="28"/>
      <w:szCs w:val="24"/>
      <w:lang w:eastAsia="hi-IN" w:bidi="hi-IN"/>
    </w:rPr>
  </w:style>
  <w:style w:type="character" w:customStyle="1" w:styleId="30">
    <w:name w:val="Заголовок 3 Знак"/>
    <w:basedOn w:val="a0"/>
    <w:link w:val="3"/>
    <w:rsid w:val="006A00F8"/>
    <w:rPr>
      <w:rFonts w:ascii="Times New Roman" w:eastAsia="Times New Roman" w:hAnsi="Times New Roman"/>
      <w:sz w:val="28"/>
      <w:lang w:eastAsia="ru-RU"/>
    </w:rPr>
  </w:style>
  <w:style w:type="character" w:customStyle="1" w:styleId="ad">
    <w:name w:val="Без интервала Знак"/>
    <w:basedOn w:val="a0"/>
    <w:link w:val="ac"/>
    <w:uiPriority w:val="1"/>
    <w:rsid w:val="001E5138"/>
    <w:rPr>
      <w:sz w:val="22"/>
      <w:szCs w:val="22"/>
      <w:lang w:val="uk-UA" w:eastAsia="en-US" w:bidi="ar-SA"/>
    </w:rPr>
  </w:style>
  <w:style w:type="character" w:customStyle="1" w:styleId="docdata">
    <w:name w:val="docdata"/>
    <w:aliases w:val="docy,v5,3710,baiaagaaboqcaaadtgqaaavhcgaaaaaaaaaaaaaaaaaaaaaaaaaaaaaaaaaaaaaaaaaaaaaaaaaaaaaaaaaaaaaaaaaaaaaaaaaaaaaaaaaaaaaaaaaaaaaaaaaaaaaaaaaaaaaaaaaaaaaaaaaaaaaaaaaaaaaaaaaaaaaaaaaaaaaaaaaaaaaaaaaaaaaaaaaaaaaaaaaaaaaaaaaaaaaaaaaaaaaaaaaaaaaa"/>
    <w:basedOn w:val="a0"/>
    <w:rsid w:val="00FB1E1D"/>
  </w:style>
  <w:style w:type="paragraph" w:customStyle="1" w:styleId="2707">
    <w:name w:val="2707"/>
    <w:aliases w:val="baiaagaaboqcaaadmayaaawmbgaaaaaaaaaaaaaaaaaaaaaaaaaaaaaaaaaaaaaaaaaaaaaaaaaaaaaaaaaaaaaaaaaaaaaaaaaaaaaaaaaaaaaaaaaaaaaaaaaaaaaaaaaaaaaaaaaaaaaaaaaaaaaaaaaaaaaaaaaaaaaaaaaaaaaaaaaaaaaaaaaaaaaaaaaaaaaaaaaaaaaaaaaaaaaaaaaaaaaaaaaaaaaa"/>
    <w:basedOn w:val="a"/>
    <w:rsid w:val="00FB1E1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093">
    <w:name w:val="3093"/>
    <w:aliases w:val="baiaagaaboqcaaadowcaaawxbwaaaaaaaaaaaaaaaaaaaaaaaaaaaaaaaaaaaaaaaaaaaaaaaaaaaaaaaaaaaaaaaaaaaaaaaaaaaaaaaaaaaaaaaaaaaaaaaaaaaaaaaaaaaaaaaaaaaaaaaaaaaaaaaaaaaaaaaaaaaaaaaaaaaaaaaaaaaaaaaaaaaaaaaaaaaaaaaaaaaaaaaaaaaaaaaaaaaaaaaaaaaaaa"/>
    <w:basedOn w:val="a"/>
    <w:rsid w:val="00FB1E1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7174">
    <w:name w:val="7174"/>
    <w:aliases w:val="baiaagaaboqcaaad7hiaaauzgaaaaaaaaaaaaaaaaaaaaaaaaaaaaaaaaaaaaaaaaaaaaaaaaaaaaaaaaaaaaaaaaaaaaaaaaaaaaaaaaaaaaaaaaaaaaaaaaaaaaaaaaaaaaaaaaaaaaaaaaaaaaaaaaaaaaaaaaaaaaaaaaaaaaaaaaaaaaaaaaaaaaaaaaaaaaaaaaaaaaaaaaaaaaaaaaaaaaaaaaaaaaaaa"/>
    <w:basedOn w:val="a"/>
    <w:rsid w:val="00FB1E1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473">
    <w:name w:val="3473"/>
    <w:aliases w:val="baiaagaaboqcaaadzgkaaav0cqaaaaaaaaaaaaaaaaaaaaaaaaaaaaaaaaaaaaaaaaaaaaaaaaaaaaaaaaaaaaaaaaaaaaaaaaaaaaaaaaaaaaaaaaaaaaaaaaaaaaaaaaaaaaaaaaaaaaaaaaaaaaaaaaaaaaaaaaaaaaaaaaaaaaaaaaaaaaaaaaaaaaaaaaaaaaaaaaaaaaaaaaaaaaaaaaaaaaaaaaaaaaaa"/>
    <w:basedOn w:val="a"/>
    <w:rsid w:val="00FB1E1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785">
    <w:name w:val="3785"/>
    <w:aliases w:val="baiaagaaboqcaaadngoaaawscgaaaaaaaaaaaaaaaaaaaaaaaaaaaaaaaaaaaaaaaaaaaaaaaaaaaaaaaaaaaaaaaaaaaaaaaaaaaaaaaaaaaaaaaaaaaaaaaaaaaaaaaaaaaaaaaaaaaaaaaaaaaaaaaaaaaaaaaaaaaaaaaaaaaaaaaaaaaaaaaaaaaaaaaaaaaaaaaaaaaaaaaaaaaaaaaaaaaaaaaaaaaaaa"/>
    <w:basedOn w:val="a"/>
    <w:rsid w:val="00FB1E1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0901">
    <w:name w:val="10901"/>
    <w:aliases w:val="baiaagaaboqcaaadaiyaaav4jgaaaaaaaaaaaaaaaaaaaaaaaaaaaaaaaaaaaaaaaaaaaaaaaaaaaaaaaaaaaaaaaaaaaaaaaaaaaaaaaaaaaaaaaaaaaaaaaaaaaaaaaaaaaaaaaaaaaaaaaaaaaaaaaaaaaaaaaaaaaaaaaaaaaaaaaaaaaaaaaaaaaaaaaaaaaaaaaaaaaaaaaaaaaaaaaaaaaaaaaaaaaaa"/>
    <w:basedOn w:val="a"/>
    <w:rsid w:val="00FB1E1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Обычный1"/>
    <w:rsid w:val="00EF5DA0"/>
    <w:pPr>
      <w:widowControl w:val="0"/>
      <w:snapToGrid w:val="0"/>
      <w:spacing w:line="439" w:lineRule="auto"/>
      <w:ind w:firstLine="1140"/>
      <w:jc w:val="both"/>
    </w:pPr>
    <w:rPr>
      <w:rFonts w:ascii="Arial" w:eastAsia="Times New Roman" w:hAnsi="Arial"/>
      <w:sz w:val="22"/>
      <w:lang w:val="uk-UA"/>
    </w:rPr>
  </w:style>
  <w:style w:type="paragraph" w:customStyle="1" w:styleId="msolistparagraphbullet2gifbullet3gifbullet1gif">
    <w:name w:val="msolistparagraphbullet2gifbullet3gifbullet1.gif"/>
    <w:basedOn w:val="a"/>
    <w:rsid w:val="007E1A2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FontStyle30">
    <w:name w:val="Font Style30"/>
    <w:rsid w:val="00D35BB3"/>
    <w:rPr>
      <w:rFonts w:ascii="Times New Roman" w:hAnsi="Times New Roman" w:cs="Times New Roman" w:hint="default"/>
      <w:sz w:val="22"/>
      <w:szCs w:val="22"/>
    </w:rPr>
  </w:style>
  <w:style w:type="paragraph" w:customStyle="1" w:styleId="19868">
    <w:name w:val="19868"/>
    <w:aliases w:val="baiaagaaboqcaaad4kkaaaxwsqaaaaaaaaaaaaaaaaaaaaaaaaaaaaaaaaaaaaaaaaaaaaaaaaaaaaaaaaaaaaaaaaaaaaaaaaaaaaaaaaaaaaaaaaaaaaaaaaaaaaaaaaaaaaaaaaaaaaaaaaaaaaaaaaaaaaaaaaaaaaaaaaaaaaaaaaaaaaaaaaaaaaaaaaaaaaaaaaaaaaaaaaaaaaaaaaaaaaaaaaaaaaa"/>
    <w:basedOn w:val="a"/>
    <w:rsid w:val="00ED45F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5111">
    <w:name w:val="5111"/>
    <w:aliases w:val="baiaagaaboqcaaadlriaaau7egaaaaaaaaaaaaaaaaaaaaaaaaaaaaaaaaaaaaaaaaaaaaaaaaaaaaaaaaaaaaaaaaaaaaaaaaaaaaaaaaaaaaaaaaaaaaaaaaaaaaaaaaaaaaaaaaaaaaaaaaaaaaaaaaaaaaaaaaaaaaaaaaaaaaaaaaaaaaaaaaaaaaaaaaaaaaaaaaaaaaaaaaaaaaaaaaaaaaaaaaaaaaaa"/>
    <w:basedOn w:val="a"/>
    <w:rsid w:val="002F4A8A"/>
    <w:pPr>
      <w:spacing w:before="100" w:beforeAutospacing="1" w:after="100" w:afterAutospacing="1" w:line="240" w:lineRule="auto"/>
      <w:jc w:val="left"/>
    </w:pPr>
    <w:rPr>
      <w:rFonts w:ascii="Times New Roman" w:eastAsia="Times New Roman" w:hAnsi="Times New Roman"/>
      <w:sz w:val="24"/>
      <w:szCs w:val="24"/>
      <w:lang w:val="ru-RU" w:eastAsia="ru-RU"/>
    </w:rPr>
  </w:style>
  <w:style w:type="paragraph" w:customStyle="1" w:styleId="aff0">
    <w:basedOn w:val="a"/>
    <w:next w:val="a7"/>
    <w:uiPriority w:val="99"/>
    <w:rsid w:val="000D2013"/>
    <w:pPr>
      <w:spacing w:before="100" w:beforeAutospacing="1" w:after="100" w:afterAutospacing="1" w:line="240" w:lineRule="auto"/>
      <w:jc w:val="left"/>
    </w:pPr>
    <w:rPr>
      <w:rFonts w:ascii="Times New Roman" w:eastAsia="Times New Roman" w:hAnsi="Times New Roman"/>
      <w:sz w:val="24"/>
      <w:szCs w:val="24"/>
      <w:lang w:val="ru-RU" w:eastAsia="ru-RU"/>
    </w:rPr>
  </w:style>
  <w:style w:type="character" w:customStyle="1" w:styleId="50">
    <w:name w:val="Заголовок 5 Знак"/>
    <w:basedOn w:val="a0"/>
    <w:link w:val="5"/>
    <w:uiPriority w:val="9"/>
    <w:semiHidden/>
    <w:rsid w:val="002E398D"/>
    <w:rPr>
      <w:rFonts w:ascii="Calibri" w:eastAsia="Times New Roman" w:hAnsi="Calibri" w:cs="Times New Roman"/>
      <w:b/>
      <w:bCs/>
      <w:i/>
      <w:iCs/>
      <w:sz w:val="26"/>
      <w:szCs w:val="26"/>
      <w:lang w:val="uk-UA" w:eastAsia="en-US"/>
    </w:rPr>
  </w:style>
  <w:style w:type="paragraph" w:customStyle="1" w:styleId="aff1">
    <w:name w:val="Нормальний текст"/>
    <w:basedOn w:val="a"/>
    <w:uiPriority w:val="99"/>
    <w:rsid w:val="002E398D"/>
    <w:pPr>
      <w:spacing w:before="120" w:after="0" w:line="240" w:lineRule="auto"/>
      <w:ind w:firstLine="567"/>
      <w:jc w:val="left"/>
    </w:pPr>
    <w:rPr>
      <w:rFonts w:ascii="Antiqua" w:eastAsia="Times New Roman" w:hAnsi="Antiqua"/>
      <w:sz w:val="26"/>
      <w:szCs w:val="20"/>
      <w:lang w:eastAsia="ru-RU"/>
    </w:rPr>
  </w:style>
  <w:style w:type="character" w:styleId="aff2">
    <w:name w:val="Book Title"/>
    <w:basedOn w:val="a0"/>
    <w:qFormat/>
    <w:rsid w:val="00B74933"/>
    <w:rPr>
      <w:rFonts w:ascii="Cambria" w:eastAsia="Times New Roman" w:hAnsi="Cambria" w:hint="default"/>
      <w:b/>
      <w:bCs w:val="0"/>
      <w:i/>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1309">
      <w:bodyDiv w:val="1"/>
      <w:marLeft w:val="0"/>
      <w:marRight w:val="0"/>
      <w:marTop w:val="0"/>
      <w:marBottom w:val="0"/>
      <w:divBdr>
        <w:top w:val="none" w:sz="0" w:space="0" w:color="auto"/>
        <w:left w:val="none" w:sz="0" w:space="0" w:color="auto"/>
        <w:bottom w:val="none" w:sz="0" w:space="0" w:color="auto"/>
        <w:right w:val="none" w:sz="0" w:space="0" w:color="auto"/>
      </w:divBdr>
    </w:div>
    <w:div w:id="252974600">
      <w:bodyDiv w:val="1"/>
      <w:marLeft w:val="0"/>
      <w:marRight w:val="0"/>
      <w:marTop w:val="0"/>
      <w:marBottom w:val="0"/>
      <w:divBdr>
        <w:top w:val="none" w:sz="0" w:space="0" w:color="auto"/>
        <w:left w:val="none" w:sz="0" w:space="0" w:color="auto"/>
        <w:bottom w:val="none" w:sz="0" w:space="0" w:color="auto"/>
        <w:right w:val="none" w:sz="0" w:space="0" w:color="auto"/>
      </w:divBdr>
    </w:div>
    <w:div w:id="620691976">
      <w:bodyDiv w:val="1"/>
      <w:marLeft w:val="0"/>
      <w:marRight w:val="0"/>
      <w:marTop w:val="0"/>
      <w:marBottom w:val="0"/>
      <w:divBdr>
        <w:top w:val="none" w:sz="0" w:space="0" w:color="auto"/>
        <w:left w:val="none" w:sz="0" w:space="0" w:color="auto"/>
        <w:bottom w:val="none" w:sz="0" w:space="0" w:color="auto"/>
        <w:right w:val="none" w:sz="0" w:space="0" w:color="auto"/>
      </w:divBdr>
    </w:div>
    <w:div w:id="694766802">
      <w:bodyDiv w:val="1"/>
      <w:marLeft w:val="0"/>
      <w:marRight w:val="0"/>
      <w:marTop w:val="0"/>
      <w:marBottom w:val="0"/>
      <w:divBdr>
        <w:top w:val="none" w:sz="0" w:space="0" w:color="auto"/>
        <w:left w:val="none" w:sz="0" w:space="0" w:color="auto"/>
        <w:bottom w:val="none" w:sz="0" w:space="0" w:color="auto"/>
        <w:right w:val="none" w:sz="0" w:space="0" w:color="auto"/>
      </w:divBdr>
    </w:div>
    <w:div w:id="1094857383">
      <w:bodyDiv w:val="1"/>
      <w:marLeft w:val="0"/>
      <w:marRight w:val="0"/>
      <w:marTop w:val="0"/>
      <w:marBottom w:val="0"/>
      <w:divBdr>
        <w:top w:val="none" w:sz="0" w:space="0" w:color="auto"/>
        <w:left w:val="none" w:sz="0" w:space="0" w:color="auto"/>
        <w:bottom w:val="none" w:sz="0" w:space="0" w:color="auto"/>
        <w:right w:val="none" w:sz="0" w:space="0" w:color="auto"/>
      </w:divBdr>
    </w:div>
    <w:div w:id="1267347808">
      <w:bodyDiv w:val="1"/>
      <w:marLeft w:val="0"/>
      <w:marRight w:val="0"/>
      <w:marTop w:val="0"/>
      <w:marBottom w:val="0"/>
      <w:divBdr>
        <w:top w:val="none" w:sz="0" w:space="0" w:color="auto"/>
        <w:left w:val="none" w:sz="0" w:space="0" w:color="auto"/>
        <w:bottom w:val="none" w:sz="0" w:space="0" w:color="auto"/>
        <w:right w:val="none" w:sz="0" w:space="0" w:color="auto"/>
      </w:divBdr>
      <w:divsChild>
        <w:div w:id="2052074995">
          <w:marLeft w:val="547"/>
          <w:marRight w:val="0"/>
          <w:marTop w:val="0"/>
          <w:marBottom w:val="0"/>
          <w:divBdr>
            <w:top w:val="none" w:sz="0" w:space="0" w:color="auto"/>
            <w:left w:val="none" w:sz="0" w:space="0" w:color="auto"/>
            <w:bottom w:val="none" w:sz="0" w:space="0" w:color="auto"/>
            <w:right w:val="none" w:sz="0" w:space="0" w:color="auto"/>
          </w:divBdr>
        </w:div>
      </w:divsChild>
    </w:div>
    <w:div w:id="1318728228">
      <w:bodyDiv w:val="1"/>
      <w:marLeft w:val="0"/>
      <w:marRight w:val="0"/>
      <w:marTop w:val="0"/>
      <w:marBottom w:val="0"/>
      <w:divBdr>
        <w:top w:val="none" w:sz="0" w:space="0" w:color="auto"/>
        <w:left w:val="none" w:sz="0" w:space="0" w:color="auto"/>
        <w:bottom w:val="none" w:sz="0" w:space="0" w:color="auto"/>
        <w:right w:val="none" w:sz="0" w:space="0" w:color="auto"/>
      </w:divBdr>
    </w:div>
    <w:div w:id="1431242668">
      <w:bodyDiv w:val="1"/>
      <w:marLeft w:val="0"/>
      <w:marRight w:val="0"/>
      <w:marTop w:val="0"/>
      <w:marBottom w:val="0"/>
      <w:divBdr>
        <w:top w:val="none" w:sz="0" w:space="0" w:color="auto"/>
        <w:left w:val="none" w:sz="0" w:space="0" w:color="auto"/>
        <w:bottom w:val="none" w:sz="0" w:space="0" w:color="auto"/>
        <w:right w:val="none" w:sz="0" w:space="0" w:color="auto"/>
      </w:divBdr>
    </w:div>
    <w:div w:id="1544126268">
      <w:bodyDiv w:val="1"/>
      <w:marLeft w:val="0"/>
      <w:marRight w:val="0"/>
      <w:marTop w:val="0"/>
      <w:marBottom w:val="0"/>
      <w:divBdr>
        <w:top w:val="none" w:sz="0" w:space="0" w:color="auto"/>
        <w:left w:val="none" w:sz="0" w:space="0" w:color="auto"/>
        <w:bottom w:val="none" w:sz="0" w:space="0" w:color="auto"/>
        <w:right w:val="none" w:sz="0" w:space="0" w:color="auto"/>
      </w:divBdr>
    </w:div>
    <w:div w:id="1623808212">
      <w:bodyDiv w:val="1"/>
      <w:marLeft w:val="0"/>
      <w:marRight w:val="0"/>
      <w:marTop w:val="0"/>
      <w:marBottom w:val="0"/>
      <w:divBdr>
        <w:top w:val="none" w:sz="0" w:space="0" w:color="auto"/>
        <w:left w:val="none" w:sz="0" w:space="0" w:color="auto"/>
        <w:bottom w:val="none" w:sz="0" w:space="0" w:color="auto"/>
        <w:right w:val="none" w:sz="0" w:space="0" w:color="auto"/>
      </w:divBdr>
    </w:div>
    <w:div w:id="1740978175">
      <w:bodyDiv w:val="1"/>
      <w:marLeft w:val="0"/>
      <w:marRight w:val="0"/>
      <w:marTop w:val="0"/>
      <w:marBottom w:val="0"/>
      <w:divBdr>
        <w:top w:val="none" w:sz="0" w:space="0" w:color="auto"/>
        <w:left w:val="none" w:sz="0" w:space="0" w:color="auto"/>
        <w:bottom w:val="none" w:sz="0" w:space="0" w:color="auto"/>
        <w:right w:val="none" w:sz="0" w:space="0" w:color="auto"/>
      </w:divBdr>
    </w:div>
    <w:div w:id="1774548090">
      <w:bodyDiv w:val="1"/>
      <w:marLeft w:val="0"/>
      <w:marRight w:val="0"/>
      <w:marTop w:val="0"/>
      <w:marBottom w:val="0"/>
      <w:divBdr>
        <w:top w:val="none" w:sz="0" w:space="0" w:color="auto"/>
        <w:left w:val="none" w:sz="0" w:space="0" w:color="auto"/>
        <w:bottom w:val="none" w:sz="0" w:space="0" w:color="auto"/>
        <w:right w:val="none" w:sz="0" w:space="0" w:color="auto"/>
      </w:divBdr>
    </w:div>
    <w:div w:id="1779324990">
      <w:bodyDiv w:val="1"/>
      <w:marLeft w:val="0"/>
      <w:marRight w:val="0"/>
      <w:marTop w:val="0"/>
      <w:marBottom w:val="0"/>
      <w:divBdr>
        <w:top w:val="none" w:sz="0" w:space="0" w:color="auto"/>
        <w:left w:val="none" w:sz="0" w:space="0" w:color="auto"/>
        <w:bottom w:val="none" w:sz="0" w:space="0" w:color="auto"/>
        <w:right w:val="none" w:sz="0" w:space="0" w:color="auto"/>
      </w:divBdr>
    </w:div>
    <w:div w:id="1829637640">
      <w:bodyDiv w:val="1"/>
      <w:marLeft w:val="0"/>
      <w:marRight w:val="0"/>
      <w:marTop w:val="0"/>
      <w:marBottom w:val="0"/>
      <w:divBdr>
        <w:top w:val="none" w:sz="0" w:space="0" w:color="auto"/>
        <w:left w:val="none" w:sz="0" w:space="0" w:color="auto"/>
        <w:bottom w:val="none" w:sz="0" w:space="0" w:color="auto"/>
        <w:right w:val="none" w:sz="0" w:space="0" w:color="auto"/>
      </w:divBdr>
    </w:div>
    <w:div w:id="1861628118">
      <w:bodyDiv w:val="1"/>
      <w:marLeft w:val="0"/>
      <w:marRight w:val="0"/>
      <w:marTop w:val="0"/>
      <w:marBottom w:val="0"/>
      <w:divBdr>
        <w:top w:val="none" w:sz="0" w:space="0" w:color="auto"/>
        <w:left w:val="none" w:sz="0" w:space="0" w:color="auto"/>
        <w:bottom w:val="none" w:sz="0" w:space="0" w:color="auto"/>
        <w:right w:val="none" w:sz="0" w:space="0" w:color="auto"/>
      </w:divBdr>
    </w:div>
    <w:div w:id="1864635241">
      <w:bodyDiv w:val="1"/>
      <w:marLeft w:val="0"/>
      <w:marRight w:val="0"/>
      <w:marTop w:val="0"/>
      <w:marBottom w:val="0"/>
      <w:divBdr>
        <w:top w:val="none" w:sz="0" w:space="0" w:color="auto"/>
        <w:left w:val="none" w:sz="0" w:space="0" w:color="auto"/>
        <w:bottom w:val="none" w:sz="0" w:space="0" w:color="auto"/>
        <w:right w:val="none" w:sz="0" w:space="0" w:color="auto"/>
      </w:divBdr>
    </w:div>
    <w:div w:id="1868327608">
      <w:bodyDiv w:val="1"/>
      <w:marLeft w:val="0"/>
      <w:marRight w:val="0"/>
      <w:marTop w:val="0"/>
      <w:marBottom w:val="0"/>
      <w:divBdr>
        <w:top w:val="none" w:sz="0" w:space="0" w:color="auto"/>
        <w:left w:val="none" w:sz="0" w:space="0" w:color="auto"/>
        <w:bottom w:val="none" w:sz="0" w:space="0" w:color="auto"/>
        <w:right w:val="none" w:sz="0" w:space="0" w:color="auto"/>
      </w:divBdr>
    </w:div>
    <w:div w:id="1897399372">
      <w:bodyDiv w:val="1"/>
      <w:marLeft w:val="0"/>
      <w:marRight w:val="0"/>
      <w:marTop w:val="0"/>
      <w:marBottom w:val="0"/>
      <w:divBdr>
        <w:top w:val="none" w:sz="0" w:space="0" w:color="auto"/>
        <w:left w:val="none" w:sz="0" w:space="0" w:color="auto"/>
        <w:bottom w:val="none" w:sz="0" w:space="0" w:color="auto"/>
        <w:right w:val="none" w:sz="0" w:space="0" w:color="auto"/>
      </w:divBdr>
    </w:div>
    <w:div w:id="21206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A1%D0%BE%D0%BB%D0%BE%D0%BC%27%D1%8F%D0%BD%D1%81%D1%8C%D0%BA%D0%B8%D0%B9_%D1%80%D0%B0%D0%B9%D0%BE%D0%BD" TargetMode="External"/><Relationship Id="rId18" Type="http://schemas.openxmlformats.org/officeDocument/2006/relationships/hyperlink" Target="http://clsg.ho.com.u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uk.wikipedia.org/wiki/%D0%A8%D0%B5%D0%B2%D1%87%D0%B5%D0%BD%D0%BA%D1%96%D0%B2%D1%81%D1%8C%D0%BA%D0%B8%D0%B9_%D1%80%D0%B0%D0%B9%D0%BE%D0%BD_(%D0%9A%D0%B8%D1%97%D0%B2)" TargetMode="External"/><Relationship Id="rId17" Type="http://schemas.openxmlformats.org/officeDocument/2006/relationships/hyperlink" Target="https://uk.wikipedia.org/wiki/%D0%9D%D0%B0%D1%86%D1%96%D0%BE%D0%BD%D0%B0%D0%BB%D1%8C%D0%BD%D0%B8%D0%B9_%D1%83%D0%BD%D1%96%D0%B2%D0%B5%D1%80%D1%81%D0%B8%D1%82%D0%B5%D1%82_%D0%B1%D1%96%D0%BE%D1%80%D0%B5%D1%81%D1%83%D1%80%D1%81%D1%96%D0%B2_%D1%96_%D0%BF%D1%80%D0%B8%D1%80%D0%BE%D0%B4%D0%BE%D0%BA%D0%BE%D1%80%D0%B8%D1%81%D1%82%D1%83%D0%B2%D0%B0%D0%BD%D0%BD%D1%8F_%D0%A3%D0%BA%D1%80%D0%B0%D1%97%D0%BD%D0%B8" TargetMode="External"/><Relationship Id="rId2" Type="http://schemas.openxmlformats.org/officeDocument/2006/relationships/numbering" Target="numbering.xml"/><Relationship Id="rId16" Type="http://schemas.openxmlformats.org/officeDocument/2006/relationships/hyperlink" Target="https://uk.wikipedia.org/wiki/%D0%94%D0%BD%D1%96%D0%BF%D1%80%D0%BE_(%D1%80%D1%96%D1%87%D0%BA%D0%B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2001" TargetMode="External"/><Relationship Id="rId5" Type="http://schemas.openxmlformats.org/officeDocument/2006/relationships/settings" Target="settings.xml"/><Relationship Id="rId15" Type="http://schemas.openxmlformats.org/officeDocument/2006/relationships/hyperlink" Target="https://uk.wikipedia.org/wiki/%D0%94%D0%B0%D1%80%D0%BD%D0%B8%D1%86%D1%8C%D0%BA%D0%B8%D0%B9_%D1%80%D0%B0%D0%B9%D0%BE%D0%BD" TargetMode="External"/><Relationship Id="rId23" Type="http://schemas.openxmlformats.org/officeDocument/2006/relationships/theme" Target="theme/theme1.xml"/><Relationship Id="rId10" Type="http://schemas.openxmlformats.org/officeDocument/2006/relationships/hyperlink" Target="https://uk.wikipedia.org/wiki/%D0%93%D0%BE%D0%BB%D0%BE%D1%81%D1%96%D1%97%D0%B2" TargetMode="External"/><Relationship Id="rId19" Type="http://schemas.openxmlformats.org/officeDocument/2006/relationships/hyperlink" Target="http://golos.kievcity.gov.u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k.wikipedia.org/wiki/%D0%9F%D0%B5%D1%87%D0%B5%D1%80%D1%81%D1%8C%D0%BA%D0%B8%D0%B9_%D1%80%D0%B0%D0%B9%D0%BE%D0%B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AAB97-3D09-4829-A411-B49482D0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54</Pages>
  <Words>113032</Words>
  <Characters>64429</Characters>
  <Application>Microsoft Office Word</Application>
  <DocSecurity>0</DocSecurity>
  <Lines>536</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177107</CharactersWithSpaces>
  <SharedDoc>false</SharedDoc>
  <HLinks>
    <vt:vector size="60" baseType="variant">
      <vt:variant>
        <vt:i4>4456524</vt:i4>
      </vt:variant>
      <vt:variant>
        <vt:i4>27</vt:i4>
      </vt:variant>
      <vt:variant>
        <vt:i4>0</vt:i4>
      </vt:variant>
      <vt:variant>
        <vt:i4>5</vt:i4>
      </vt:variant>
      <vt:variant>
        <vt:lpwstr>http://golos.kievcity.gov.ua/</vt:lpwstr>
      </vt:variant>
      <vt:variant>
        <vt:lpwstr/>
      </vt:variant>
      <vt:variant>
        <vt:i4>3014756</vt:i4>
      </vt:variant>
      <vt:variant>
        <vt:i4>24</vt:i4>
      </vt:variant>
      <vt:variant>
        <vt:i4>0</vt:i4>
      </vt:variant>
      <vt:variant>
        <vt:i4>5</vt:i4>
      </vt:variant>
      <vt:variant>
        <vt:lpwstr>http://clsg.ho.com.ua/</vt:lpwstr>
      </vt:variant>
      <vt:variant>
        <vt:lpwstr/>
      </vt:variant>
      <vt:variant>
        <vt:i4>3473526</vt:i4>
      </vt:variant>
      <vt:variant>
        <vt:i4>21</vt:i4>
      </vt:variant>
      <vt:variant>
        <vt:i4>0</vt:i4>
      </vt:variant>
      <vt:variant>
        <vt:i4>5</vt:i4>
      </vt:variant>
      <vt:variant>
        <vt:lpwstr>https://uk.wikipedia.org/wiki/%D0%9D%D0%B0%D1%86%D1%96%D0%BE%D0%BD%D0%B0%D0%BB%D1%8C%D0%BD%D0%B8%D0%B9_%D1%83%D0%BD%D1%96%D0%B2%D0%B5%D1%80%D1%81%D0%B8%D1%82%D0%B5%D1%82_%D0%B1%D1%96%D0%BE%D1%80%D0%B5%D1%81%D1%83%D1%80%D1%81%D1%96%D0%B2_%D1%96_%D0%BF%D1%80%D0%B8%D1%80%D0%BE%D0%B4%D0%BE%D0%BA%D0%BE%D1%80%D0%B8%D1%81%D1%82%D1%83%D0%B2%D0%B0%D0%BD%D0%BD%D1%8F_%D0%A3%D0%BA%D1%80%D0%B0%D1%97%D0%BD%D0%B8</vt:lpwstr>
      </vt:variant>
      <vt:variant>
        <vt:lpwstr/>
      </vt:variant>
      <vt:variant>
        <vt:i4>7602252</vt:i4>
      </vt:variant>
      <vt:variant>
        <vt:i4>18</vt:i4>
      </vt:variant>
      <vt:variant>
        <vt:i4>0</vt:i4>
      </vt:variant>
      <vt:variant>
        <vt:i4>5</vt:i4>
      </vt:variant>
      <vt:variant>
        <vt:lpwstr>https://uk.wikipedia.org/wiki/%D0%94%D0%BD%D1%96%D0%BF%D1%80%D0%BE_(%D1%80%D1%96%D1%87%D0%BA%D0%B0)</vt:lpwstr>
      </vt:variant>
      <vt:variant>
        <vt:lpwstr/>
      </vt:variant>
      <vt:variant>
        <vt:i4>5832742</vt:i4>
      </vt:variant>
      <vt:variant>
        <vt:i4>15</vt:i4>
      </vt:variant>
      <vt:variant>
        <vt:i4>0</vt:i4>
      </vt:variant>
      <vt:variant>
        <vt:i4>5</vt:i4>
      </vt:variant>
      <vt:variant>
        <vt:lpwstr>https://uk.wikipedia.org/wiki/%D0%94%D0%B0%D1%80%D0%BD%D0%B8%D1%86%D1%8C%D0%BA%D0%B8%D0%B9_%D1%80%D0%B0%D0%B9%D0%BE%D0%BD</vt:lpwstr>
      </vt:variant>
      <vt:variant>
        <vt:lpwstr/>
      </vt:variant>
      <vt:variant>
        <vt:i4>5701757</vt:i4>
      </vt:variant>
      <vt:variant>
        <vt:i4>12</vt:i4>
      </vt:variant>
      <vt:variant>
        <vt:i4>0</vt:i4>
      </vt:variant>
      <vt:variant>
        <vt:i4>5</vt:i4>
      </vt:variant>
      <vt:variant>
        <vt:lpwstr>https://uk.wikipedia.org/wiki/%D0%9F%D0%B5%D1%87%D0%B5%D1%80%D1%81%D1%8C%D0%BA%D0%B8%D0%B9_%D1%80%D0%B0%D0%B9%D0%BE%D0%BD</vt:lpwstr>
      </vt:variant>
      <vt:variant>
        <vt:lpwstr/>
      </vt:variant>
      <vt:variant>
        <vt:i4>6357087</vt:i4>
      </vt:variant>
      <vt:variant>
        <vt:i4>9</vt:i4>
      </vt:variant>
      <vt:variant>
        <vt:i4>0</vt:i4>
      </vt:variant>
      <vt:variant>
        <vt:i4>5</vt:i4>
      </vt:variant>
      <vt:variant>
        <vt:lpwstr>https://uk.wikipedia.org/wiki/%D0%A1%D0%BE%D0%BB%D0%BE%D0%BC%27%D1%8F%D0%BD%D1%81%D1%8C%D0%BA%D0%B8%D0%B9_%D1%80%D0%B0%D0%B9%D0%BE%D0%BD</vt:lpwstr>
      </vt:variant>
      <vt:variant>
        <vt:lpwstr/>
      </vt:variant>
      <vt:variant>
        <vt:i4>8192052</vt:i4>
      </vt:variant>
      <vt:variant>
        <vt:i4>6</vt:i4>
      </vt:variant>
      <vt:variant>
        <vt:i4>0</vt:i4>
      </vt:variant>
      <vt:variant>
        <vt:i4>5</vt:i4>
      </vt:variant>
      <vt:variant>
        <vt:lpwstr>https://uk.wikipedia.org/wiki/%D0%A8%D0%B5%D0%B2%D1%87%D0%B5%D0%BD%D0%BA%D1%96%D0%B2%D1%81%D1%8C%D0%BA%D0%B8%D0%B9_%D1%80%D0%B0%D0%B9%D0%BE%D0%BD_(%D0%9A%D0%B8%D1%97%D0%B2)</vt:lpwstr>
      </vt:variant>
      <vt:variant>
        <vt:lpwstr/>
      </vt:variant>
      <vt:variant>
        <vt:i4>2687078</vt:i4>
      </vt:variant>
      <vt:variant>
        <vt:i4>3</vt:i4>
      </vt:variant>
      <vt:variant>
        <vt:i4>0</vt:i4>
      </vt:variant>
      <vt:variant>
        <vt:i4>5</vt:i4>
      </vt:variant>
      <vt:variant>
        <vt:lpwstr>https://uk.wikipedia.org/wiki/2001</vt:lpwstr>
      </vt:variant>
      <vt:variant>
        <vt:lpwstr/>
      </vt:variant>
      <vt:variant>
        <vt:i4>8061028</vt:i4>
      </vt:variant>
      <vt:variant>
        <vt:i4>0</vt:i4>
      </vt:variant>
      <vt:variant>
        <vt:i4>0</vt:i4>
      </vt:variant>
      <vt:variant>
        <vt:i4>5</vt:i4>
      </vt:variant>
      <vt:variant>
        <vt:lpwstr>https://uk.wikipedia.org/wiki/%D0%93%D0%BE%D0%BB%D0%BE%D1%81%D1%96%D1%97%D0%B2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ePTM</dc:creator>
  <cp:lastModifiedBy>Каретнікова Вікторія Володимирівна</cp:lastModifiedBy>
  <cp:revision>21</cp:revision>
  <cp:lastPrinted>2019-08-19T08:13:00Z</cp:lastPrinted>
  <dcterms:created xsi:type="dcterms:W3CDTF">2019-08-16T11:49:00Z</dcterms:created>
  <dcterms:modified xsi:type="dcterms:W3CDTF">2019-08-21T14:25:00Z</dcterms:modified>
</cp:coreProperties>
</file>