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03" w:firstLine="424"/>
      </w:pPr>
      <w:r>
        <w:rPr/>
        <w:t>Будь-який об'єкт може стати місцем захоплення або </w:t>
      </w:r>
      <w:r>
        <w:rPr>
          <w:spacing w:val="-3"/>
        </w:rPr>
        <w:t>утримання </w:t>
      </w:r>
      <w:r>
        <w:rPr/>
        <w:t>заручників. При цьому терористи можуть домагатися досягнення своїх політичних цілей або отримання викупу. У </w:t>
      </w:r>
      <w:r>
        <w:rPr>
          <w:spacing w:val="4"/>
        </w:rPr>
        <w:t>подібних ситуаціях </w:t>
      </w:r>
      <w:r>
        <w:rPr>
          <w:spacing w:val="2"/>
        </w:rPr>
        <w:t>як </w:t>
      </w:r>
      <w:r>
        <w:rPr>
          <w:spacing w:val="4"/>
        </w:rPr>
        <w:t>посередника </w:t>
      </w:r>
      <w:r>
        <w:rPr>
          <w:spacing w:val="3"/>
        </w:rPr>
        <w:t>при </w:t>
      </w:r>
      <w:r>
        <w:rPr>
          <w:spacing w:val="4"/>
        </w:rPr>
        <w:t>переговорах </w:t>
      </w:r>
      <w:r>
        <w:rPr>
          <w:spacing w:val="2"/>
        </w:rPr>
        <w:t>на </w:t>
      </w:r>
      <w:r>
        <w:rPr>
          <w:spacing w:val="4"/>
        </w:rPr>
        <w:t>початковій стадії терористи </w:t>
      </w:r>
      <w:r>
        <w:rPr/>
        <w:t>звичайно використовують керівників</w:t>
      </w:r>
      <w:r>
        <w:rPr>
          <w:spacing w:val="22"/>
        </w:rPr>
        <w:t> </w:t>
      </w:r>
      <w:r>
        <w:rPr/>
        <w:t>об'єктів.</w:t>
      </w:r>
    </w:p>
    <w:p>
      <w:pPr>
        <w:pStyle w:val="BodyText"/>
        <w:spacing w:before="1"/>
        <w:ind w:right="131" w:firstLine="424"/>
      </w:pPr>
      <w:r>
        <w:rPr/>
        <w:t>В усіх випадках життя людей стає предметом торгу й знаходиться в постійній небезпеці.</w:t>
      </w:r>
    </w:p>
    <w:p>
      <w:pPr>
        <w:pStyle w:val="BodyText"/>
        <w:ind w:right="137" w:firstLine="424"/>
      </w:pPr>
      <w:r>
        <w:rPr>
          <w:spacing w:val="10"/>
        </w:rPr>
        <w:t>Захоплення завжди </w:t>
      </w:r>
      <w:r>
        <w:rPr>
          <w:spacing w:val="11"/>
        </w:rPr>
        <w:t>відбувається </w:t>
      </w:r>
      <w:r>
        <w:rPr>
          <w:spacing w:val="10"/>
        </w:rPr>
        <w:t>зненацька. Водночас </w:t>
      </w:r>
      <w:r>
        <w:rPr>
          <w:spacing w:val="12"/>
        </w:rPr>
        <w:t>виконання</w:t>
      </w:r>
      <w:r>
        <w:rPr>
          <w:spacing w:val="94"/>
        </w:rPr>
        <w:t> </w:t>
      </w:r>
      <w:r>
        <w:rPr>
          <w:spacing w:val="10"/>
        </w:rPr>
        <w:t>заходів </w:t>
      </w:r>
      <w:r>
        <w:rPr/>
        <w:t>упереджувального характеру допоможе знизити ймовірність захоплення людей на</w:t>
      </w:r>
      <w:r>
        <w:rPr>
          <w:spacing w:val="-2"/>
        </w:rPr>
        <w:t> </w:t>
      </w:r>
      <w:r>
        <w:rPr/>
        <w:t>об'єкті.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322" w:lineRule="exact"/>
        <w:ind w:left="537" w:firstLine="0"/>
        <w:jc w:val="left"/>
      </w:pPr>
      <w:r>
        <w:rPr/>
        <w:t>При захопленні людей у заручники на об'єкті необхідно: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12" w:right="111" w:firstLine="425"/>
        <w:jc w:val="both"/>
        <w:rPr>
          <w:sz w:val="28"/>
        </w:rPr>
      </w:pPr>
      <w:r>
        <w:rPr>
          <w:spacing w:val="2"/>
          <w:sz w:val="28"/>
        </w:rPr>
        <w:t>Про </w:t>
      </w:r>
      <w:r>
        <w:rPr>
          <w:spacing w:val="3"/>
          <w:sz w:val="28"/>
        </w:rPr>
        <w:t>ситуацію, яка склалася </w:t>
      </w:r>
      <w:r>
        <w:rPr>
          <w:sz w:val="28"/>
        </w:rPr>
        <w:t>на </w:t>
      </w:r>
      <w:r>
        <w:rPr>
          <w:spacing w:val="4"/>
          <w:sz w:val="28"/>
        </w:rPr>
        <w:t>об'єкті, </w:t>
      </w:r>
      <w:r>
        <w:rPr>
          <w:spacing w:val="3"/>
          <w:sz w:val="28"/>
        </w:rPr>
        <w:t>негайно повідомити </w:t>
      </w:r>
      <w:r>
        <w:rPr>
          <w:sz w:val="28"/>
        </w:rPr>
        <w:t>в </w:t>
      </w:r>
      <w:r>
        <w:rPr>
          <w:spacing w:val="3"/>
          <w:sz w:val="28"/>
        </w:rPr>
        <w:t>правоохоронні </w:t>
      </w:r>
      <w:r>
        <w:rPr>
          <w:sz w:val="28"/>
        </w:rPr>
        <w:t>органи, керівництву КП “Київпастранс” і працюючому на об’єкті персоналу.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" w:after="0"/>
        <w:ind w:left="112" w:right="109" w:firstLine="425"/>
        <w:jc w:val="both"/>
        <w:rPr>
          <w:sz w:val="28"/>
        </w:rPr>
      </w:pPr>
      <w:r>
        <w:rPr>
          <w:spacing w:val="-2"/>
          <w:sz w:val="28"/>
        </w:rPr>
        <w:t>При</w:t>
      </w:r>
      <w:r>
        <w:rPr>
          <w:spacing w:val="66"/>
          <w:sz w:val="28"/>
        </w:rPr>
        <w:t> </w:t>
      </w:r>
      <w:r>
        <w:rPr>
          <w:sz w:val="28"/>
        </w:rPr>
        <w:t>можливості  блокувати  місце   події,   використовуючи   сили   й засоби </w:t>
      </w:r>
      <w:r>
        <w:rPr>
          <w:spacing w:val="-3"/>
          <w:sz w:val="28"/>
        </w:rPr>
        <w:t>охорони</w:t>
      </w:r>
      <w:r>
        <w:rPr>
          <w:spacing w:val="-5"/>
          <w:sz w:val="28"/>
        </w:rPr>
        <w:t> </w:t>
      </w:r>
      <w:r>
        <w:rPr>
          <w:spacing w:val="-3"/>
          <w:sz w:val="28"/>
        </w:rPr>
        <w:t>об'єкта.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112" w:right="104" w:firstLine="425"/>
        <w:jc w:val="both"/>
        <w:rPr>
          <w:sz w:val="28"/>
        </w:rPr>
      </w:pPr>
      <w:r>
        <w:rPr>
          <w:sz w:val="28"/>
        </w:rPr>
        <w:t>Підвищити   пильність    охоронців    на    всіх    постах.    Перевести систему відеоспостереження об'єкта в режим</w:t>
      </w:r>
      <w:r>
        <w:rPr>
          <w:spacing w:val="-12"/>
          <w:sz w:val="28"/>
        </w:rPr>
        <w:t> </w:t>
      </w:r>
      <w:r>
        <w:rPr>
          <w:sz w:val="28"/>
        </w:rPr>
        <w:t>запису.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112" w:right="104" w:firstLine="425"/>
        <w:jc w:val="both"/>
        <w:rPr>
          <w:sz w:val="28"/>
        </w:rPr>
      </w:pPr>
      <w:r>
        <w:rPr>
          <w:sz w:val="28"/>
        </w:rPr>
        <w:t>Не  вступаючи  в  переговори  з   терористами   за   власною   ініціативою, по </w:t>
      </w:r>
      <w:r>
        <w:rPr>
          <w:spacing w:val="4"/>
          <w:sz w:val="28"/>
        </w:rPr>
        <w:t>можливості виконувати </w:t>
      </w:r>
      <w:r>
        <w:rPr>
          <w:spacing w:val="3"/>
          <w:sz w:val="28"/>
        </w:rPr>
        <w:t>їхні </w:t>
      </w:r>
      <w:r>
        <w:rPr>
          <w:spacing w:val="4"/>
          <w:sz w:val="28"/>
        </w:rPr>
        <w:t>вимоги, якщо </w:t>
      </w:r>
      <w:r>
        <w:rPr>
          <w:spacing w:val="2"/>
          <w:sz w:val="28"/>
        </w:rPr>
        <w:t>це не </w:t>
      </w:r>
      <w:r>
        <w:rPr>
          <w:spacing w:val="4"/>
          <w:sz w:val="28"/>
        </w:rPr>
        <w:t>пов'язано  із  загрозою життю </w:t>
      </w:r>
      <w:r>
        <w:rPr>
          <w:sz w:val="28"/>
        </w:rPr>
        <w:t>й </w:t>
      </w:r>
      <w:r>
        <w:rPr>
          <w:spacing w:val="4"/>
          <w:sz w:val="28"/>
        </w:rPr>
        <w:t>здоров'ю </w:t>
      </w:r>
      <w:r>
        <w:rPr>
          <w:sz w:val="28"/>
        </w:rPr>
        <w:t>людей, не суперечити злочинцям, не ризикувати життям оточуючих і своїм</w:t>
      </w:r>
      <w:r>
        <w:rPr>
          <w:spacing w:val="-2"/>
          <w:sz w:val="28"/>
        </w:rPr>
        <w:t> </w:t>
      </w:r>
      <w:r>
        <w:rPr>
          <w:sz w:val="28"/>
        </w:rPr>
        <w:t>власним.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0" w:after="0"/>
        <w:ind w:left="112" w:right="110" w:firstLine="425"/>
        <w:jc w:val="both"/>
        <w:rPr>
          <w:sz w:val="28"/>
        </w:rPr>
      </w:pPr>
      <w:r>
        <w:rPr>
          <w:sz w:val="28"/>
        </w:rPr>
        <w:t>Не допускати дій, які можуть спровокувати нападаючих до застосування зброї і </w:t>
      </w:r>
      <w:r>
        <w:rPr>
          <w:spacing w:val="-3"/>
          <w:sz w:val="28"/>
        </w:rPr>
        <w:t>людських</w:t>
      </w:r>
      <w:r>
        <w:rPr>
          <w:spacing w:val="-5"/>
          <w:sz w:val="28"/>
        </w:rPr>
        <w:t> </w:t>
      </w:r>
      <w:r>
        <w:rPr>
          <w:spacing w:val="-3"/>
          <w:sz w:val="28"/>
        </w:rPr>
        <w:t>жертв.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0" w:after="0"/>
        <w:ind w:left="112" w:right="108" w:firstLine="425"/>
        <w:jc w:val="both"/>
        <w:rPr>
          <w:sz w:val="28"/>
        </w:rPr>
      </w:pPr>
      <w:r>
        <w:rPr>
          <w:sz w:val="28"/>
        </w:rPr>
        <w:t>Дати  вказівку  на  тимчасову  зупинку  роботи   об'єкта   або   його   окремих</w:t>
      </w:r>
    </w:p>
    <w:p>
      <w:pPr>
        <w:pStyle w:val="BodyText"/>
        <w:spacing w:line="242" w:lineRule="auto"/>
        <w:ind w:right="103" w:firstLine="424"/>
      </w:pPr>
      <w:r>
        <w:rPr>
          <w:spacing w:val="-3"/>
        </w:rPr>
        <w:t>структурних підрозділів.  Забезпечити  евакуацію  персоналу,  </w:t>
      </w:r>
      <w:r>
        <w:rPr/>
        <w:t>що  </w:t>
      </w:r>
      <w:r>
        <w:rPr>
          <w:spacing w:val="-3"/>
        </w:rPr>
        <w:t>опинився </w:t>
      </w:r>
      <w:r>
        <w:rPr/>
        <w:t>поза </w:t>
      </w:r>
      <w:r>
        <w:rPr>
          <w:spacing w:val="-3"/>
        </w:rPr>
        <w:t>місцем </w:t>
      </w:r>
      <w:r>
        <w:rPr/>
        <w:t>захоплення</w:t>
      </w:r>
      <w:r>
        <w:rPr>
          <w:spacing w:val="-17"/>
        </w:rPr>
        <w:t> </w:t>
      </w:r>
      <w:r>
        <w:rPr/>
        <w:t>заручників.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17" w:lineRule="exact" w:before="0" w:after="0"/>
        <w:ind w:left="818" w:right="0" w:hanging="281"/>
        <w:jc w:val="left"/>
        <w:rPr>
          <w:sz w:val="28"/>
        </w:rPr>
      </w:pPr>
      <w:r>
        <w:rPr>
          <w:sz w:val="28"/>
        </w:rPr>
        <w:t>Припинити доступ на об'єкт людей і проїзд</w:t>
      </w:r>
      <w:r>
        <w:rPr>
          <w:spacing w:val="-14"/>
          <w:sz w:val="28"/>
        </w:rPr>
        <w:t> </w:t>
      </w:r>
      <w:r>
        <w:rPr>
          <w:sz w:val="28"/>
        </w:rPr>
        <w:t>автотранспорту.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112" w:right="107" w:firstLine="425"/>
        <w:jc w:val="both"/>
        <w:rPr>
          <w:sz w:val="28"/>
        </w:rPr>
      </w:pPr>
      <w:r>
        <w:rPr>
          <w:sz w:val="28"/>
        </w:rPr>
        <w:t>Ужити   заходів   щодо   безперешкодного    проходу    й    проїзду    на об'єкт співробітників правоохоронних органів, МНС, автомашин швидкої медичної</w:t>
      </w:r>
      <w:r>
        <w:rPr>
          <w:spacing w:val="-1"/>
          <w:sz w:val="28"/>
        </w:rPr>
        <w:t> </w:t>
      </w:r>
      <w:r>
        <w:rPr>
          <w:sz w:val="28"/>
        </w:rPr>
        <w:t>допомоги.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112" w:right="104" w:firstLine="425"/>
        <w:jc w:val="both"/>
        <w:rPr>
          <w:sz w:val="28"/>
        </w:rPr>
      </w:pPr>
      <w:r>
        <w:rPr>
          <w:sz w:val="28"/>
        </w:rPr>
        <w:t>Після  прибуття  спецпідрозділів  (правоохоронних  органів)  надати  їм  усю  необхідну    інформацію:    схеми    об'єкта,    плани     поверхів, розташування систем відеоспостереження, вентиляції, електропостачання</w:t>
      </w:r>
      <w:r>
        <w:rPr>
          <w:spacing w:val="-26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40" w:lineRule="auto" w:before="0" w:after="0"/>
        <w:ind w:left="111" w:right="109" w:firstLine="426"/>
        <w:jc w:val="both"/>
        <w:rPr>
          <w:sz w:val="28"/>
        </w:rPr>
      </w:pPr>
      <w:r>
        <w:rPr>
          <w:sz w:val="28"/>
        </w:rPr>
        <w:t>Надалі  діяти  відповідно  до  розпоряджень  керівника  антитерористичної</w:t>
      </w:r>
      <w:r>
        <w:rPr>
          <w:spacing w:val="3"/>
          <w:sz w:val="28"/>
        </w:rPr>
        <w:t> </w:t>
      </w:r>
      <w:r>
        <w:rPr>
          <w:spacing w:val="-4"/>
          <w:sz w:val="28"/>
        </w:rPr>
        <w:t>операції.</w:t>
      </w:r>
    </w:p>
    <w:sectPr>
      <w:type w:val="continuous"/>
      <w:pgSz w:w="11910" w:h="16850"/>
      <w:pgMar w:top="13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122" w:hanging="469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125" w:hanging="469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127" w:hanging="469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130" w:hanging="469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5133" w:hanging="469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6135" w:hanging="469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138" w:hanging="469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141" w:hanging="469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>
      <w:ind w:left="112" w:firstLine="425"/>
      <w:jc w:val="both"/>
    </w:pPr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>
      <w:ind w:left="112" w:right="104" w:firstLine="425"/>
      <w:jc w:val="both"/>
    </w:pPr>
    <w:rPr>
      <w:rFonts w:ascii="Times New Roman" w:hAnsi="Times New Roman" w:eastAsia="Times New Roman" w:cs="Times New Roman"/>
      <w:lang w:val="uk" w:eastAsia="uk" w:bidi="uk"/>
    </w:rPr>
  </w:style>
  <w:style w:styleId="TableParagraph" w:type="paragraph">
    <w:name w:val="Table Paragraph"/>
    <w:basedOn w:val="Normal"/>
    <w:uiPriority w:val="1"/>
    <w:qFormat/>
    <w:pPr/>
    <w:rPr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dc:title>ПАМЯТКА</dc:title>
  <dcterms:created xsi:type="dcterms:W3CDTF">2019-11-01T12:41:39Z</dcterms:created>
  <dcterms:modified xsi:type="dcterms:W3CDTF">2019-11-01T12:41:39Z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