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94EB5" w:rsidRPr="00D01623" w:rsidTr="00815E29">
        <w:trPr>
          <w:trHeight w:val="2694"/>
        </w:trPr>
        <w:tc>
          <w:tcPr>
            <w:tcW w:w="5353" w:type="dxa"/>
            <w:shd w:val="clear" w:color="auto" w:fill="auto"/>
          </w:tcPr>
          <w:p w:rsidR="00A94EB5" w:rsidRPr="00D01623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502" w:type="dxa"/>
            <w:shd w:val="clear" w:color="auto" w:fill="auto"/>
          </w:tcPr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 xml:space="preserve">30.10.2018.    № 27-од </w:t>
            </w:r>
          </w:p>
          <w:p w:rsidR="00114EE3" w:rsidRPr="00114EE3" w:rsidRDefault="00114EE3" w:rsidP="00114EE3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94EB5" w:rsidRPr="00A348D8" w:rsidRDefault="00A94EB5" w:rsidP="00815E29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0" w:name="_GoBack"/>
            <w:bookmarkEnd w:id="0"/>
          </w:p>
        </w:tc>
      </w:tr>
    </w:tbl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A94EB5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855DDA">
        <w:rPr>
          <w:rFonts w:ascii="Times New Roman" w:hAnsi="Times New Roman" w:cs="Times New Roman"/>
          <w:lang w:val="uk-UA"/>
        </w:rPr>
        <w:t>Адміністратора відділу надання адміністративних послуг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94EB5" w:rsidRPr="0024369F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94EB5" w:rsidRPr="0024369F" w:rsidRDefault="00A94EB5" w:rsidP="00A94EB5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94EB5" w:rsidRPr="008E050A" w:rsidRDefault="00A94EB5" w:rsidP="00A94EB5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94EB5" w:rsidRPr="00114EE3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94EB5" w:rsidRPr="00855DDA" w:rsidRDefault="00A94EB5" w:rsidP="00815E2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55DDA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94EB5" w:rsidRDefault="00A94EB5" w:rsidP="00815E2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4800</w:t>
            </w: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,00 грн; надбавки та доплати відповідно до  Закону України «Про державну службу», постанови Кабінету Міністрів України від 18.01.2017 № 15 «Деякі питання оплати праці державних службовців»</w:t>
            </w:r>
          </w:p>
          <w:p w:rsidR="00A94EB5" w:rsidRPr="008E050A" w:rsidRDefault="00A94EB5" w:rsidP="00815E29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безстроковий трудовий договір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1. Копія паспорта громадянина України.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369F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24369F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4. Копія (копії) документа (документів) про освіту.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5.</w:t>
            </w:r>
            <w:r w:rsidRPr="0024369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Оригінал посвідчення атестації щодо вільного володіння державною мовою.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2436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6. Заповнена особова картка встановленого зразка.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2436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Термін прийняття документів – 1</w:t>
            </w:r>
            <w:r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5</w:t>
            </w:r>
            <w:r w:rsidRPr="0024369F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календарних днів з дня оприлюднення інформації про проведення конкурсу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682421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з 31 жовтня  по 14 листопада 2018 року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20 листопада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 року об 11-00</w:t>
            </w:r>
          </w:p>
          <w:p w:rsidR="00A94EB5" w:rsidRPr="0024369F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пр.-т Голосіївський, 42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94EB5" w:rsidRPr="0024369F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Казимір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Анна Володимирівна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тел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281-66-04</w:t>
            </w:r>
          </w:p>
          <w:p w:rsidR="00A94EB5" w:rsidRPr="00A348D8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uoz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fin</w:t>
            </w:r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94EB5" w:rsidRPr="001403A5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94EB5" w:rsidRPr="001403A5" w:rsidRDefault="00A94EB5" w:rsidP="00815E2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без вимог до досвіду роботи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94EB5" w:rsidRPr="001403A5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8E050A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24369F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94EB5" w:rsidRPr="001C1005" w:rsidRDefault="00A94EB5" w:rsidP="00815E2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володіння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комп’ютером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proofErr w:type="gram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івень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досвідченого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користувача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94EB5" w:rsidRPr="001C1005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sz w:val="26"/>
                <w:szCs w:val="26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Особистісні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якості</w:t>
            </w:r>
          </w:p>
        </w:tc>
        <w:tc>
          <w:tcPr>
            <w:tcW w:w="6771" w:type="dxa"/>
            <w:shd w:val="clear" w:color="auto" w:fill="auto"/>
          </w:tcPr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орієнтація</w:t>
            </w:r>
            <w:proofErr w:type="spellEnd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саморозвиток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94EB5" w:rsidRPr="001C1005" w:rsidRDefault="00A94EB5" w:rsidP="00815E29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1C1005" w:rsidRDefault="00A94EB5" w:rsidP="00815E29">
            <w:pPr>
              <w:pStyle w:val="1"/>
              <w:ind w:left="0" w:firstLine="0"/>
              <w:textAlignment w:val="baseline"/>
              <w:rPr>
                <w:sz w:val="26"/>
                <w:szCs w:val="26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94EB5" w:rsidRPr="008E050A" w:rsidTr="00815E29">
        <w:tc>
          <w:tcPr>
            <w:tcW w:w="9714" w:type="dxa"/>
            <w:gridSpan w:val="3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A94EB5" w:rsidRPr="008E050A" w:rsidTr="00815E29">
        <w:tc>
          <w:tcPr>
            <w:tcW w:w="2943" w:type="dxa"/>
            <w:gridSpan w:val="2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94EB5" w:rsidRPr="008E050A" w:rsidRDefault="00A94EB5" w:rsidP="00815E29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94EB5" w:rsidRPr="00320CEF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94EB5" w:rsidRPr="00320CEF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94EB5" w:rsidRPr="00320CEF" w:rsidRDefault="00A94EB5" w:rsidP="00815E29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</w:p>
        </w:tc>
      </w:tr>
      <w:tr w:rsidR="00A94EB5" w:rsidRPr="008E050A" w:rsidTr="00815E29">
        <w:tc>
          <w:tcPr>
            <w:tcW w:w="522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94EB5" w:rsidRPr="008E050A" w:rsidRDefault="00A94EB5" w:rsidP="00815E29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Знання 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94EB5" w:rsidRPr="00320CEF" w:rsidRDefault="00A94EB5" w:rsidP="00815E2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320CEF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України  «Про адміністративні послуги»;</w:t>
            </w:r>
          </w:p>
          <w:p w:rsidR="00A94EB5" w:rsidRPr="00320CEF" w:rsidRDefault="00A94EB5" w:rsidP="00815E2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 Закон України «Про звернення громадян»;</w:t>
            </w:r>
          </w:p>
          <w:p w:rsidR="00A94EB5" w:rsidRPr="00320CEF" w:rsidRDefault="00A94EB5" w:rsidP="00815E2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Закон України «Про захист персональних даних»;</w:t>
            </w:r>
          </w:p>
          <w:p w:rsidR="00A94EB5" w:rsidRPr="00320CEF" w:rsidRDefault="00A94EB5" w:rsidP="00815E2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A94EB5" w:rsidRPr="008E050A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94EB5" w:rsidRPr="008E050A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</w:p>
    <w:p w:rsidR="00A94EB5" w:rsidRPr="008E050A" w:rsidRDefault="00A94EB5" w:rsidP="00A94EB5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94EB5" w:rsidRPr="00FB5C22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Головний спеціаліст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lang w:val="uk-UA"/>
        </w:rPr>
        <w:t>А.Казимір</w:t>
      </w:r>
      <w:proofErr w:type="spellEnd"/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94EB5" w:rsidRDefault="00A94EB5" w:rsidP="00A94EB5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303BE1" w:rsidRDefault="00303BE1"/>
    <w:sectPr w:rsidR="00303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E"/>
    <w:rsid w:val="00114EE3"/>
    <w:rsid w:val="00303BE1"/>
    <w:rsid w:val="009C35DE"/>
    <w:rsid w:val="00A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5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94EB5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94E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2785</Words>
  <Characters>1589</Characters>
  <Application>Microsoft Office Word</Application>
  <DocSecurity>0</DocSecurity>
  <Lines>13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2018-10-31T07:47:00Z</dcterms:created>
  <dcterms:modified xsi:type="dcterms:W3CDTF">2018-10-31T10:34:00Z</dcterms:modified>
</cp:coreProperties>
</file>