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0" w:rsidRPr="005E358C" w:rsidRDefault="005A7260" w:rsidP="005A7260">
      <w:pPr>
        <w:pStyle w:val="3"/>
        <w:jc w:val="center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>ОБҐРУНТУВАННЯ</w:t>
      </w:r>
      <w:r w:rsidRPr="005E358C">
        <w:rPr>
          <w:sz w:val="26"/>
          <w:szCs w:val="26"/>
          <w:lang w:val="uk-UA"/>
        </w:rPr>
        <w:br/>
        <w:t xml:space="preserve">застосування </w:t>
      </w:r>
      <w:r w:rsidR="00727A13">
        <w:rPr>
          <w:sz w:val="26"/>
          <w:szCs w:val="26"/>
          <w:lang w:val="uk-UA"/>
        </w:rPr>
        <w:t>переговорної процедури закупівлі.</w:t>
      </w:r>
    </w:p>
    <w:p w:rsidR="005A7260" w:rsidRPr="005E358C" w:rsidRDefault="005A7260" w:rsidP="005A7260">
      <w:pPr>
        <w:pStyle w:val="3"/>
        <w:jc w:val="center"/>
        <w:rPr>
          <w:sz w:val="26"/>
          <w:szCs w:val="26"/>
          <w:lang w:val="uk-UA"/>
        </w:rPr>
      </w:pPr>
    </w:p>
    <w:p w:rsidR="005A7260" w:rsidRPr="005E358C" w:rsidRDefault="005A7260" w:rsidP="005A7260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 Замовник: </w:t>
      </w:r>
    </w:p>
    <w:p w:rsidR="005A7260" w:rsidRPr="00BA5398" w:rsidRDefault="005A7260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1.1. Найменування: </w:t>
      </w:r>
      <w:r w:rsidRPr="00BA5398">
        <w:rPr>
          <w:b/>
          <w:sz w:val="26"/>
          <w:szCs w:val="26"/>
          <w:lang w:val="uk-UA"/>
        </w:rPr>
        <w:t>Голосіївська районна в місті Києві державна адміністрація</w:t>
      </w:r>
    </w:p>
    <w:p w:rsidR="005A7260" w:rsidRPr="00BA5398" w:rsidRDefault="000F0B86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К</w:t>
      </w:r>
      <w:r w:rsidR="005A7260" w:rsidRPr="005E358C">
        <w:rPr>
          <w:sz w:val="26"/>
          <w:szCs w:val="26"/>
          <w:lang w:val="uk-UA"/>
        </w:rPr>
        <w:t xml:space="preserve">од за ЄДРПОУ:  </w:t>
      </w:r>
      <w:r w:rsidR="005A7260" w:rsidRPr="00BA5398">
        <w:rPr>
          <w:b/>
          <w:sz w:val="26"/>
          <w:szCs w:val="26"/>
          <w:lang w:val="uk-UA"/>
        </w:rPr>
        <w:t>37308812</w:t>
      </w:r>
    </w:p>
    <w:p w:rsidR="005A7260" w:rsidRPr="00BA5398" w:rsidRDefault="005A7260" w:rsidP="005A7260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1.3. Місцезнаходження: </w:t>
      </w:r>
      <w:r w:rsidRPr="00BA5398">
        <w:rPr>
          <w:b/>
          <w:sz w:val="26"/>
          <w:szCs w:val="26"/>
          <w:lang w:val="uk-UA"/>
        </w:rPr>
        <w:t>просп. 40-річчя Жовтня, 42, м. Київ, Голосіївський район, 03039</w:t>
      </w:r>
    </w:p>
    <w:p w:rsidR="005A7260" w:rsidRPr="005E358C" w:rsidRDefault="005A7260" w:rsidP="005A7260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E358C">
        <w:rPr>
          <w:sz w:val="26"/>
          <w:szCs w:val="26"/>
          <w:lang w:val="uk-UA"/>
        </w:rPr>
        <w:t xml:space="preserve">1.4. 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</w:t>
      </w:r>
      <w:r>
        <w:rPr>
          <w:sz w:val="26"/>
          <w:szCs w:val="26"/>
          <w:lang w:val="uk-UA"/>
        </w:rPr>
        <w:t xml:space="preserve">зв'язку, </w:t>
      </w:r>
      <w:proofErr w:type="spellStart"/>
      <w:r>
        <w:rPr>
          <w:sz w:val="26"/>
          <w:szCs w:val="26"/>
          <w:lang w:val="uk-UA"/>
        </w:rPr>
        <w:t>eлектронна</w:t>
      </w:r>
      <w:proofErr w:type="spellEnd"/>
      <w:r>
        <w:rPr>
          <w:sz w:val="26"/>
          <w:szCs w:val="26"/>
          <w:lang w:val="uk-UA"/>
        </w:rPr>
        <w:t xml:space="preserve"> адреса</w:t>
      </w:r>
      <w:r w:rsidRPr="005E358C">
        <w:rPr>
          <w:sz w:val="26"/>
          <w:szCs w:val="26"/>
          <w:lang w:val="uk-UA"/>
        </w:rPr>
        <w:t>):</w:t>
      </w:r>
    </w:p>
    <w:p w:rsidR="005A7260" w:rsidRPr="008D2EE7" w:rsidRDefault="005A7260" w:rsidP="008D2EE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8D2EE7">
        <w:rPr>
          <w:b/>
          <w:lang w:val="uk-UA"/>
        </w:rPr>
        <w:t>Романенко Світлана Віталіївна –</w:t>
      </w:r>
      <w:r w:rsidR="00454D3F" w:rsidRPr="008D2EE7">
        <w:rPr>
          <w:b/>
          <w:lang w:val="uk-UA"/>
        </w:rPr>
        <w:t xml:space="preserve"> </w:t>
      </w:r>
      <w:r w:rsidR="00482307" w:rsidRPr="008D2EE7">
        <w:rPr>
          <w:b/>
          <w:lang w:val="uk-UA"/>
        </w:rPr>
        <w:t xml:space="preserve">заступник начальника </w:t>
      </w:r>
      <w:r w:rsidRPr="008D2EE7">
        <w:rPr>
          <w:b/>
          <w:lang w:val="uk-UA"/>
        </w:rPr>
        <w:t>відділу економіки Голосіївської районної в місті Києві державної адміністрації</w:t>
      </w:r>
      <w:r w:rsidR="00454D3F" w:rsidRPr="008D2EE7">
        <w:rPr>
          <w:b/>
          <w:lang w:val="uk-UA"/>
        </w:rPr>
        <w:t xml:space="preserve"> – секретар комітету з конкурсних торгів</w:t>
      </w:r>
      <w:r w:rsidRPr="008D2EE7">
        <w:rPr>
          <w:b/>
          <w:lang w:val="uk-UA"/>
        </w:rPr>
        <w:t xml:space="preserve">  (м. Київ, просп.40-річчя Жовтня, 42, к. 310Б, 03039, тел.281-66-0</w:t>
      </w:r>
      <w:r w:rsidR="00454D3F" w:rsidRPr="008D2EE7">
        <w:rPr>
          <w:b/>
          <w:lang w:val="uk-UA"/>
        </w:rPr>
        <w:t>7, e-</w:t>
      </w:r>
      <w:proofErr w:type="spellStart"/>
      <w:r w:rsidR="00454D3F" w:rsidRPr="008D2EE7">
        <w:rPr>
          <w:b/>
          <w:lang w:val="uk-UA"/>
        </w:rPr>
        <w:t>mail</w:t>
      </w:r>
      <w:proofErr w:type="spellEnd"/>
      <w:r w:rsidR="00454D3F" w:rsidRPr="008D2EE7">
        <w:rPr>
          <w:b/>
          <w:lang w:val="uk-UA"/>
        </w:rPr>
        <w:t xml:space="preserve">: </w:t>
      </w:r>
      <w:proofErr w:type="spellStart"/>
      <w:r w:rsidR="00454D3F" w:rsidRPr="008D2EE7">
        <w:rPr>
          <w:b/>
          <w:lang w:val="uk-UA"/>
        </w:rPr>
        <w:t>ekonomdep</w:t>
      </w:r>
      <w:proofErr w:type="spellEnd"/>
      <w:r w:rsidR="00454D3F" w:rsidRPr="008D2EE7">
        <w:rPr>
          <w:b/>
          <w:lang w:val="uk-UA"/>
        </w:rPr>
        <w:t>@gmail.com)</w:t>
      </w:r>
    </w:p>
    <w:p w:rsidR="005A7260" w:rsidRPr="005E358C" w:rsidRDefault="007B612E" w:rsidP="005A7260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1.5</w:t>
      </w:r>
      <w:r w:rsidR="005A7260" w:rsidRPr="006A6EC3">
        <w:rPr>
          <w:sz w:val="26"/>
          <w:szCs w:val="26"/>
          <w:lang w:val="uk-UA"/>
        </w:rPr>
        <w:t>.</w:t>
      </w:r>
      <w:r w:rsidR="005A7260" w:rsidRPr="005E358C">
        <w:rPr>
          <w:sz w:val="26"/>
          <w:szCs w:val="26"/>
          <w:lang w:val="uk-UA"/>
        </w:rPr>
        <w:t xml:space="preserve"> Дата прийняття комітетом з конкурсних торгів замовника рішення про </w:t>
      </w:r>
      <w:r w:rsidR="000F0B86">
        <w:rPr>
          <w:sz w:val="26"/>
          <w:szCs w:val="26"/>
          <w:lang w:val="uk-UA"/>
        </w:rPr>
        <w:t>застосування переговорної процедури закупівлі</w:t>
      </w:r>
      <w:r w:rsidR="005A7260" w:rsidRPr="008D29AB">
        <w:rPr>
          <w:sz w:val="26"/>
          <w:szCs w:val="26"/>
          <w:lang w:val="uk-UA"/>
        </w:rPr>
        <w:t xml:space="preserve">: </w:t>
      </w:r>
      <w:r w:rsidR="00454D3F">
        <w:rPr>
          <w:b/>
          <w:sz w:val="26"/>
          <w:szCs w:val="26"/>
          <w:lang w:val="uk-UA"/>
        </w:rPr>
        <w:t>22.04</w:t>
      </w:r>
      <w:r w:rsidR="005A7260" w:rsidRPr="00BA5398">
        <w:rPr>
          <w:b/>
          <w:sz w:val="26"/>
          <w:szCs w:val="26"/>
          <w:lang w:val="uk-UA"/>
        </w:rPr>
        <w:t>.2015 року.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>2. Інформація про предмет закупівлі</w:t>
      </w:r>
    </w:p>
    <w:p w:rsidR="00454D3F" w:rsidRPr="00BE5918" w:rsidRDefault="005A7260" w:rsidP="00454D3F">
      <w:pPr>
        <w:pStyle w:val="1"/>
        <w:spacing w:before="0" w:after="0"/>
        <w:jc w:val="both"/>
        <w:rPr>
          <w:b/>
          <w:lang w:val="uk-UA"/>
        </w:rPr>
      </w:pPr>
      <w:bookmarkStart w:id="0" w:name="95"/>
      <w:bookmarkEnd w:id="0"/>
      <w:r w:rsidRPr="00127A2E">
        <w:t xml:space="preserve">2.1. </w:t>
      </w:r>
      <w:proofErr w:type="spellStart"/>
      <w:r w:rsidRPr="00127A2E">
        <w:t>Найменування</w:t>
      </w:r>
      <w:proofErr w:type="spellEnd"/>
      <w:r w:rsidRPr="00127A2E">
        <w:t xml:space="preserve"> предмета </w:t>
      </w:r>
      <w:proofErr w:type="spellStart"/>
      <w:r w:rsidRPr="00127A2E">
        <w:t>закупі</w:t>
      </w:r>
      <w:proofErr w:type="gramStart"/>
      <w:r w:rsidRPr="00127A2E">
        <w:t>вл</w:t>
      </w:r>
      <w:proofErr w:type="gramEnd"/>
      <w:r w:rsidRPr="00127A2E">
        <w:t>і</w:t>
      </w:r>
      <w:proofErr w:type="spellEnd"/>
      <w:r w:rsidR="000F0B86">
        <w:t>:</w:t>
      </w:r>
      <w:r w:rsidRPr="00127A2E">
        <w:t xml:space="preserve"> </w:t>
      </w:r>
      <w:r w:rsidR="00454D3F" w:rsidRPr="00BE5918">
        <w:rPr>
          <w:b/>
        </w:rPr>
        <w:t xml:space="preserve">Пара та </w:t>
      </w:r>
      <w:proofErr w:type="spellStart"/>
      <w:r w:rsidR="00454D3F" w:rsidRPr="00BE5918">
        <w:rPr>
          <w:b/>
        </w:rPr>
        <w:t>гаряча</w:t>
      </w:r>
      <w:proofErr w:type="spellEnd"/>
      <w:r w:rsidR="00454D3F" w:rsidRPr="00BE5918">
        <w:rPr>
          <w:b/>
        </w:rPr>
        <w:t xml:space="preserve">  вода</w:t>
      </w:r>
      <w:r w:rsidR="00454D3F" w:rsidRPr="00BE5918">
        <w:rPr>
          <w:b/>
          <w:lang w:val="uk-UA"/>
        </w:rPr>
        <w:t>; постачання пари та гарячої води (теплова енергія у гарячій воді/ парі, 35.30.11-00.00, 35.30.12-00.00)</w:t>
      </w:r>
      <w:r w:rsidR="00454D3F">
        <w:rPr>
          <w:b/>
          <w:lang w:val="uk-UA"/>
        </w:rPr>
        <w:t xml:space="preserve">, </w:t>
      </w:r>
      <w:r w:rsidR="00454D3F" w:rsidRPr="00BE5918">
        <w:rPr>
          <w:b/>
          <w:lang w:val="uk-UA"/>
        </w:rPr>
        <w:t>код ДК 016:2010 – 35.30.1</w:t>
      </w:r>
    </w:p>
    <w:p w:rsidR="00454D3F" w:rsidRPr="005E358C" w:rsidRDefault="005A7260" w:rsidP="00454D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1" w:name="96"/>
      <w:bookmarkEnd w:id="1"/>
      <w:r w:rsidRPr="00127A2E">
        <w:t xml:space="preserve">2.2. </w:t>
      </w:r>
      <w:proofErr w:type="spellStart"/>
      <w:r w:rsidRPr="00127A2E">
        <w:t>Кількість</w:t>
      </w:r>
      <w:proofErr w:type="spellEnd"/>
      <w:r w:rsidRPr="00127A2E">
        <w:t xml:space="preserve"> </w:t>
      </w:r>
      <w:proofErr w:type="spellStart"/>
      <w:r w:rsidRPr="00127A2E">
        <w:t>товарів</w:t>
      </w:r>
      <w:proofErr w:type="spellEnd"/>
      <w:r w:rsidRPr="00127A2E">
        <w:t xml:space="preserve"> </w:t>
      </w:r>
      <w:proofErr w:type="spellStart"/>
      <w:r w:rsidRPr="00127A2E">
        <w:t>або</w:t>
      </w:r>
      <w:proofErr w:type="spellEnd"/>
      <w:r w:rsidRPr="00127A2E">
        <w:t xml:space="preserve"> </w:t>
      </w:r>
      <w:proofErr w:type="spellStart"/>
      <w:r w:rsidRPr="00127A2E">
        <w:t>обсяг</w:t>
      </w:r>
      <w:proofErr w:type="spellEnd"/>
      <w:r w:rsidRPr="00127A2E">
        <w:t xml:space="preserve"> </w:t>
      </w:r>
      <w:proofErr w:type="spellStart"/>
      <w:r w:rsidRPr="00127A2E">
        <w:t>ви</w:t>
      </w:r>
      <w:r>
        <w:t>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 w:rsidR="00454D3F">
        <w:rPr>
          <w:lang w:val="uk-UA"/>
        </w:rPr>
        <w:t xml:space="preserve"> </w:t>
      </w:r>
      <w:r w:rsidR="00454D3F" w:rsidRPr="00BE5918">
        <w:rPr>
          <w:b/>
          <w:sz w:val="26"/>
          <w:szCs w:val="26"/>
          <w:lang w:val="uk-UA"/>
        </w:rPr>
        <w:t xml:space="preserve">350 </w:t>
      </w:r>
      <w:proofErr w:type="spellStart"/>
      <w:r w:rsidR="00454D3F" w:rsidRPr="00BE5918">
        <w:rPr>
          <w:b/>
          <w:sz w:val="26"/>
          <w:szCs w:val="26"/>
          <w:lang w:val="uk-UA"/>
        </w:rPr>
        <w:t>гКал</w:t>
      </w:r>
      <w:proofErr w:type="spellEnd"/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97"/>
      <w:bookmarkStart w:id="3" w:name="99"/>
      <w:bookmarkEnd w:id="2"/>
      <w:bookmarkEnd w:id="3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bookmarkStart w:id="4" w:name="98"/>
      <w:bookmarkEnd w:id="4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Місце поставки товарів, виконання робіт чи надання послуг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межа балансової належності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2.4. Строк поставки товарів, виконання робіт чи надання послуг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протягом 2015 року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 Інформація про учасника (учасників) процедури закупівлі 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100"/>
      <w:bookmarkStart w:id="6" w:name="103"/>
      <w:bookmarkEnd w:id="5"/>
      <w:bookmarkEnd w:id="6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3.1. Повне найменування юридичної особи або прізвище, ім’я, по батькові фізичної особи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Публічне акціонерне товариство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3.2. Код за ЄДРПОУ/реєстраційний номер облікової картки платника податків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00131305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102"/>
      <w:bookmarkEnd w:id="7"/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3.3. Місцезнаходження юридичної особи або місце проживання фізичної особи, телефон, телефакс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пл.Франка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5, 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м.Київ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, 01001,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тел.: (044)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239-42-33, 207-61-48, факс: (044) 235-31-82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 xml:space="preserve">4. Умова застосування переговорної процедури закупівлі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пункт 2 частина друга стаття 39 Закону України «Про здійснення державних закупівель»: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5A7260" w:rsidRPr="00127A2E" w:rsidRDefault="005A7260" w:rsidP="005A7260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104"/>
      <w:bookmarkEnd w:id="8"/>
      <w:r w:rsidRPr="00127A2E">
        <w:rPr>
          <w:rFonts w:ascii="Times New Roman" w:hAnsi="Times New Roman" w:cs="Times New Roman"/>
          <w:color w:val="auto"/>
          <w:sz w:val="24"/>
          <w:szCs w:val="24"/>
        </w:rPr>
        <w:t>5. Причини та обставини, якими керувався замовник під час застосування переговорної процедури закупівлі:</w:t>
      </w:r>
    </w:p>
    <w:p w:rsidR="005A7260" w:rsidRPr="00127A2E" w:rsidRDefault="005A7260" w:rsidP="005A7260">
      <w:pPr>
        <w:pStyle w:val="HTML"/>
        <w:ind w:firstLine="560"/>
        <w:jc w:val="both"/>
        <w:rPr>
          <w:b/>
          <w:color w:val="auto"/>
        </w:rPr>
      </w:pP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ПАТ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займає монопольне становище на ринку постачання </w:t>
      </w:r>
      <w:r w:rsidR="00454D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теплової енергії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місті Києві і, відповідно, є </w:t>
      </w:r>
      <w:r w:rsidR="00454D3F" w:rsidRPr="00454D3F">
        <w:rPr>
          <w:rFonts w:ascii="Times New Roman" w:hAnsi="Times New Roman" w:cs="Times New Roman"/>
          <w:b/>
          <w:color w:val="auto"/>
          <w:sz w:val="24"/>
          <w:szCs w:val="24"/>
        </w:rPr>
        <w:t>єдиним надавачом послуг з транспортування теплової енергії магістральними та місцевими (розподільчими) тепловими мережами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127A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що підтверджує Зведений перелік природних монополій,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(розпорядження АМКУ від </w:t>
      </w:r>
      <w:r w:rsidRPr="00127A2E">
        <w:rPr>
          <w:rStyle w:val="rvts9"/>
          <w:rFonts w:ascii="Times New Roman" w:hAnsi="Times New Roman" w:cs="Times New Roman"/>
          <w:b/>
          <w:color w:val="auto"/>
          <w:sz w:val="24"/>
          <w:szCs w:val="24"/>
        </w:rPr>
        <w:t>28.11.2012  № 874-р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  <w:r w:rsidRPr="00127A2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Відповідно до пункту 7 Порядку </w:t>
      </w:r>
      <w:r w:rsidRPr="00127A2E">
        <w:rPr>
          <w:rStyle w:val="rvts23"/>
          <w:rFonts w:ascii="Times New Roman" w:hAnsi="Times New Roman" w:cs="Times New Roman"/>
          <w:b/>
          <w:color w:val="auto"/>
          <w:sz w:val="24"/>
          <w:szCs w:val="24"/>
        </w:rPr>
        <w:t xml:space="preserve">складання та ведення зведеного переліку суб’єктів природних монополій, затвердженого </w:t>
      </w: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розпорядженням АМКУ від </w:t>
      </w:r>
      <w:r w:rsidRPr="00127A2E">
        <w:rPr>
          <w:rStyle w:val="rvts9"/>
          <w:rFonts w:ascii="Times New Roman" w:hAnsi="Times New Roman" w:cs="Times New Roman"/>
          <w:b/>
          <w:color w:val="auto"/>
          <w:sz w:val="24"/>
          <w:szCs w:val="24"/>
        </w:rPr>
        <w:t xml:space="preserve">28.11.2012  № 874-р, </w:t>
      </w:r>
      <w:r w:rsidRPr="00127A2E">
        <w:rPr>
          <w:rStyle w:val="rvts0"/>
          <w:rFonts w:ascii="Times New Roman" w:hAnsi="Times New Roman"/>
          <w:b/>
          <w:color w:val="auto"/>
          <w:sz w:val="24"/>
          <w:szCs w:val="24"/>
        </w:rPr>
        <w:t>зведений перелік суб’єктів природних монополій розміщується щомісяця до 20 числа на офіційному веб-сайті Антимонопольного комітету України (</w:t>
      </w:r>
      <w:hyperlink r:id="rId6" w:tgtFrame="_blank" w:history="1">
        <w:r w:rsidRPr="00127A2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http://www.amc.gov.ua</w:t>
        </w:r>
      </w:hyperlink>
      <w:r w:rsidRPr="00127A2E">
        <w:rPr>
          <w:rStyle w:val="rvts0"/>
          <w:rFonts w:ascii="Times New Roman" w:hAnsi="Times New Roman"/>
          <w:b/>
          <w:color w:val="auto"/>
          <w:sz w:val="24"/>
          <w:szCs w:val="24"/>
        </w:rPr>
        <w:t>).</w:t>
      </w:r>
    </w:p>
    <w:p w:rsidR="005A7260" w:rsidRPr="00127A2E" w:rsidRDefault="005A7260" w:rsidP="004548D6">
      <w:pPr>
        <w:ind w:firstLine="560"/>
        <w:jc w:val="both"/>
        <w:rPr>
          <w:b/>
        </w:rPr>
      </w:pPr>
      <w:r w:rsidRPr="00127A2E">
        <w:rPr>
          <w:b/>
        </w:rPr>
        <w:lastRenderedPageBreak/>
        <w:t>Відповідно до статті 21 Закону України «Про інформацію» інформація державних органів та органів місцевого самоврядування - це офіційна документована інформація, яка створюється в процесі поточної діяльності законодавчої, виконавчої та судової влади, органів місцевого самоврядування. Інформація державних органів та органів місцевого самоврядування доводиться до відома заінтересованих осіб шляхом: опублікування її в офіційних друкованих виданнях, розміщення на офіційних сторінках відповідних органів влади у мережі Інтернет або поширення інформаційними службами відповідних державних органів і організацій.</w:t>
      </w:r>
    </w:p>
    <w:p w:rsidR="005A7260" w:rsidRPr="00127A2E" w:rsidRDefault="005A7260" w:rsidP="004548D6">
      <w:pPr>
        <w:ind w:firstLine="560"/>
        <w:jc w:val="both"/>
        <w:rPr>
          <w:b/>
        </w:rPr>
      </w:pPr>
      <w:r w:rsidRPr="00127A2E">
        <w:rPr>
          <w:b/>
        </w:rPr>
        <w:t xml:space="preserve">Таким чином, інформація, розміщена на офіційному веб-сайті Антимонопольного комітету України, щодо переліків суб’єктів природних монополій є офіційною інформацією державного органу. </w:t>
      </w:r>
    </w:p>
    <w:p w:rsidR="005A7260" w:rsidRPr="00127A2E" w:rsidRDefault="005A7260" w:rsidP="00454D3F">
      <w:pPr>
        <w:ind w:firstLine="567"/>
        <w:jc w:val="both"/>
        <w:rPr>
          <w:b/>
        </w:rPr>
      </w:pPr>
      <w:r w:rsidRPr="00127A2E">
        <w:rPr>
          <w:b/>
        </w:rPr>
        <w:t>Станом на дату засідання комітету з конкурсних торгів на веб-сайті Антимонопольного комітету України розміщено З</w:t>
      </w:r>
      <w:r w:rsidRPr="00127A2E">
        <w:rPr>
          <w:rStyle w:val="rvts23"/>
          <w:b/>
        </w:rPr>
        <w:t>ведений перелік суб’єктів природних монополій</w:t>
      </w:r>
      <w:r w:rsidRPr="00127A2E">
        <w:rPr>
          <w:b/>
        </w:rPr>
        <w:t>, до якого включено ПАТ «</w:t>
      </w:r>
      <w:proofErr w:type="spellStart"/>
      <w:r w:rsidRPr="00127A2E">
        <w:rPr>
          <w:b/>
        </w:rPr>
        <w:t>Київенерго</w:t>
      </w:r>
      <w:proofErr w:type="spellEnd"/>
      <w:r w:rsidRPr="00127A2E">
        <w:rPr>
          <w:b/>
        </w:rPr>
        <w:t>».</w:t>
      </w:r>
    </w:p>
    <w:p w:rsidR="005A7260" w:rsidRPr="00857FB2" w:rsidRDefault="005A7260" w:rsidP="00857FB2">
      <w:pPr>
        <w:pStyle w:val="1"/>
        <w:spacing w:before="0" w:after="0"/>
        <w:ind w:firstLine="567"/>
        <w:jc w:val="both"/>
        <w:rPr>
          <w:b/>
          <w:lang w:val="uk-UA"/>
        </w:rPr>
      </w:pPr>
      <w:r w:rsidRPr="00454D3F">
        <w:rPr>
          <w:b/>
          <w:lang w:val="uk-UA"/>
        </w:rPr>
        <w:t xml:space="preserve">На підставі викладеного, оскільки </w:t>
      </w:r>
      <w:r w:rsidR="001B4AC1">
        <w:rPr>
          <w:b/>
          <w:lang w:val="uk-UA"/>
        </w:rPr>
        <w:t>предмет закупівлі -</w:t>
      </w:r>
      <w:r w:rsidRPr="00454D3F">
        <w:rPr>
          <w:b/>
          <w:lang w:val="uk-UA"/>
        </w:rPr>
        <w:t xml:space="preserve"> </w:t>
      </w:r>
      <w:r w:rsidR="001B4AC1">
        <w:rPr>
          <w:b/>
          <w:lang w:val="uk-UA"/>
        </w:rPr>
        <w:t>теплова енергія</w:t>
      </w:r>
      <w:r w:rsidR="00454D3F" w:rsidRPr="00454D3F">
        <w:rPr>
          <w:b/>
          <w:lang w:val="uk-UA"/>
        </w:rPr>
        <w:t xml:space="preserve"> у гарячій воді/ парі </w:t>
      </w:r>
      <w:r w:rsidRPr="00454D3F">
        <w:rPr>
          <w:b/>
          <w:lang w:val="uk-UA"/>
        </w:rPr>
        <w:t>може бути запропонована лише ПАТ «</w:t>
      </w:r>
      <w:proofErr w:type="spellStart"/>
      <w:r w:rsidRPr="00454D3F">
        <w:rPr>
          <w:b/>
          <w:lang w:val="uk-UA"/>
        </w:rPr>
        <w:t>Київенерго</w:t>
      </w:r>
      <w:proofErr w:type="spellEnd"/>
      <w:r w:rsidRPr="00454D3F">
        <w:rPr>
          <w:b/>
          <w:lang w:val="uk-UA"/>
        </w:rPr>
        <w:t xml:space="preserve">», </w:t>
      </w:r>
      <w:r w:rsidR="00BE29C2">
        <w:rPr>
          <w:b/>
          <w:lang w:val="uk-UA"/>
        </w:rPr>
        <w:t xml:space="preserve">замовник - </w:t>
      </w:r>
      <w:r w:rsidRPr="00454D3F">
        <w:rPr>
          <w:b/>
          <w:lang w:val="uk-UA"/>
        </w:rPr>
        <w:t xml:space="preserve">Голосіївська районна в місті Києві державна адміністрація для здійснення закупівлі </w:t>
      </w:r>
      <w:r w:rsidR="00454D3F" w:rsidRPr="00454D3F">
        <w:rPr>
          <w:b/>
          <w:lang w:val="uk-UA"/>
        </w:rPr>
        <w:t>Пари та гарячої води; постачання пари та гарячої води (теплова енергія у гарячій воді/ парі</w:t>
      </w:r>
      <w:r w:rsidR="00454D3F" w:rsidRPr="00BE5918">
        <w:rPr>
          <w:b/>
          <w:lang w:val="uk-UA"/>
        </w:rPr>
        <w:t>, 35.30.11-</w:t>
      </w:r>
      <w:bookmarkStart w:id="9" w:name="_GoBack"/>
      <w:bookmarkEnd w:id="9"/>
      <w:r w:rsidR="00454D3F" w:rsidRPr="00BE5918">
        <w:rPr>
          <w:b/>
          <w:lang w:val="uk-UA"/>
        </w:rPr>
        <w:t>00.00, 35.30.12-00.00)</w:t>
      </w:r>
      <w:r w:rsidR="00454D3F">
        <w:rPr>
          <w:b/>
          <w:lang w:val="uk-UA"/>
        </w:rPr>
        <w:t xml:space="preserve">, </w:t>
      </w:r>
      <w:r w:rsidR="00454D3F" w:rsidRPr="00BE5918">
        <w:rPr>
          <w:b/>
          <w:lang w:val="uk-UA"/>
        </w:rPr>
        <w:t>код ДК 016:2010 – 35.30.1</w:t>
      </w:r>
      <w:r w:rsidR="00BE29C2">
        <w:rPr>
          <w:b/>
          <w:lang w:val="uk-UA"/>
        </w:rPr>
        <w:t xml:space="preserve"> </w:t>
      </w:r>
      <w:r w:rsidRPr="00857FB2">
        <w:rPr>
          <w:b/>
          <w:lang w:val="uk-UA"/>
        </w:rPr>
        <w:t xml:space="preserve">відповідно до положень підпункту 2 частини другої статті 39 Закону України «Про здійснення державних закупівель» повинен застосувати </w:t>
      </w:r>
      <w:r w:rsidR="004548D6" w:rsidRPr="00857FB2">
        <w:rPr>
          <w:b/>
          <w:lang w:val="uk-UA"/>
        </w:rPr>
        <w:t xml:space="preserve">переговорну процедуру закупівлі </w:t>
      </w:r>
      <w:r w:rsidRPr="00857FB2">
        <w:rPr>
          <w:b/>
          <w:lang w:val="uk-UA"/>
        </w:rPr>
        <w:t>з причини «відсутність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857FB2">
        <w:rPr>
          <w:b/>
          <w:bCs/>
          <w:lang w:val="uk-UA"/>
        </w:rPr>
        <w:t>».</w:t>
      </w:r>
    </w:p>
    <w:p w:rsidR="005A7260" w:rsidRPr="00127A2E" w:rsidRDefault="005A7260" w:rsidP="004548D6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color w:val="auto"/>
          <w:sz w:val="24"/>
          <w:szCs w:val="24"/>
        </w:rPr>
        <w:t>6. Документи, що підтверджують наявність умов застосування переговорної процедури закупівлі:</w:t>
      </w:r>
    </w:p>
    <w:p w:rsidR="005A7260" w:rsidRPr="00127A2E" w:rsidRDefault="005A7260" w:rsidP="004548D6">
      <w:pPr>
        <w:jc w:val="both"/>
        <w:rPr>
          <w:b/>
          <w:bCs/>
        </w:rPr>
      </w:pPr>
      <w:r w:rsidRPr="00127A2E">
        <w:rPr>
          <w:b/>
        </w:rPr>
        <w:t>- Закон України «</w:t>
      </w:r>
      <w:r w:rsidRPr="00127A2E">
        <w:rPr>
          <w:b/>
          <w:bCs/>
        </w:rPr>
        <w:t>Про природні монополії»;</w:t>
      </w:r>
    </w:p>
    <w:p w:rsidR="005A7260" w:rsidRPr="00127A2E" w:rsidRDefault="005A7260" w:rsidP="004548D6">
      <w:pPr>
        <w:jc w:val="both"/>
        <w:rPr>
          <w:b/>
        </w:rPr>
      </w:pPr>
      <w:r w:rsidRPr="00127A2E">
        <w:rPr>
          <w:b/>
        </w:rPr>
        <w:t xml:space="preserve">- розпорядження Антимонопольного комітету України від </w:t>
      </w:r>
      <w:r w:rsidRPr="00127A2E">
        <w:rPr>
          <w:rStyle w:val="rvts9"/>
          <w:b/>
        </w:rPr>
        <w:t>28.11.2012  № 874-р</w:t>
      </w:r>
      <w:r w:rsidRPr="00127A2E">
        <w:rPr>
          <w:b/>
        </w:rPr>
        <w:t xml:space="preserve"> «</w:t>
      </w:r>
      <w:r w:rsidRPr="00127A2E">
        <w:rPr>
          <w:rStyle w:val="rvts23"/>
          <w:b/>
        </w:rPr>
        <w:t>Про затвердження Порядку складання та ведення зведеного переліку суб’єктів природних монополій</w:t>
      </w:r>
      <w:r w:rsidRPr="00127A2E">
        <w:rPr>
          <w:b/>
        </w:rPr>
        <w:t>»;</w:t>
      </w:r>
    </w:p>
    <w:p w:rsidR="005A7260" w:rsidRPr="00127A2E" w:rsidRDefault="005A7260" w:rsidP="004548D6">
      <w:pPr>
        <w:pStyle w:val="HTML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- офіційні дані, опубліковані на офіційному сайті Антимонопольного комітету України про монопольне становище ПАТ «</w:t>
      </w:r>
      <w:proofErr w:type="spellStart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Київенерго</w:t>
      </w:r>
      <w:proofErr w:type="spellEnd"/>
      <w:r w:rsidRPr="00127A2E">
        <w:rPr>
          <w:rFonts w:ascii="Times New Roman" w:hAnsi="Times New Roman" w:cs="Times New Roman"/>
          <w:b/>
          <w:color w:val="auto"/>
          <w:sz w:val="24"/>
          <w:szCs w:val="24"/>
        </w:rPr>
        <w:t>».</w:t>
      </w:r>
    </w:p>
    <w:p w:rsidR="005A7260" w:rsidRPr="00127A2E" w:rsidRDefault="005A7260" w:rsidP="004548D6">
      <w:pPr>
        <w:jc w:val="both"/>
        <w:rPr>
          <w:b/>
        </w:rPr>
      </w:pPr>
    </w:p>
    <w:p w:rsidR="005A7260" w:rsidRPr="00127A2E" w:rsidRDefault="005A7260" w:rsidP="005A7260">
      <w:pPr>
        <w:rPr>
          <w:b/>
        </w:rPr>
      </w:pPr>
    </w:p>
    <w:p w:rsidR="005A7260" w:rsidRPr="00127A2E" w:rsidRDefault="005A7260" w:rsidP="005A7260">
      <w:pPr>
        <w:rPr>
          <w:b/>
        </w:rPr>
      </w:pPr>
    </w:p>
    <w:p w:rsidR="005A7260" w:rsidRPr="00EC2FC3" w:rsidRDefault="005A7260" w:rsidP="005A7260">
      <w:pPr>
        <w:pStyle w:val="a3"/>
        <w:spacing w:before="0" w:after="0"/>
        <w:jc w:val="both"/>
        <w:rPr>
          <w:b/>
          <w:lang w:val="uk-UA"/>
        </w:rPr>
      </w:pPr>
      <w:r w:rsidRPr="00127A2E">
        <w:rPr>
          <w:b/>
        </w:rPr>
        <w:t xml:space="preserve">Голова </w:t>
      </w:r>
      <w:proofErr w:type="spellStart"/>
      <w:r w:rsidRPr="00127A2E">
        <w:rPr>
          <w:b/>
        </w:rPr>
        <w:t>ко</w:t>
      </w:r>
      <w:r>
        <w:rPr>
          <w:b/>
        </w:rPr>
        <w:t>мітету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конкурсних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 w:rsidRPr="00BA5398">
        <w:rPr>
          <w:b/>
          <w:lang w:val="uk-UA"/>
        </w:rPr>
        <w:t xml:space="preserve"> </w:t>
      </w:r>
      <w:r w:rsidRPr="00BA5398">
        <w:rPr>
          <w:b/>
          <w:lang w:val="uk-UA"/>
        </w:rPr>
        <w:tab/>
      </w:r>
      <w:r w:rsidRPr="00BA5398">
        <w:rPr>
          <w:b/>
          <w:lang w:val="uk-UA"/>
        </w:rPr>
        <w:tab/>
      </w:r>
      <w:r w:rsidRPr="00BA5398">
        <w:rPr>
          <w:b/>
          <w:lang w:val="uk-UA"/>
        </w:rPr>
        <w:tab/>
        <w:t>_______________</w:t>
      </w:r>
      <w:r>
        <w:rPr>
          <w:b/>
          <w:lang w:val="uk-UA"/>
        </w:rPr>
        <w:t xml:space="preserve"> А. Т. </w:t>
      </w:r>
      <w:proofErr w:type="spellStart"/>
      <w:r>
        <w:rPr>
          <w:b/>
          <w:lang w:val="uk-UA"/>
        </w:rPr>
        <w:t>Крилюк</w:t>
      </w:r>
      <w:proofErr w:type="spellEnd"/>
    </w:p>
    <w:p w:rsidR="00C5546F" w:rsidRDefault="00C5546F"/>
    <w:sectPr w:rsidR="00C55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90C"/>
    <w:multiLevelType w:val="hybridMultilevel"/>
    <w:tmpl w:val="0E788C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C2355"/>
    <w:multiLevelType w:val="hybridMultilevel"/>
    <w:tmpl w:val="713EE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4"/>
    <w:rsid w:val="000F0B86"/>
    <w:rsid w:val="001B4AC1"/>
    <w:rsid w:val="001B7DA4"/>
    <w:rsid w:val="004548D6"/>
    <w:rsid w:val="00454D3F"/>
    <w:rsid w:val="00482307"/>
    <w:rsid w:val="005A7260"/>
    <w:rsid w:val="00727A13"/>
    <w:rsid w:val="007B612E"/>
    <w:rsid w:val="00857FB2"/>
    <w:rsid w:val="008D2EE7"/>
    <w:rsid w:val="00BA5398"/>
    <w:rsid w:val="00BE29C2"/>
    <w:rsid w:val="00C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26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A7260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5A7260"/>
    <w:pPr>
      <w:shd w:val="clear" w:color="auto" w:fill="FFFFFF"/>
      <w:spacing w:before="120" w:after="120"/>
    </w:pPr>
    <w:rPr>
      <w:lang w:val="ru-RU"/>
    </w:rPr>
  </w:style>
  <w:style w:type="character" w:styleId="a4">
    <w:name w:val="Hyperlink"/>
    <w:rsid w:val="005A7260"/>
    <w:rPr>
      <w:color w:val="0000FF"/>
      <w:u w:val="single"/>
    </w:rPr>
  </w:style>
  <w:style w:type="character" w:customStyle="1" w:styleId="rvts0">
    <w:name w:val="rvts0"/>
    <w:basedOn w:val="a0"/>
    <w:rsid w:val="005A7260"/>
  </w:style>
  <w:style w:type="paragraph" w:styleId="HTML">
    <w:name w:val="HTML Preformatted"/>
    <w:basedOn w:val="a"/>
    <w:link w:val="HTML0"/>
    <w:rsid w:val="005A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A726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9">
    <w:name w:val="rvts9"/>
    <w:rsid w:val="005A7260"/>
  </w:style>
  <w:style w:type="character" w:customStyle="1" w:styleId="rvts23">
    <w:name w:val="rvts23"/>
    <w:rsid w:val="005A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26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2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A7260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5A7260"/>
    <w:pPr>
      <w:shd w:val="clear" w:color="auto" w:fill="FFFFFF"/>
      <w:spacing w:before="120" w:after="120"/>
    </w:pPr>
    <w:rPr>
      <w:lang w:val="ru-RU"/>
    </w:rPr>
  </w:style>
  <w:style w:type="character" w:styleId="a4">
    <w:name w:val="Hyperlink"/>
    <w:rsid w:val="005A7260"/>
    <w:rPr>
      <w:color w:val="0000FF"/>
      <w:u w:val="single"/>
    </w:rPr>
  </w:style>
  <w:style w:type="character" w:customStyle="1" w:styleId="rvts0">
    <w:name w:val="rvts0"/>
    <w:basedOn w:val="a0"/>
    <w:rsid w:val="005A7260"/>
  </w:style>
  <w:style w:type="paragraph" w:styleId="HTML">
    <w:name w:val="HTML Preformatted"/>
    <w:basedOn w:val="a"/>
    <w:link w:val="HTML0"/>
    <w:rsid w:val="005A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A726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9">
    <w:name w:val="rvts9"/>
    <w:rsid w:val="005A7260"/>
  </w:style>
  <w:style w:type="character" w:customStyle="1" w:styleId="rvts23">
    <w:name w:val="rvts23"/>
    <w:rsid w:val="005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Віталієвна Романенко</dc:creator>
  <cp:lastModifiedBy>Світлана Віталієвна Романенко</cp:lastModifiedBy>
  <cp:revision>6</cp:revision>
  <cp:lastPrinted>2015-04-27T09:52:00Z</cp:lastPrinted>
  <dcterms:created xsi:type="dcterms:W3CDTF">2015-04-22T09:24:00Z</dcterms:created>
  <dcterms:modified xsi:type="dcterms:W3CDTF">2015-04-27T09:55:00Z</dcterms:modified>
</cp:coreProperties>
</file>